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340"/>
        <w:gridCol w:w="2160"/>
        <w:gridCol w:w="2803"/>
      </w:tblGrid>
      <w:tr w:rsidR="00021B2A" w:rsidTr="00021B2A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2A" w:rsidRDefault="00021B2A">
            <w:pPr>
              <w:pStyle w:val="Standard"/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21B2A" w:rsidRDefault="00283CF6">
            <w:pPr>
              <w:pStyle w:val="Standard"/>
              <w:snapToGrid w:val="0"/>
              <w:spacing w:line="256" w:lineRule="auto"/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ВЕРХНЕПЛАВИЦКОГО </w:t>
            </w:r>
            <w:r w:rsidR="00021B2A">
              <w:rPr>
                <w:b/>
                <w:sz w:val="28"/>
                <w:szCs w:val="28"/>
                <w:lang w:val="ru-RU"/>
              </w:rPr>
              <w:t xml:space="preserve"> СЕЛЬСКОГО</w:t>
            </w:r>
            <w:proofErr w:type="gramEnd"/>
            <w:r w:rsidR="00021B2A">
              <w:rPr>
                <w:b/>
                <w:sz w:val="28"/>
                <w:szCs w:val="28"/>
                <w:lang w:val="ru-RU"/>
              </w:rPr>
              <w:t xml:space="preserve"> ПОСЕЛЕНИЯ</w:t>
            </w:r>
            <w:r w:rsidR="00021B2A">
              <w:rPr>
                <w:b/>
                <w:sz w:val="28"/>
                <w:szCs w:val="28"/>
              </w:rPr>
              <w:t xml:space="preserve"> ВЕРХНЕХАВСКОГО  МУНИЦИПАЛЬНОГО</w:t>
            </w:r>
          </w:p>
          <w:p w:rsidR="00021B2A" w:rsidRDefault="00021B2A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РАЙОНА  ВОРОНЕЖСКОЙ</w:t>
            </w:r>
            <w:proofErr w:type="gramEnd"/>
            <w:r>
              <w:rPr>
                <w:b/>
                <w:sz w:val="28"/>
                <w:szCs w:val="28"/>
              </w:rPr>
              <w:t xml:space="preserve">  ОБЛАСТИ</w:t>
            </w:r>
          </w:p>
        </w:tc>
      </w:tr>
      <w:tr w:rsidR="00021B2A" w:rsidTr="00021B2A"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B2A" w:rsidRDefault="00021B2A">
            <w:pPr>
              <w:pStyle w:val="Standard"/>
              <w:snapToGrid w:val="0"/>
              <w:spacing w:line="256" w:lineRule="auto"/>
              <w:rPr>
                <w:lang w:val="ru-RU"/>
              </w:rPr>
            </w:pP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2A" w:rsidRDefault="00021B2A">
            <w:pPr>
              <w:pStyle w:val="Standard"/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021B2A" w:rsidRDefault="00021B2A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ПОСТАНОВЛЕНИЕ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2A" w:rsidRDefault="00021B2A">
            <w:pPr>
              <w:pStyle w:val="Standard"/>
              <w:snapToGrid w:val="0"/>
              <w:spacing w:line="256" w:lineRule="auto"/>
            </w:pPr>
          </w:p>
        </w:tc>
      </w:tr>
      <w:tr w:rsidR="00021B2A" w:rsidTr="00021B2A">
        <w:tc>
          <w:tcPr>
            <w:tcW w:w="4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2A" w:rsidRDefault="00021B2A">
            <w:pPr>
              <w:pStyle w:val="Standard"/>
              <w:snapToGrid w:val="0"/>
              <w:spacing w:line="256" w:lineRule="auto"/>
              <w:rPr>
                <w:sz w:val="28"/>
                <w:szCs w:val="28"/>
                <w:lang w:val="ru-RU"/>
              </w:rPr>
            </w:pPr>
          </w:p>
          <w:p w:rsidR="00021B2A" w:rsidRDefault="00021B2A">
            <w:pPr>
              <w:pStyle w:val="Standard"/>
              <w:snapToGrid w:val="0"/>
              <w:spacing w:line="256" w:lineRule="auto"/>
              <w:rPr>
                <w:sz w:val="28"/>
                <w:szCs w:val="28"/>
                <w:lang w:val="ru-RU"/>
              </w:rPr>
            </w:pPr>
          </w:p>
          <w:p w:rsidR="00021B2A" w:rsidRDefault="00021B2A">
            <w:pPr>
              <w:pStyle w:val="Standard"/>
              <w:snapToGrid w:val="0"/>
              <w:spacing w:line="256" w:lineRule="auto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  <w:lang w:val="ru-RU"/>
              </w:rPr>
              <w:t>28.02.2019</w:t>
            </w:r>
            <w:r>
              <w:rPr>
                <w:sz w:val="28"/>
                <w:szCs w:val="28"/>
              </w:rPr>
              <w:t xml:space="preserve"> г.  № </w:t>
            </w:r>
            <w:r w:rsidR="00280CEB">
              <w:rPr>
                <w:sz w:val="28"/>
                <w:szCs w:val="28"/>
                <w:lang w:val="ru-RU"/>
              </w:rPr>
              <w:t>5</w:t>
            </w:r>
          </w:p>
          <w:p w:rsidR="00021B2A" w:rsidRDefault="00021B2A">
            <w:pPr>
              <w:pStyle w:val="Standard"/>
              <w:spacing w:line="256" w:lineRule="auto"/>
            </w:pPr>
            <w:r>
              <w:rPr>
                <w:sz w:val="28"/>
                <w:szCs w:val="28"/>
              </w:rPr>
              <w:t xml:space="preserve"> с. </w:t>
            </w:r>
            <w:r w:rsidR="00280CEB">
              <w:rPr>
                <w:sz w:val="28"/>
                <w:szCs w:val="28"/>
                <w:lang w:val="ru-RU"/>
              </w:rPr>
              <w:t>Верхняя Плавица</w:t>
            </w:r>
          </w:p>
        </w:tc>
        <w:tc>
          <w:tcPr>
            <w:tcW w:w="2160" w:type="dxa"/>
          </w:tcPr>
          <w:p w:rsidR="00021B2A" w:rsidRDefault="00021B2A">
            <w:pPr>
              <w:pStyle w:val="Standard"/>
              <w:spacing w:line="256" w:lineRule="auto"/>
              <w:rPr>
                <w:b/>
              </w:rPr>
            </w:pPr>
          </w:p>
        </w:tc>
        <w:tc>
          <w:tcPr>
            <w:tcW w:w="2803" w:type="dxa"/>
          </w:tcPr>
          <w:p w:rsidR="00021B2A" w:rsidRDefault="00021B2A">
            <w:pPr>
              <w:pStyle w:val="Standard"/>
              <w:spacing w:line="256" w:lineRule="auto"/>
            </w:pPr>
          </w:p>
        </w:tc>
      </w:tr>
    </w:tbl>
    <w:p w:rsidR="00021B2A" w:rsidRDefault="00021B2A" w:rsidP="00021B2A">
      <w:pPr>
        <w:pStyle w:val="Standard"/>
        <w:rPr>
          <w:rFonts w:cs="Arial"/>
          <w:sz w:val="28"/>
          <w:szCs w:val="26"/>
          <w:lang w:val="ru-RU"/>
        </w:rPr>
      </w:pPr>
    </w:p>
    <w:p w:rsidR="00021B2A" w:rsidRDefault="00021B2A" w:rsidP="00021B2A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</w:rPr>
        <w:t>О</w:t>
      </w:r>
      <w:r>
        <w:rPr>
          <w:rFonts w:cs="Arial"/>
          <w:sz w:val="28"/>
          <w:szCs w:val="26"/>
          <w:lang w:val="ru-RU"/>
        </w:rPr>
        <w:t>б утверждении Единого графика работы</w:t>
      </w:r>
    </w:p>
    <w:p w:rsidR="00021B2A" w:rsidRDefault="00021B2A" w:rsidP="00021B2A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>наружного освещения населенных пунктов</w:t>
      </w:r>
    </w:p>
    <w:p w:rsidR="00021B2A" w:rsidRDefault="00021B2A" w:rsidP="00021B2A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расположенных на территории </w:t>
      </w:r>
      <w:r w:rsidR="00280CEB">
        <w:rPr>
          <w:rFonts w:cs="Arial"/>
          <w:sz w:val="28"/>
          <w:szCs w:val="26"/>
          <w:lang w:val="ru-RU"/>
        </w:rPr>
        <w:t>Верхнеплавицкого</w:t>
      </w:r>
    </w:p>
    <w:p w:rsidR="00021B2A" w:rsidRDefault="00021B2A" w:rsidP="00021B2A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>сельского поселения Верхнехавского муниципального</w:t>
      </w:r>
    </w:p>
    <w:p w:rsidR="00021B2A" w:rsidRDefault="00021B2A" w:rsidP="00021B2A">
      <w:pPr>
        <w:pStyle w:val="Standard"/>
      </w:pPr>
      <w:r>
        <w:rPr>
          <w:rFonts w:cs="Arial"/>
          <w:sz w:val="28"/>
          <w:szCs w:val="26"/>
          <w:lang w:val="ru-RU"/>
        </w:rPr>
        <w:t>района Воронежской области</w:t>
      </w:r>
    </w:p>
    <w:p w:rsidR="00021B2A" w:rsidRDefault="00021B2A" w:rsidP="00021B2A">
      <w:pPr>
        <w:pStyle w:val="a8"/>
        <w:ind w:firstLine="708"/>
        <w:rPr>
          <w:sz w:val="28"/>
          <w:szCs w:val="28"/>
        </w:rPr>
      </w:pPr>
    </w:p>
    <w:p w:rsidR="00021B2A" w:rsidRDefault="00021B2A" w:rsidP="00021B2A">
      <w:pPr>
        <w:pStyle w:val="a8"/>
        <w:ind w:firstLine="708"/>
        <w:rPr>
          <w:sz w:val="28"/>
          <w:szCs w:val="28"/>
        </w:rPr>
      </w:pPr>
    </w:p>
    <w:p w:rsidR="00021B2A" w:rsidRDefault="00021B2A" w:rsidP="00021B2A">
      <w:pPr>
        <w:pStyle w:val="a8"/>
        <w:ind w:firstLine="708"/>
        <w:rPr>
          <w:sz w:val="28"/>
          <w:szCs w:val="28"/>
        </w:rPr>
      </w:pPr>
      <w:r>
        <w:rPr>
          <w:rFonts w:cs="Arial"/>
          <w:sz w:val="28"/>
          <w:szCs w:val="26"/>
          <w:lang w:val="ru-RU"/>
        </w:rPr>
        <w:t xml:space="preserve">В соответствие с ГОСТ Р 52766-2007 «Дороги автомобильные общего пользования. Элементы обустройства. Общие требования», СНиП 23-05-95 «Естественное и искусственное освещение» и  </w:t>
      </w:r>
      <w:r>
        <w:rPr>
          <w:sz w:val="28"/>
          <w:szCs w:val="28"/>
          <w:lang w:val="ru-RU"/>
        </w:rPr>
        <w:t xml:space="preserve">приказом департамента  жилищно-коммунального хозяйства и энергетики Воронежской области от 26.12.2016 г. № 216 «Об утверждении Единого графика работы наружного освещения населенных пунктов на территории Воронежской области, с учетом географического положения муниципального района, городского округа» </w:t>
      </w:r>
      <w:r>
        <w:rPr>
          <w:sz w:val="28"/>
          <w:szCs w:val="28"/>
        </w:rPr>
        <w:t xml:space="preserve">в целях обеспечения оптимального режима работы сетей наружного освещения </w:t>
      </w:r>
      <w:r>
        <w:rPr>
          <w:sz w:val="28"/>
          <w:szCs w:val="28"/>
          <w:lang w:val="ru-RU"/>
        </w:rPr>
        <w:t xml:space="preserve">территории </w:t>
      </w:r>
      <w:r w:rsidR="00280CEB">
        <w:rPr>
          <w:sz w:val="28"/>
          <w:szCs w:val="28"/>
          <w:lang w:val="ru-RU"/>
        </w:rPr>
        <w:t>Верхнеплавицкого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 поселения</w:t>
      </w:r>
      <w:r>
        <w:rPr>
          <w:sz w:val="28"/>
          <w:szCs w:val="28"/>
        </w:rPr>
        <w:t xml:space="preserve">, Администрация </w:t>
      </w:r>
      <w:r w:rsidR="00280CEB">
        <w:rPr>
          <w:sz w:val="28"/>
          <w:szCs w:val="28"/>
          <w:lang w:val="ru-RU"/>
        </w:rPr>
        <w:t>Верхнеплавицкого</w:t>
      </w:r>
      <w:r>
        <w:rPr>
          <w:sz w:val="28"/>
          <w:szCs w:val="28"/>
        </w:rPr>
        <w:t xml:space="preserve"> сельского поселения</w:t>
      </w:r>
    </w:p>
    <w:p w:rsidR="00280CEB" w:rsidRPr="00280CEB" w:rsidRDefault="00280CEB" w:rsidP="00280CEB">
      <w:pPr>
        <w:pStyle w:val="Textbody"/>
        <w:rPr>
          <w:lang w:val="x-none" w:eastAsia="x-none" w:bidi="ar-SA"/>
        </w:rPr>
      </w:pPr>
    </w:p>
    <w:p w:rsidR="00021B2A" w:rsidRDefault="00021B2A" w:rsidP="00021B2A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0CEB" w:rsidRPr="00280CEB" w:rsidRDefault="00280CEB" w:rsidP="00280CEB">
      <w:pPr>
        <w:pStyle w:val="Textbody"/>
        <w:rPr>
          <w:lang w:val="x-none" w:eastAsia="x-none" w:bidi="ar-SA"/>
        </w:rPr>
      </w:pPr>
    </w:p>
    <w:p w:rsidR="00021B2A" w:rsidRDefault="00021B2A" w:rsidP="00021B2A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Единый </w:t>
      </w:r>
      <w:hyperlink r:id="rId5" w:anchor="Par37" w:history="1">
        <w:r>
          <w:rPr>
            <w:rStyle w:val="a3"/>
            <w:color w:val="000000"/>
            <w:sz w:val="28"/>
            <w:szCs w:val="28"/>
          </w:rPr>
          <w:t>график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наружного освещения населенных пунктов расположенных на территории </w:t>
      </w:r>
      <w:proofErr w:type="spellStart"/>
      <w:r w:rsidR="00280CEB">
        <w:rPr>
          <w:sz w:val="28"/>
          <w:szCs w:val="28"/>
        </w:rPr>
        <w:t>Верхнеплавицкого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Верхнехавского муниципального района Воронежской области (Приложение 1)</w:t>
      </w:r>
      <w:r>
        <w:rPr>
          <w:sz w:val="28"/>
          <w:szCs w:val="28"/>
          <w:lang w:eastAsia="ru-RU"/>
        </w:rPr>
        <w:t xml:space="preserve"> </w:t>
      </w:r>
    </w:p>
    <w:p w:rsidR="00021B2A" w:rsidRDefault="00021B2A" w:rsidP="00021B2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</w:t>
      </w:r>
      <w:proofErr w:type="gramStart"/>
      <w:r>
        <w:rPr>
          <w:szCs w:val="28"/>
        </w:rPr>
        <w:t>постановление  подлежит</w:t>
      </w:r>
      <w:proofErr w:type="gramEnd"/>
      <w:r>
        <w:rPr>
          <w:szCs w:val="28"/>
        </w:rPr>
        <w:t xml:space="preserve"> обнародованию.</w:t>
      </w:r>
    </w:p>
    <w:p w:rsidR="00021B2A" w:rsidRDefault="00021B2A" w:rsidP="00021B2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Контроль за </w:t>
      </w:r>
      <w:proofErr w:type="gramStart"/>
      <w:r>
        <w:rPr>
          <w:szCs w:val="28"/>
        </w:rPr>
        <w:t>исполнением  настоящего</w:t>
      </w:r>
      <w:proofErr w:type="gramEnd"/>
      <w:r>
        <w:rPr>
          <w:szCs w:val="28"/>
        </w:rPr>
        <w:t xml:space="preserve"> постановления оставляю за собой.</w:t>
      </w:r>
    </w:p>
    <w:p w:rsidR="00021B2A" w:rsidRDefault="00021B2A" w:rsidP="00021B2A">
      <w:pPr>
        <w:pStyle w:val="a7"/>
        <w:ind w:left="785"/>
        <w:jc w:val="both"/>
        <w:rPr>
          <w:sz w:val="28"/>
          <w:szCs w:val="28"/>
          <w:lang w:eastAsia="en-US"/>
        </w:rPr>
      </w:pPr>
    </w:p>
    <w:p w:rsidR="00021B2A" w:rsidRDefault="00021B2A" w:rsidP="00021B2A">
      <w:pPr>
        <w:pStyle w:val="a4"/>
        <w:spacing w:after="0"/>
      </w:pPr>
    </w:p>
    <w:p w:rsidR="00021B2A" w:rsidRDefault="00021B2A" w:rsidP="00021B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021B2A" w:rsidRDefault="00280CEB" w:rsidP="00021B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Верхнеплавицкого</w:t>
      </w:r>
      <w:r w:rsidR="00021B2A">
        <w:rPr>
          <w:sz w:val="28"/>
          <w:szCs w:val="28"/>
          <w:lang w:val="ru-RU"/>
        </w:rPr>
        <w:t xml:space="preserve"> сельского поселения</w:t>
      </w:r>
    </w:p>
    <w:p w:rsidR="00021B2A" w:rsidRDefault="00021B2A" w:rsidP="00021B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Верхнехавского муниципального района                                    </w:t>
      </w:r>
      <w:proofErr w:type="spellStart"/>
      <w:r w:rsidR="00280CEB">
        <w:rPr>
          <w:sz w:val="28"/>
          <w:szCs w:val="28"/>
          <w:lang w:val="ru-RU"/>
        </w:rPr>
        <w:t>Л.Л.Гуренкова</w:t>
      </w:r>
      <w:proofErr w:type="spellEnd"/>
      <w:r>
        <w:rPr>
          <w:sz w:val="28"/>
          <w:szCs w:val="28"/>
          <w:lang w:val="ru-RU"/>
        </w:rPr>
        <w:t xml:space="preserve">       </w:t>
      </w:r>
    </w:p>
    <w:p w:rsidR="00021B2A" w:rsidRDefault="00021B2A" w:rsidP="00021B2A">
      <w:pPr>
        <w:suppressAutoHyphens w:val="0"/>
        <w:autoSpaceDN/>
        <w:rPr>
          <w:rFonts w:cs="Calibri"/>
        </w:rPr>
        <w:sectPr w:rsidR="00021B2A">
          <w:pgSz w:w="11906" w:h="16838"/>
          <w:pgMar w:top="1134" w:right="851" w:bottom="1134" w:left="1418" w:header="709" w:footer="709" w:gutter="0"/>
          <w:cols w:space="720"/>
        </w:sectPr>
      </w:pPr>
    </w:p>
    <w:p w:rsidR="00021B2A" w:rsidRDefault="00021B2A" w:rsidP="00021B2A">
      <w:pPr>
        <w:widowControl w:val="0"/>
        <w:autoSpaceDE w:val="0"/>
        <w:autoSpaceDN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1 </w:t>
      </w:r>
    </w:p>
    <w:p w:rsidR="00021B2A" w:rsidRDefault="00021B2A" w:rsidP="00021B2A">
      <w:pPr>
        <w:widowControl w:val="0"/>
        <w:autoSpaceDE w:val="0"/>
        <w:autoSpaceDN/>
        <w:spacing w:line="100" w:lineRule="atLeast"/>
        <w:jc w:val="right"/>
        <w:rPr>
          <w:rFonts w:cs="Calibri"/>
        </w:rPr>
      </w:pPr>
      <w:r>
        <w:rPr>
          <w:rFonts w:cs="Calibri"/>
        </w:rPr>
        <w:t xml:space="preserve">к постановлению от 28.02.2019 № </w:t>
      </w:r>
      <w:r w:rsidR="00280CEB">
        <w:rPr>
          <w:rFonts w:cs="Calibri"/>
        </w:rPr>
        <w:t>5</w:t>
      </w:r>
      <w:r>
        <w:rPr>
          <w:rFonts w:cs="Calibri"/>
        </w:rPr>
        <w:t xml:space="preserve">   </w:t>
      </w:r>
    </w:p>
    <w:p w:rsidR="00021B2A" w:rsidRDefault="00021B2A" w:rsidP="00021B2A">
      <w:pPr>
        <w:widowControl w:val="0"/>
        <w:autoSpaceDE w:val="0"/>
        <w:autoSpaceDN/>
        <w:spacing w:line="100" w:lineRule="atLeast"/>
        <w:jc w:val="right"/>
        <w:rPr>
          <w:rFonts w:cs="Calibri"/>
        </w:rPr>
      </w:pPr>
      <w:r>
        <w:rPr>
          <w:rFonts w:cs="Calibri"/>
        </w:rPr>
        <w:t xml:space="preserve">«Об утверждении Единого графика работы </w:t>
      </w:r>
    </w:p>
    <w:p w:rsidR="00021B2A" w:rsidRDefault="00021B2A" w:rsidP="00021B2A">
      <w:pPr>
        <w:pStyle w:val="Standard"/>
        <w:jc w:val="right"/>
        <w:rPr>
          <w:rFonts w:cs="Arial"/>
          <w:lang w:val="ru-RU"/>
        </w:rPr>
      </w:pPr>
      <w:r>
        <w:rPr>
          <w:rFonts w:cs="Calibri"/>
        </w:rPr>
        <w:t xml:space="preserve"> </w:t>
      </w:r>
      <w:proofErr w:type="spellStart"/>
      <w:r>
        <w:rPr>
          <w:rFonts w:cs="Calibri"/>
        </w:rPr>
        <w:t>наружного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освещения</w:t>
      </w:r>
      <w:proofErr w:type="spellEnd"/>
      <w:r>
        <w:rPr>
          <w:rFonts w:cs="Arial"/>
          <w:lang w:val="ru-RU"/>
        </w:rPr>
        <w:t xml:space="preserve"> населенных пунктов </w:t>
      </w:r>
    </w:p>
    <w:p w:rsidR="00021B2A" w:rsidRDefault="00021B2A" w:rsidP="00021B2A">
      <w:pPr>
        <w:pStyle w:val="Standard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расположенных на территории </w:t>
      </w:r>
      <w:r w:rsidR="00280CEB">
        <w:rPr>
          <w:rFonts w:cs="Arial"/>
          <w:lang w:val="ru-RU"/>
        </w:rPr>
        <w:t>Верхнеплавицкого</w:t>
      </w:r>
      <w:r>
        <w:rPr>
          <w:rFonts w:cs="Arial"/>
          <w:lang w:val="ru-RU"/>
        </w:rPr>
        <w:t xml:space="preserve"> </w:t>
      </w:r>
    </w:p>
    <w:p w:rsidR="00021B2A" w:rsidRDefault="00021B2A" w:rsidP="00021B2A">
      <w:pPr>
        <w:pStyle w:val="Standard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сельского поселения Верхнехавского </w:t>
      </w:r>
    </w:p>
    <w:p w:rsidR="00021B2A" w:rsidRDefault="00021B2A" w:rsidP="00021B2A">
      <w:pPr>
        <w:pStyle w:val="Standard"/>
        <w:jc w:val="right"/>
        <w:rPr>
          <w:rFonts w:ascii="Calibri" w:hAnsi="Calibri" w:cs="Calibri"/>
          <w:b/>
          <w:bCs/>
        </w:rPr>
      </w:pPr>
      <w:r>
        <w:rPr>
          <w:rFonts w:cs="Arial"/>
          <w:lang w:val="ru-RU"/>
        </w:rPr>
        <w:t>муниципального района Воронежской области</w:t>
      </w:r>
      <w:r>
        <w:rPr>
          <w:rFonts w:cs="Calibri"/>
        </w:rPr>
        <w:t>»</w:t>
      </w:r>
    </w:p>
    <w:p w:rsidR="00021B2A" w:rsidRDefault="00021B2A" w:rsidP="00021B2A">
      <w:pPr>
        <w:widowControl w:val="0"/>
        <w:autoSpaceDE w:val="0"/>
        <w:autoSpaceDN/>
        <w:spacing w:line="100" w:lineRule="atLeast"/>
        <w:jc w:val="center"/>
        <w:rPr>
          <w:rFonts w:cs="Calibri"/>
          <w:b/>
          <w:bCs/>
        </w:rPr>
      </w:pPr>
    </w:p>
    <w:p w:rsidR="00021B2A" w:rsidRDefault="00021B2A" w:rsidP="00021B2A">
      <w:pPr>
        <w:widowControl w:val="0"/>
        <w:autoSpaceDE w:val="0"/>
        <w:autoSpaceDN/>
        <w:jc w:val="center"/>
        <w:rPr>
          <w:b/>
          <w:bCs/>
        </w:rPr>
      </w:pPr>
      <w:r>
        <w:rPr>
          <w:b/>
          <w:bCs/>
        </w:rPr>
        <w:t>ЕДИНЫЙ ГРАФИК РАБОТЫ НАРУЖНОГО ОСВЕЩЕНИЯ НАСЕЛЕННЫХ ПУНКТОВ РАСПОЛОЖЕННЫХ</w:t>
      </w:r>
    </w:p>
    <w:p w:rsidR="00021B2A" w:rsidRDefault="00021B2A" w:rsidP="00021B2A">
      <w:pPr>
        <w:widowControl w:val="0"/>
        <w:autoSpaceDE w:val="0"/>
        <w:autoSpaceDN/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r w:rsidR="00280CEB">
        <w:rPr>
          <w:b/>
          <w:bCs/>
        </w:rPr>
        <w:t>ВЕРХНЕПЛАВИЦКОГО</w:t>
      </w:r>
      <w:r>
        <w:rPr>
          <w:b/>
          <w:bCs/>
        </w:rPr>
        <w:t xml:space="preserve"> СЕЛЬСКОГО ПОСЕЛЕНИЯ ВЕРХНЕХАВСКОГО</w:t>
      </w:r>
    </w:p>
    <w:p w:rsidR="00021B2A" w:rsidRDefault="00021B2A" w:rsidP="00021B2A">
      <w:pPr>
        <w:widowControl w:val="0"/>
        <w:autoSpaceDE w:val="0"/>
        <w:autoSpaceDN/>
        <w:jc w:val="center"/>
      </w:pPr>
      <w:r>
        <w:rPr>
          <w:b/>
          <w:bCs/>
        </w:rPr>
        <w:t>МУНИЦИПАЛЬНОГО РАЙОНА ВОРОНЕЖСКОЙ ОБЛАСТИ</w:t>
      </w:r>
    </w:p>
    <w:p w:rsidR="00021B2A" w:rsidRDefault="00021B2A" w:rsidP="00021B2A">
      <w:pPr>
        <w:widowControl w:val="0"/>
        <w:autoSpaceDE w:val="0"/>
        <w:autoSpaceDN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908"/>
        <w:gridCol w:w="805"/>
        <w:gridCol w:w="995"/>
        <w:gridCol w:w="805"/>
        <w:gridCol w:w="995"/>
        <w:gridCol w:w="805"/>
        <w:gridCol w:w="995"/>
        <w:gridCol w:w="805"/>
        <w:gridCol w:w="995"/>
        <w:gridCol w:w="805"/>
        <w:gridCol w:w="995"/>
        <w:gridCol w:w="815"/>
      </w:tblGrid>
      <w:tr w:rsidR="00021B2A" w:rsidTr="00021B2A"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Месяц, число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Январь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Февраль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Март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Апрель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Май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b/>
              </w:rPr>
            </w:pPr>
            <w:r>
              <w:rPr>
                <w:rFonts w:cs="Calibri"/>
                <w:b/>
              </w:rPr>
              <w:t>Июнь</w:t>
            </w:r>
          </w:p>
        </w:tc>
      </w:tr>
      <w:tr w:rsidR="00021B2A" w:rsidTr="00021B2A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B2A" w:rsidRDefault="00021B2A">
            <w:pPr>
              <w:suppressAutoHyphens w:val="0"/>
              <w:autoSpaceDN/>
              <w:spacing w:line="256" w:lineRule="auto"/>
              <w:rPr>
                <w:rFonts w:cs="Calibri"/>
                <w:b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16:31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7:35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20:59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21:46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4:03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6-10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5:59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21:07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4:39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21:51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4:00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11-15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16:44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17:38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6:46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18:27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5:48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21:56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3:57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16-20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16:52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17:47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6:38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18:35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5:36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21:24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21:57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3:57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21-25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17:01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17:56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18:44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20:41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21:32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21:57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3:59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26-29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18:01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20:49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21:57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4:02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20:49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21:57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4:02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18:55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021B2A" w:rsidRDefault="00021B2A" w:rsidP="00021B2A">
      <w:pPr>
        <w:widowControl w:val="0"/>
        <w:autoSpaceDE w:val="0"/>
        <w:autoSpaceDN/>
        <w:jc w:val="both"/>
        <w:rPr>
          <w:rFonts w:cs="Calibri"/>
          <w:b/>
        </w:rPr>
      </w:pPr>
    </w:p>
    <w:p w:rsidR="00021B2A" w:rsidRDefault="00021B2A" w:rsidP="00021B2A">
      <w:pPr>
        <w:widowControl w:val="0"/>
        <w:autoSpaceDE w:val="0"/>
        <w:autoSpaceDN/>
        <w:jc w:val="both"/>
        <w:rPr>
          <w:rFonts w:cs="Calibri"/>
          <w:b/>
        </w:rPr>
      </w:pPr>
    </w:p>
    <w:p w:rsidR="00021B2A" w:rsidRDefault="00021B2A" w:rsidP="00021B2A">
      <w:pPr>
        <w:widowControl w:val="0"/>
        <w:autoSpaceDE w:val="0"/>
        <w:autoSpaceDN/>
        <w:jc w:val="both"/>
        <w:rPr>
          <w:rFonts w:cs="Calibri"/>
          <w:b/>
        </w:rPr>
      </w:pPr>
    </w:p>
    <w:p w:rsidR="00021B2A" w:rsidRDefault="00021B2A" w:rsidP="00021B2A">
      <w:pPr>
        <w:widowControl w:val="0"/>
        <w:autoSpaceDE w:val="0"/>
        <w:autoSpaceDN/>
        <w:jc w:val="both"/>
        <w:rPr>
          <w:rFonts w:cs="Calibri"/>
          <w:b/>
        </w:rPr>
      </w:pPr>
    </w:p>
    <w:p w:rsidR="00021B2A" w:rsidRDefault="00021B2A" w:rsidP="00021B2A">
      <w:pPr>
        <w:widowControl w:val="0"/>
        <w:autoSpaceDE w:val="0"/>
        <w:autoSpaceDN/>
        <w:jc w:val="both"/>
        <w:rPr>
          <w:rFonts w:cs="Calibri"/>
          <w:b/>
        </w:rPr>
      </w:pPr>
    </w:p>
    <w:p w:rsidR="00021B2A" w:rsidRDefault="00021B2A" w:rsidP="00021B2A">
      <w:pPr>
        <w:widowControl w:val="0"/>
        <w:autoSpaceDE w:val="0"/>
        <w:autoSpaceDN/>
        <w:jc w:val="both"/>
        <w:rPr>
          <w:rFonts w:cs="Calibri"/>
          <w:b/>
        </w:rPr>
      </w:pPr>
    </w:p>
    <w:p w:rsidR="00021B2A" w:rsidRDefault="00021B2A" w:rsidP="00021B2A">
      <w:pPr>
        <w:widowControl w:val="0"/>
        <w:autoSpaceDE w:val="0"/>
        <w:autoSpaceDN/>
        <w:jc w:val="both"/>
        <w:rPr>
          <w:rFonts w:cs="Calibri"/>
          <w:b/>
        </w:rPr>
      </w:pPr>
    </w:p>
    <w:tbl>
      <w:tblPr>
        <w:tblW w:w="0" w:type="auto"/>
        <w:tblInd w:w="7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908"/>
        <w:gridCol w:w="805"/>
        <w:gridCol w:w="995"/>
        <w:gridCol w:w="805"/>
        <w:gridCol w:w="995"/>
        <w:gridCol w:w="805"/>
        <w:gridCol w:w="995"/>
        <w:gridCol w:w="805"/>
        <w:gridCol w:w="995"/>
        <w:gridCol w:w="805"/>
        <w:gridCol w:w="995"/>
        <w:gridCol w:w="815"/>
      </w:tblGrid>
      <w:tr w:rsidR="00021B2A" w:rsidTr="00021B2A"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Месяц, число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Июль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Август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Октябрь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Ноябрь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b/>
              </w:rPr>
            </w:pPr>
            <w:r>
              <w:rPr>
                <w:rFonts w:cs="Calibri"/>
                <w:b/>
              </w:rPr>
              <w:t>Декабрь</w:t>
            </w:r>
          </w:p>
        </w:tc>
      </w:tr>
      <w:tr w:rsidR="00021B2A" w:rsidTr="00021B2A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B2A" w:rsidRDefault="00021B2A">
            <w:pPr>
              <w:suppressAutoHyphens w:val="0"/>
              <w:autoSpaceDN/>
              <w:spacing w:line="256" w:lineRule="auto"/>
              <w:rPr>
                <w:rFonts w:cs="Calibri"/>
                <w:b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вкл.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rFonts w:cs="Calibri"/>
                <w:b/>
              </w:rPr>
              <w:t>откл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21:54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4:52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5:47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5:36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16:52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7:19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6-10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19:53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17:44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6:39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7:24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11-15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21:47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20:54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19:41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17:33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5:53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6:48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7:29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16-20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21:39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19:29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6:57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7:32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21-25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21:33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20:31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5:27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19:18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7:34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26-29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4:43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5:37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19:06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17:01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t>7:36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4:43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5:37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19:06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17:01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7:13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7:36</w:t>
            </w:r>
          </w:p>
        </w:tc>
      </w:tr>
      <w:tr w:rsidR="00021B2A" w:rsidTr="00021B2A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21:22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4:43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20:17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5:37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17:01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6:21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16:25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A" w:rsidRDefault="00021B2A">
            <w:pPr>
              <w:widowControl w:val="0"/>
              <w:autoSpaceDE w:val="0"/>
              <w:autoSpaceDN/>
              <w:spacing w:line="256" w:lineRule="auto"/>
              <w:jc w:val="center"/>
            </w:pPr>
            <w:r>
              <w:rPr>
                <w:rFonts w:cs="Calibri"/>
              </w:rPr>
              <w:t>7:36</w:t>
            </w:r>
          </w:p>
        </w:tc>
        <w:bookmarkStart w:id="0" w:name="_GoBack"/>
        <w:bookmarkEnd w:id="0"/>
      </w:tr>
    </w:tbl>
    <w:p w:rsidR="00021B2A" w:rsidRDefault="00021B2A" w:rsidP="00021B2A">
      <w:pPr>
        <w:pStyle w:val="Textbody"/>
        <w:jc w:val="both"/>
        <w:rPr>
          <w:sz w:val="28"/>
          <w:szCs w:val="28"/>
          <w:lang w:val="ru-RU"/>
        </w:rPr>
      </w:pPr>
    </w:p>
    <w:p w:rsidR="00021B2A" w:rsidRDefault="00021B2A" w:rsidP="00021B2A">
      <w:pPr>
        <w:pStyle w:val="Textbody"/>
        <w:jc w:val="both"/>
        <w:rPr>
          <w:sz w:val="28"/>
          <w:szCs w:val="28"/>
          <w:lang w:val="ru-RU"/>
        </w:rPr>
      </w:pPr>
    </w:p>
    <w:p w:rsidR="00021B2A" w:rsidRDefault="00021B2A" w:rsidP="00021B2A"/>
    <w:p w:rsidR="00021B2A" w:rsidRDefault="00021B2A" w:rsidP="00021B2A"/>
    <w:p w:rsidR="008D32EE" w:rsidRDefault="008D32EE"/>
    <w:sectPr w:rsidR="008D32EE" w:rsidSect="00021B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C18"/>
    <w:multiLevelType w:val="multilevel"/>
    <w:tmpl w:val="87C0411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2A"/>
    <w:rsid w:val="00021B2A"/>
    <w:rsid w:val="00280CEB"/>
    <w:rsid w:val="00283CF6"/>
    <w:rsid w:val="008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AB45"/>
  <w15:chartTrackingRefBased/>
  <w15:docId w15:val="{27853ACE-FF0C-447F-A8D6-15EB5755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B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1B2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21B2A"/>
    <w:pPr>
      <w:suppressAutoHyphens w:val="0"/>
      <w:spacing w:before="100" w:after="100"/>
    </w:pPr>
    <w:rPr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1B2A"/>
    <w:pPr>
      <w:suppressAutoHyphens w:val="0"/>
      <w:overflowPunct w:val="0"/>
      <w:autoSpaceDE w:val="0"/>
      <w:adjustRightInd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1B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021B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021B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021B2A"/>
    <w:pPr>
      <w:spacing w:after="120"/>
    </w:pPr>
  </w:style>
  <w:style w:type="paragraph" w:styleId="a8">
    <w:name w:val="Subtitle"/>
    <w:basedOn w:val="Standard"/>
    <w:next w:val="Textbody"/>
    <w:link w:val="a9"/>
    <w:uiPriority w:val="99"/>
    <w:qFormat/>
    <w:rsid w:val="00021B2A"/>
    <w:pPr>
      <w:jc w:val="both"/>
    </w:pPr>
    <w:rPr>
      <w:rFonts w:eastAsia="Lucida Sans Unicode" w:cs="Times New Roman"/>
      <w:color w:val="000000"/>
      <w:szCs w:val="20"/>
      <w:lang w:val="x-none" w:eastAsia="x-none" w:bidi="ar-SA"/>
    </w:rPr>
  </w:style>
  <w:style w:type="character" w:customStyle="1" w:styleId="a9">
    <w:name w:val="Подзаголовок Знак"/>
    <w:basedOn w:val="a0"/>
    <w:link w:val="a8"/>
    <w:uiPriority w:val="99"/>
    <w:rsid w:val="00021B2A"/>
    <w:rPr>
      <w:rFonts w:ascii="Times New Roman" w:eastAsia="Lucida Sans Unicode" w:hAnsi="Times New Roman" w:cs="Times New Roman"/>
      <w:color w:val="000000"/>
      <w:kern w:val="3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87;&#1077;&#1094;&#1080;&#1072;&#1083;&#1080;&#1089;&#1090;\Downloads\793746bfe5c165b004fa38ea748775f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verhplav</cp:lastModifiedBy>
  <cp:revision>6</cp:revision>
  <dcterms:created xsi:type="dcterms:W3CDTF">2019-02-28T08:32:00Z</dcterms:created>
  <dcterms:modified xsi:type="dcterms:W3CDTF">2019-02-28T09:12:00Z</dcterms:modified>
</cp:coreProperties>
</file>