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C3" w:rsidRDefault="000158C3" w:rsidP="000158C3">
      <w:pPr>
        <w:jc w:val="center"/>
        <w:rPr>
          <w:rFonts w:ascii="Times New Roman" w:eastAsia="Calibri" w:hAnsi="Times New Roman"/>
          <w:b/>
          <w:lang w:eastAsia="en-US"/>
        </w:rPr>
      </w:pPr>
      <w:r>
        <w:rPr>
          <w:rFonts w:ascii="Times New Roman" w:eastAsia="Calibri" w:hAnsi="Times New Roman"/>
          <w:b/>
          <w:lang w:eastAsia="en-US"/>
        </w:rPr>
        <w:t>ПОЯСНИТЕЛЬНАЯ ЗАПИСКА</w:t>
      </w:r>
    </w:p>
    <w:p w:rsidR="000158C3" w:rsidRDefault="000158C3" w:rsidP="000158C3">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к проекту  бюджета сельского поселения Старое </w:t>
      </w:r>
      <w:proofErr w:type="spellStart"/>
      <w:r>
        <w:rPr>
          <w:rFonts w:ascii="Times New Roman" w:eastAsia="Calibri" w:hAnsi="Times New Roman"/>
          <w:b/>
          <w:sz w:val="28"/>
          <w:szCs w:val="28"/>
          <w:lang w:eastAsia="en-US"/>
        </w:rPr>
        <w:t>Вечканово</w:t>
      </w:r>
      <w:proofErr w:type="spellEnd"/>
      <w:r>
        <w:rPr>
          <w:rFonts w:ascii="Times New Roman" w:eastAsia="Calibri" w:hAnsi="Times New Roman"/>
          <w:b/>
          <w:sz w:val="28"/>
          <w:szCs w:val="28"/>
          <w:lang w:eastAsia="en-US"/>
        </w:rPr>
        <w:t xml:space="preserve">  муниципального района </w:t>
      </w:r>
      <w:proofErr w:type="spellStart"/>
      <w:r>
        <w:rPr>
          <w:rFonts w:ascii="Times New Roman" w:eastAsia="Calibri" w:hAnsi="Times New Roman"/>
          <w:b/>
          <w:sz w:val="28"/>
          <w:szCs w:val="28"/>
          <w:lang w:eastAsia="en-US"/>
        </w:rPr>
        <w:t>Исаклинский</w:t>
      </w:r>
      <w:proofErr w:type="spellEnd"/>
      <w:r>
        <w:rPr>
          <w:rFonts w:ascii="Times New Roman" w:eastAsia="Calibri" w:hAnsi="Times New Roman"/>
          <w:b/>
          <w:sz w:val="28"/>
          <w:szCs w:val="28"/>
          <w:lang w:eastAsia="en-US"/>
        </w:rPr>
        <w:t xml:space="preserve"> на 20</w:t>
      </w:r>
      <w:r w:rsidR="007A3E48">
        <w:rPr>
          <w:rFonts w:ascii="Times New Roman" w:eastAsia="Calibri" w:hAnsi="Times New Roman"/>
          <w:b/>
          <w:sz w:val="28"/>
          <w:szCs w:val="28"/>
          <w:lang w:eastAsia="en-US"/>
        </w:rPr>
        <w:t>20</w:t>
      </w:r>
      <w:r>
        <w:rPr>
          <w:rFonts w:ascii="Times New Roman" w:eastAsia="Calibri" w:hAnsi="Times New Roman"/>
          <w:b/>
          <w:sz w:val="28"/>
          <w:szCs w:val="28"/>
          <w:lang w:eastAsia="en-US"/>
        </w:rPr>
        <w:t xml:space="preserve"> год и плановый период 20</w:t>
      </w:r>
      <w:r w:rsidR="006B3E4B">
        <w:rPr>
          <w:rFonts w:ascii="Times New Roman" w:eastAsia="Calibri" w:hAnsi="Times New Roman"/>
          <w:b/>
          <w:sz w:val="28"/>
          <w:szCs w:val="28"/>
          <w:lang w:eastAsia="en-US"/>
        </w:rPr>
        <w:t>2</w:t>
      </w:r>
      <w:r w:rsidR="007A3E48">
        <w:rPr>
          <w:rFonts w:ascii="Times New Roman" w:eastAsia="Calibri" w:hAnsi="Times New Roman"/>
          <w:b/>
          <w:sz w:val="28"/>
          <w:szCs w:val="28"/>
          <w:lang w:eastAsia="en-US"/>
        </w:rPr>
        <w:t>1</w:t>
      </w:r>
      <w:r>
        <w:rPr>
          <w:rFonts w:ascii="Times New Roman" w:eastAsia="Calibri" w:hAnsi="Times New Roman"/>
          <w:b/>
          <w:sz w:val="28"/>
          <w:szCs w:val="28"/>
          <w:lang w:eastAsia="en-US"/>
        </w:rPr>
        <w:t xml:space="preserve"> и 20</w:t>
      </w:r>
      <w:r w:rsidR="00827631">
        <w:rPr>
          <w:rFonts w:ascii="Times New Roman" w:eastAsia="Calibri" w:hAnsi="Times New Roman"/>
          <w:b/>
          <w:sz w:val="28"/>
          <w:szCs w:val="28"/>
          <w:lang w:eastAsia="en-US"/>
        </w:rPr>
        <w:t>2</w:t>
      </w:r>
      <w:r w:rsidR="007A3E48">
        <w:rPr>
          <w:rFonts w:ascii="Times New Roman" w:eastAsia="Calibri" w:hAnsi="Times New Roman"/>
          <w:b/>
          <w:sz w:val="28"/>
          <w:szCs w:val="28"/>
          <w:lang w:eastAsia="en-US"/>
        </w:rPr>
        <w:t>2</w:t>
      </w:r>
      <w:r>
        <w:rPr>
          <w:rFonts w:ascii="Times New Roman" w:eastAsia="Calibri" w:hAnsi="Times New Roman"/>
          <w:b/>
          <w:sz w:val="28"/>
          <w:szCs w:val="28"/>
          <w:lang w:eastAsia="en-US"/>
        </w:rPr>
        <w:t xml:space="preserve"> годов</w:t>
      </w:r>
    </w:p>
    <w:p w:rsidR="000158C3" w:rsidRDefault="000158C3" w:rsidP="000158C3">
      <w:pPr>
        <w:rPr>
          <w:rFonts w:ascii="Times New Roman" w:eastAsia="Calibri" w:hAnsi="Times New Roman"/>
          <w:lang w:eastAsia="en-US"/>
        </w:rPr>
      </w:pP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lang w:eastAsia="en-US"/>
        </w:rPr>
        <w:tab/>
      </w:r>
      <w:r>
        <w:rPr>
          <w:rFonts w:ascii="Times New Roman" w:eastAsia="Calibri" w:hAnsi="Times New Roman"/>
          <w:sz w:val="24"/>
          <w:szCs w:val="24"/>
          <w:lang w:eastAsia="en-US"/>
        </w:rPr>
        <w:t>Проект бюджета сельского поселения на 20</w:t>
      </w:r>
      <w:r w:rsidR="007A3E48">
        <w:rPr>
          <w:rFonts w:ascii="Times New Roman" w:eastAsia="Calibri" w:hAnsi="Times New Roman"/>
          <w:sz w:val="24"/>
          <w:szCs w:val="24"/>
          <w:lang w:eastAsia="en-US"/>
        </w:rPr>
        <w:t>20</w:t>
      </w:r>
      <w:r>
        <w:rPr>
          <w:rFonts w:ascii="Times New Roman" w:eastAsia="Calibri" w:hAnsi="Times New Roman"/>
          <w:sz w:val="24"/>
          <w:szCs w:val="24"/>
          <w:lang w:eastAsia="en-US"/>
        </w:rPr>
        <w:t xml:space="preserve"> год и плановый период 20</w:t>
      </w:r>
      <w:r w:rsidR="006B3E4B">
        <w:rPr>
          <w:rFonts w:ascii="Times New Roman" w:eastAsia="Calibri" w:hAnsi="Times New Roman"/>
          <w:sz w:val="24"/>
          <w:szCs w:val="24"/>
          <w:lang w:eastAsia="en-US"/>
        </w:rPr>
        <w:t>2</w:t>
      </w:r>
      <w:r w:rsidR="007A3E48">
        <w:rPr>
          <w:rFonts w:ascii="Times New Roman" w:eastAsia="Calibri" w:hAnsi="Times New Roman"/>
          <w:sz w:val="24"/>
          <w:szCs w:val="24"/>
          <w:lang w:eastAsia="en-US"/>
        </w:rPr>
        <w:t>1</w:t>
      </w:r>
      <w:r>
        <w:rPr>
          <w:rFonts w:ascii="Times New Roman" w:eastAsia="Calibri" w:hAnsi="Times New Roman"/>
          <w:sz w:val="24"/>
          <w:szCs w:val="24"/>
          <w:lang w:eastAsia="en-US"/>
        </w:rPr>
        <w:t xml:space="preserve"> и 2</w:t>
      </w:r>
      <w:r w:rsidR="00827631">
        <w:rPr>
          <w:rFonts w:ascii="Times New Roman" w:eastAsia="Calibri" w:hAnsi="Times New Roman"/>
          <w:sz w:val="24"/>
          <w:szCs w:val="24"/>
          <w:lang w:eastAsia="en-US"/>
        </w:rPr>
        <w:t>02</w:t>
      </w:r>
      <w:r w:rsidR="007A3E48">
        <w:rPr>
          <w:rFonts w:ascii="Times New Roman" w:eastAsia="Calibri" w:hAnsi="Times New Roman"/>
          <w:sz w:val="24"/>
          <w:szCs w:val="24"/>
          <w:lang w:eastAsia="en-US"/>
        </w:rPr>
        <w:t>2</w:t>
      </w:r>
      <w:r>
        <w:rPr>
          <w:rFonts w:ascii="Times New Roman" w:eastAsia="Calibri" w:hAnsi="Times New Roman"/>
          <w:sz w:val="24"/>
          <w:szCs w:val="24"/>
          <w:lang w:eastAsia="en-US"/>
        </w:rPr>
        <w:t xml:space="preserve"> годов подготовлен в соответствии с требованиями Бюджетного кодекса Российской Федерации, а также, с Положением «О бюджетном устройстве и бюджетном процессе в сельском поселении Старое </w:t>
      </w:r>
      <w:proofErr w:type="spellStart"/>
      <w:r>
        <w:rPr>
          <w:rFonts w:ascii="Times New Roman" w:eastAsia="Calibri" w:hAnsi="Times New Roman"/>
          <w:sz w:val="24"/>
          <w:szCs w:val="24"/>
          <w:lang w:eastAsia="en-US"/>
        </w:rPr>
        <w:t>Вечканово</w:t>
      </w:r>
      <w:proofErr w:type="spellEnd"/>
      <w:r>
        <w:rPr>
          <w:rFonts w:ascii="Times New Roman" w:eastAsia="Calibri" w:hAnsi="Times New Roman"/>
          <w:sz w:val="24"/>
          <w:szCs w:val="24"/>
          <w:lang w:eastAsia="en-US"/>
        </w:rPr>
        <w:t xml:space="preserve">, утвержденном Решением Собрания представителей сельского поселения Старое </w:t>
      </w:r>
      <w:proofErr w:type="spellStart"/>
      <w:r>
        <w:rPr>
          <w:rFonts w:ascii="Times New Roman" w:eastAsia="Calibri" w:hAnsi="Times New Roman"/>
          <w:sz w:val="24"/>
          <w:szCs w:val="24"/>
          <w:lang w:eastAsia="en-US"/>
        </w:rPr>
        <w:t>Вечканово</w:t>
      </w:r>
      <w:proofErr w:type="spellEnd"/>
      <w:r>
        <w:rPr>
          <w:rFonts w:ascii="Times New Roman" w:eastAsia="Calibri" w:hAnsi="Times New Roman"/>
          <w:sz w:val="24"/>
          <w:szCs w:val="24"/>
          <w:lang w:eastAsia="en-US"/>
        </w:rPr>
        <w:t xml:space="preserve"> №26 от 26.09.2014 года.          </w:t>
      </w: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 составлении проекта бюджета сельского поселения Старое </w:t>
      </w:r>
      <w:proofErr w:type="spellStart"/>
      <w:r>
        <w:rPr>
          <w:rFonts w:ascii="Times New Roman" w:eastAsia="Calibri" w:hAnsi="Times New Roman"/>
          <w:sz w:val="24"/>
          <w:szCs w:val="24"/>
          <w:lang w:eastAsia="en-US"/>
        </w:rPr>
        <w:t>Вечканово</w:t>
      </w:r>
      <w:proofErr w:type="spellEnd"/>
      <w:r>
        <w:rPr>
          <w:rFonts w:ascii="Times New Roman" w:eastAsia="Calibri" w:hAnsi="Times New Roman"/>
          <w:sz w:val="24"/>
          <w:szCs w:val="24"/>
          <w:lang w:eastAsia="en-US"/>
        </w:rPr>
        <w:t xml:space="preserve"> использовались следующие показатели:</w:t>
      </w: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-сценарные условия социально-экономического развития на 20</w:t>
      </w:r>
      <w:r w:rsidR="007A3E48">
        <w:rPr>
          <w:rFonts w:ascii="Times New Roman" w:eastAsia="Calibri" w:hAnsi="Times New Roman"/>
          <w:sz w:val="24"/>
          <w:szCs w:val="24"/>
          <w:lang w:eastAsia="en-US"/>
        </w:rPr>
        <w:t>20</w:t>
      </w:r>
      <w:r>
        <w:rPr>
          <w:rFonts w:ascii="Times New Roman" w:eastAsia="Calibri" w:hAnsi="Times New Roman"/>
          <w:sz w:val="24"/>
          <w:szCs w:val="24"/>
          <w:lang w:eastAsia="en-US"/>
        </w:rPr>
        <w:t>, 20</w:t>
      </w:r>
      <w:r w:rsidR="006B3E4B">
        <w:rPr>
          <w:rFonts w:ascii="Times New Roman" w:eastAsia="Calibri" w:hAnsi="Times New Roman"/>
          <w:sz w:val="24"/>
          <w:szCs w:val="24"/>
          <w:lang w:eastAsia="en-US"/>
        </w:rPr>
        <w:t>2</w:t>
      </w:r>
      <w:r w:rsidR="007A3E48">
        <w:rPr>
          <w:rFonts w:ascii="Times New Roman" w:eastAsia="Calibri" w:hAnsi="Times New Roman"/>
          <w:sz w:val="24"/>
          <w:szCs w:val="24"/>
          <w:lang w:eastAsia="en-US"/>
        </w:rPr>
        <w:t>1</w:t>
      </w:r>
      <w:r>
        <w:rPr>
          <w:rFonts w:ascii="Times New Roman" w:eastAsia="Calibri" w:hAnsi="Times New Roman"/>
          <w:sz w:val="24"/>
          <w:szCs w:val="24"/>
          <w:lang w:eastAsia="en-US"/>
        </w:rPr>
        <w:t xml:space="preserve"> и 20</w:t>
      </w:r>
      <w:r w:rsidR="00827631">
        <w:rPr>
          <w:rFonts w:ascii="Times New Roman" w:eastAsia="Calibri" w:hAnsi="Times New Roman"/>
          <w:sz w:val="24"/>
          <w:szCs w:val="24"/>
          <w:lang w:eastAsia="en-US"/>
        </w:rPr>
        <w:t>2</w:t>
      </w:r>
      <w:r w:rsidR="007A3E48">
        <w:rPr>
          <w:rFonts w:ascii="Times New Roman" w:eastAsia="Calibri" w:hAnsi="Times New Roman"/>
          <w:sz w:val="24"/>
          <w:szCs w:val="24"/>
          <w:lang w:eastAsia="en-US"/>
        </w:rPr>
        <w:t>2</w:t>
      </w:r>
      <w:r>
        <w:rPr>
          <w:rFonts w:ascii="Times New Roman" w:eastAsia="Calibri" w:hAnsi="Times New Roman"/>
          <w:sz w:val="24"/>
          <w:szCs w:val="24"/>
          <w:lang w:eastAsia="en-US"/>
        </w:rPr>
        <w:t xml:space="preserve"> годы;</w:t>
      </w: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-основные характеристики бюджета сельского поселения текущего года;</w:t>
      </w: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-оценка ожидаемого исполнения бюджета сельского поселения текущего года.</w:t>
      </w:r>
    </w:p>
    <w:p w:rsidR="000158C3" w:rsidRDefault="00827631"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0158C3">
        <w:rPr>
          <w:rFonts w:ascii="Times New Roman" w:eastAsia="Calibri" w:hAnsi="Times New Roman"/>
          <w:sz w:val="24"/>
          <w:szCs w:val="24"/>
          <w:lang w:eastAsia="en-US"/>
        </w:rPr>
        <w:t>Проект бюджета сформирован с учетом основных параметров бюджета на период 20</w:t>
      </w:r>
      <w:r w:rsidR="007A3E48">
        <w:rPr>
          <w:rFonts w:ascii="Times New Roman" w:eastAsia="Calibri" w:hAnsi="Times New Roman"/>
          <w:sz w:val="24"/>
          <w:szCs w:val="24"/>
          <w:lang w:eastAsia="en-US"/>
        </w:rPr>
        <w:t>20</w:t>
      </w:r>
      <w:r w:rsidR="000158C3">
        <w:rPr>
          <w:rFonts w:ascii="Times New Roman" w:eastAsia="Calibri" w:hAnsi="Times New Roman"/>
          <w:sz w:val="24"/>
          <w:szCs w:val="24"/>
          <w:lang w:eastAsia="en-US"/>
        </w:rPr>
        <w:t>, 20</w:t>
      </w:r>
      <w:r w:rsidR="006B3E4B">
        <w:rPr>
          <w:rFonts w:ascii="Times New Roman" w:eastAsia="Calibri" w:hAnsi="Times New Roman"/>
          <w:sz w:val="24"/>
          <w:szCs w:val="24"/>
          <w:lang w:eastAsia="en-US"/>
        </w:rPr>
        <w:t>2</w:t>
      </w:r>
      <w:r w:rsidR="007A3E48">
        <w:rPr>
          <w:rFonts w:ascii="Times New Roman" w:eastAsia="Calibri" w:hAnsi="Times New Roman"/>
          <w:sz w:val="24"/>
          <w:szCs w:val="24"/>
          <w:lang w:eastAsia="en-US"/>
        </w:rPr>
        <w:t>1</w:t>
      </w:r>
      <w:r w:rsidR="000158C3">
        <w:rPr>
          <w:rFonts w:ascii="Times New Roman" w:eastAsia="Calibri" w:hAnsi="Times New Roman"/>
          <w:sz w:val="24"/>
          <w:szCs w:val="24"/>
          <w:lang w:eastAsia="en-US"/>
        </w:rPr>
        <w:t xml:space="preserve"> и 20</w:t>
      </w:r>
      <w:r>
        <w:rPr>
          <w:rFonts w:ascii="Times New Roman" w:eastAsia="Calibri" w:hAnsi="Times New Roman"/>
          <w:sz w:val="24"/>
          <w:szCs w:val="24"/>
          <w:lang w:eastAsia="en-US"/>
        </w:rPr>
        <w:t>2</w:t>
      </w:r>
      <w:r w:rsidR="007A3E48">
        <w:rPr>
          <w:rFonts w:ascii="Times New Roman" w:eastAsia="Calibri" w:hAnsi="Times New Roman"/>
          <w:sz w:val="24"/>
          <w:szCs w:val="24"/>
          <w:lang w:eastAsia="en-US"/>
        </w:rPr>
        <w:t>2</w:t>
      </w:r>
      <w:r w:rsidR="000158C3">
        <w:rPr>
          <w:rFonts w:ascii="Times New Roman" w:eastAsia="Calibri" w:hAnsi="Times New Roman"/>
          <w:sz w:val="24"/>
          <w:szCs w:val="24"/>
          <w:lang w:eastAsia="en-US"/>
        </w:rPr>
        <w:t xml:space="preserve"> годов, представленных в следующей таблице:</w:t>
      </w: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тыс</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eastAsia="en-US"/>
        </w:rPr>
        <w:t>уб.</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134"/>
        <w:gridCol w:w="1276"/>
        <w:gridCol w:w="1276"/>
        <w:gridCol w:w="1134"/>
        <w:gridCol w:w="1276"/>
        <w:gridCol w:w="1185"/>
      </w:tblGrid>
      <w:tr w:rsidR="000158C3" w:rsidTr="00D3046F">
        <w:tc>
          <w:tcPr>
            <w:tcW w:w="2943" w:type="dxa"/>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0158C3" w:rsidRPr="002A1E4A" w:rsidRDefault="000158C3">
            <w:pPr>
              <w:jc w:val="both"/>
              <w:rPr>
                <w:rFonts w:ascii="Times New Roman" w:eastAsia="Calibri" w:hAnsi="Times New Roman"/>
                <w:sz w:val="24"/>
                <w:szCs w:val="24"/>
                <w:lang w:eastAsia="en-US"/>
              </w:rPr>
            </w:pPr>
            <w:r w:rsidRPr="002A1E4A">
              <w:rPr>
                <w:rFonts w:ascii="Times New Roman" w:eastAsia="Calibri" w:hAnsi="Times New Roman"/>
                <w:sz w:val="24"/>
                <w:szCs w:val="24"/>
                <w:lang w:eastAsia="en-US"/>
              </w:rPr>
              <w:t>201</w:t>
            </w:r>
            <w:r w:rsidR="007A3E48">
              <w:rPr>
                <w:rFonts w:ascii="Times New Roman" w:eastAsia="Calibri" w:hAnsi="Times New Roman"/>
                <w:sz w:val="24"/>
                <w:szCs w:val="24"/>
                <w:lang w:eastAsia="en-US"/>
              </w:rPr>
              <w:t>8</w:t>
            </w:r>
            <w:r w:rsidRPr="002A1E4A">
              <w:rPr>
                <w:rFonts w:ascii="Times New Roman" w:eastAsia="Calibri" w:hAnsi="Times New Roman"/>
                <w:sz w:val="24"/>
                <w:szCs w:val="24"/>
                <w:lang w:eastAsia="en-US"/>
              </w:rPr>
              <w:t xml:space="preserve"> год</w:t>
            </w:r>
          </w:p>
          <w:p w:rsidR="000158C3" w:rsidRPr="002A1E4A" w:rsidRDefault="000158C3">
            <w:pPr>
              <w:jc w:val="both"/>
              <w:rPr>
                <w:rFonts w:ascii="Times New Roman" w:eastAsia="Calibri" w:hAnsi="Times New Roman"/>
                <w:sz w:val="24"/>
                <w:szCs w:val="24"/>
                <w:lang w:eastAsia="en-US"/>
              </w:rPr>
            </w:pPr>
            <w:r w:rsidRPr="002A1E4A">
              <w:rPr>
                <w:rFonts w:ascii="Times New Roman" w:eastAsia="Calibri" w:hAnsi="Times New Roman"/>
                <w:sz w:val="24"/>
                <w:szCs w:val="24"/>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201</w:t>
            </w:r>
            <w:r w:rsidR="007A3E48">
              <w:rPr>
                <w:rFonts w:ascii="Times New Roman" w:eastAsia="Calibri" w:hAnsi="Times New Roman"/>
                <w:sz w:val="24"/>
                <w:szCs w:val="24"/>
                <w:lang w:eastAsia="en-US"/>
              </w:rPr>
              <w:t>9</w:t>
            </w:r>
            <w:r>
              <w:rPr>
                <w:rFonts w:ascii="Times New Roman" w:eastAsia="Calibri" w:hAnsi="Times New Roman"/>
                <w:sz w:val="24"/>
                <w:szCs w:val="24"/>
                <w:lang w:eastAsia="en-US"/>
              </w:rPr>
              <w:t xml:space="preserve"> год</w:t>
            </w:r>
          </w:p>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план</w:t>
            </w:r>
          </w:p>
          <w:p w:rsidR="000158C3" w:rsidRDefault="000158C3">
            <w:pPr>
              <w:jc w:val="both"/>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20</w:t>
            </w:r>
            <w:r w:rsidR="007A3E48">
              <w:rPr>
                <w:rFonts w:ascii="Times New Roman" w:eastAsia="Calibri" w:hAnsi="Times New Roman"/>
                <w:sz w:val="24"/>
                <w:szCs w:val="24"/>
                <w:lang w:eastAsia="en-US"/>
              </w:rPr>
              <w:t>20</w:t>
            </w:r>
            <w:r>
              <w:rPr>
                <w:rFonts w:ascii="Times New Roman" w:eastAsia="Calibri" w:hAnsi="Times New Roman"/>
                <w:sz w:val="24"/>
                <w:szCs w:val="24"/>
                <w:lang w:eastAsia="en-US"/>
              </w:rPr>
              <w:t xml:space="preserve"> год</w:t>
            </w:r>
          </w:p>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проект</w:t>
            </w:r>
          </w:p>
        </w:tc>
        <w:tc>
          <w:tcPr>
            <w:tcW w:w="1134" w:type="dxa"/>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Темп роста</w:t>
            </w:r>
          </w:p>
          <w:p w:rsidR="000158C3" w:rsidRDefault="000158C3" w:rsidP="007A3E48">
            <w:pPr>
              <w:jc w:val="both"/>
              <w:rPr>
                <w:rFonts w:ascii="Times New Roman" w:eastAsia="Calibri" w:hAnsi="Times New Roman"/>
                <w:sz w:val="24"/>
                <w:szCs w:val="24"/>
                <w:lang w:eastAsia="en-US"/>
              </w:rPr>
            </w:pPr>
            <w:r>
              <w:rPr>
                <w:rFonts w:ascii="Times New Roman" w:eastAsia="Calibri" w:hAnsi="Times New Roman"/>
                <w:sz w:val="24"/>
                <w:szCs w:val="24"/>
                <w:lang w:eastAsia="en-US"/>
              </w:rPr>
              <w:t>20</w:t>
            </w:r>
            <w:r w:rsidR="007A3E48">
              <w:rPr>
                <w:rFonts w:ascii="Times New Roman" w:eastAsia="Calibri" w:hAnsi="Times New Roman"/>
                <w:sz w:val="24"/>
                <w:szCs w:val="24"/>
                <w:lang w:eastAsia="en-US"/>
              </w:rPr>
              <w:t>20</w:t>
            </w:r>
            <w:r>
              <w:rPr>
                <w:rFonts w:ascii="Times New Roman" w:eastAsia="Calibri" w:hAnsi="Times New Roman"/>
                <w:sz w:val="24"/>
                <w:szCs w:val="24"/>
                <w:lang w:eastAsia="en-US"/>
              </w:rPr>
              <w:t>г к 201</w:t>
            </w:r>
            <w:r w:rsidR="007A3E48">
              <w:rPr>
                <w:rFonts w:ascii="Times New Roman" w:eastAsia="Calibri" w:hAnsi="Times New Roman"/>
                <w:sz w:val="24"/>
                <w:szCs w:val="24"/>
                <w:lang w:eastAsia="en-US"/>
              </w:rPr>
              <w:t>9</w:t>
            </w:r>
            <w:r>
              <w:rPr>
                <w:rFonts w:ascii="Times New Roman" w:eastAsia="Calibri" w:hAnsi="Times New Roman"/>
                <w:sz w:val="24"/>
                <w:szCs w:val="24"/>
                <w:lang w:eastAsia="en-US"/>
              </w:rPr>
              <w:t>г %</w:t>
            </w:r>
          </w:p>
        </w:tc>
        <w:tc>
          <w:tcPr>
            <w:tcW w:w="1276" w:type="dxa"/>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20</w:t>
            </w:r>
            <w:r w:rsidR="006B3E4B">
              <w:rPr>
                <w:rFonts w:ascii="Times New Roman" w:eastAsia="Calibri" w:hAnsi="Times New Roman"/>
                <w:sz w:val="24"/>
                <w:szCs w:val="24"/>
                <w:lang w:eastAsia="en-US"/>
              </w:rPr>
              <w:t>2</w:t>
            </w:r>
            <w:r w:rsidR="007A3E48">
              <w:rPr>
                <w:rFonts w:ascii="Times New Roman" w:eastAsia="Calibri" w:hAnsi="Times New Roman"/>
                <w:sz w:val="24"/>
                <w:szCs w:val="24"/>
                <w:lang w:eastAsia="en-US"/>
              </w:rPr>
              <w:t>1</w:t>
            </w:r>
            <w:r>
              <w:rPr>
                <w:rFonts w:ascii="Times New Roman" w:eastAsia="Calibri" w:hAnsi="Times New Roman"/>
                <w:sz w:val="24"/>
                <w:szCs w:val="24"/>
                <w:lang w:eastAsia="en-US"/>
              </w:rPr>
              <w:t xml:space="preserve"> год</w:t>
            </w:r>
          </w:p>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проект</w:t>
            </w:r>
          </w:p>
        </w:tc>
        <w:tc>
          <w:tcPr>
            <w:tcW w:w="1185" w:type="dxa"/>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20</w:t>
            </w:r>
            <w:r w:rsidR="00827631">
              <w:rPr>
                <w:rFonts w:ascii="Times New Roman" w:eastAsia="Calibri" w:hAnsi="Times New Roman"/>
                <w:sz w:val="24"/>
                <w:szCs w:val="24"/>
                <w:lang w:eastAsia="en-US"/>
              </w:rPr>
              <w:t>2</w:t>
            </w:r>
            <w:r w:rsidR="007A3E48">
              <w:rPr>
                <w:rFonts w:ascii="Times New Roman" w:eastAsia="Calibri" w:hAnsi="Times New Roman"/>
                <w:sz w:val="24"/>
                <w:szCs w:val="24"/>
                <w:lang w:eastAsia="en-US"/>
              </w:rPr>
              <w:t>2</w:t>
            </w:r>
            <w:r>
              <w:rPr>
                <w:rFonts w:ascii="Times New Roman" w:eastAsia="Calibri" w:hAnsi="Times New Roman"/>
                <w:sz w:val="24"/>
                <w:szCs w:val="24"/>
                <w:lang w:eastAsia="en-US"/>
              </w:rPr>
              <w:t xml:space="preserve"> год</w:t>
            </w:r>
          </w:p>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проект</w:t>
            </w:r>
          </w:p>
        </w:tc>
      </w:tr>
      <w:tr w:rsidR="0064230D" w:rsidTr="00D3046F">
        <w:tc>
          <w:tcPr>
            <w:tcW w:w="2943" w:type="dxa"/>
            <w:tcBorders>
              <w:top w:val="single" w:sz="4" w:space="0" w:color="auto"/>
              <w:left w:val="single" w:sz="4" w:space="0" w:color="auto"/>
              <w:bottom w:val="single" w:sz="4" w:space="0" w:color="auto"/>
              <w:right w:val="single" w:sz="4" w:space="0" w:color="auto"/>
            </w:tcBorders>
            <w:hideMark/>
          </w:tcPr>
          <w:p w:rsidR="0064230D" w:rsidRDefault="0064230D" w:rsidP="00827631">
            <w:pPr>
              <w:jc w:val="both"/>
              <w:rPr>
                <w:rFonts w:ascii="Times New Roman" w:eastAsia="Calibri" w:hAnsi="Times New Roman"/>
                <w:sz w:val="24"/>
                <w:szCs w:val="24"/>
                <w:lang w:eastAsia="en-US"/>
              </w:rPr>
            </w:pPr>
            <w:r>
              <w:rPr>
                <w:rFonts w:ascii="Times New Roman" w:eastAsia="Calibri" w:hAnsi="Times New Roman"/>
                <w:sz w:val="24"/>
                <w:szCs w:val="24"/>
                <w:lang w:eastAsia="en-US"/>
              </w:rPr>
              <w:t>Доходы бюджета</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всего</w:t>
            </w:r>
          </w:p>
          <w:p w:rsidR="0064230D" w:rsidRDefault="0064230D">
            <w:pPr>
              <w:jc w:val="both"/>
              <w:rPr>
                <w:rFonts w:ascii="Times New Roman" w:eastAsia="Calibri"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4230D" w:rsidRPr="002A1E4A" w:rsidRDefault="0064230D" w:rsidP="000B50DB">
            <w:pPr>
              <w:jc w:val="both"/>
              <w:rPr>
                <w:rFonts w:ascii="Times New Roman" w:eastAsia="Calibri" w:hAnsi="Times New Roman"/>
                <w:sz w:val="24"/>
                <w:szCs w:val="24"/>
                <w:lang w:eastAsia="en-US"/>
              </w:rPr>
            </w:pPr>
            <w:r>
              <w:rPr>
                <w:rFonts w:ascii="Times New Roman" w:eastAsia="Calibri" w:hAnsi="Times New Roman"/>
                <w:sz w:val="24"/>
                <w:szCs w:val="24"/>
                <w:lang w:eastAsia="en-US"/>
              </w:rPr>
              <w:t>8068,2</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rsidP="00C6052E">
            <w:pPr>
              <w:jc w:val="both"/>
              <w:rPr>
                <w:rFonts w:ascii="Times New Roman" w:eastAsia="Calibri" w:hAnsi="Times New Roman"/>
                <w:sz w:val="24"/>
                <w:szCs w:val="24"/>
                <w:lang w:eastAsia="en-US"/>
              </w:rPr>
            </w:pPr>
            <w:r>
              <w:rPr>
                <w:rFonts w:ascii="Times New Roman" w:eastAsia="Calibri" w:hAnsi="Times New Roman"/>
                <w:sz w:val="24"/>
                <w:szCs w:val="24"/>
                <w:lang w:eastAsia="en-US"/>
              </w:rPr>
              <w:t>9391,1</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rsidP="00C6052E">
            <w:pPr>
              <w:jc w:val="both"/>
              <w:rPr>
                <w:rFonts w:ascii="Times New Roman" w:eastAsia="Calibri" w:hAnsi="Times New Roman"/>
                <w:sz w:val="24"/>
                <w:szCs w:val="24"/>
                <w:lang w:eastAsia="en-US"/>
              </w:rPr>
            </w:pPr>
            <w:r>
              <w:rPr>
                <w:rFonts w:ascii="Times New Roman" w:eastAsia="Calibri" w:hAnsi="Times New Roman"/>
                <w:sz w:val="24"/>
                <w:szCs w:val="24"/>
                <w:lang w:eastAsia="en-US"/>
              </w:rPr>
              <w:t>8819,3</w:t>
            </w:r>
          </w:p>
        </w:tc>
        <w:tc>
          <w:tcPr>
            <w:tcW w:w="1134" w:type="dxa"/>
            <w:tcBorders>
              <w:top w:val="single" w:sz="4" w:space="0" w:color="auto"/>
              <w:left w:val="single" w:sz="4" w:space="0" w:color="auto"/>
              <w:bottom w:val="single" w:sz="4" w:space="0" w:color="auto"/>
              <w:right w:val="single" w:sz="4" w:space="0" w:color="auto"/>
            </w:tcBorders>
            <w:hideMark/>
          </w:tcPr>
          <w:p w:rsidR="0064230D" w:rsidRDefault="0064230D" w:rsidP="00853AA5">
            <w:pPr>
              <w:jc w:val="both"/>
              <w:rPr>
                <w:rFonts w:ascii="Times New Roman" w:eastAsia="Calibri" w:hAnsi="Times New Roman"/>
                <w:sz w:val="24"/>
                <w:szCs w:val="24"/>
                <w:lang w:eastAsia="en-US"/>
              </w:rPr>
            </w:pPr>
            <w:r>
              <w:rPr>
                <w:rFonts w:ascii="Times New Roman" w:eastAsia="Calibri" w:hAnsi="Times New Roman"/>
                <w:sz w:val="24"/>
                <w:szCs w:val="24"/>
                <w:lang w:eastAsia="en-US"/>
              </w:rPr>
              <w:t>93,9</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rsidP="00154CAA">
            <w:pPr>
              <w:jc w:val="both"/>
              <w:rPr>
                <w:rFonts w:ascii="Times New Roman" w:eastAsia="Calibri" w:hAnsi="Times New Roman"/>
                <w:sz w:val="24"/>
                <w:szCs w:val="24"/>
                <w:lang w:eastAsia="en-US"/>
              </w:rPr>
            </w:pPr>
            <w:r>
              <w:rPr>
                <w:rFonts w:ascii="Times New Roman" w:eastAsia="Calibri" w:hAnsi="Times New Roman"/>
                <w:sz w:val="24"/>
                <w:szCs w:val="24"/>
                <w:lang w:eastAsia="en-US"/>
              </w:rPr>
              <w:t>6961,0</w:t>
            </w:r>
          </w:p>
        </w:tc>
        <w:tc>
          <w:tcPr>
            <w:tcW w:w="1185" w:type="dxa"/>
            <w:tcBorders>
              <w:top w:val="single" w:sz="4" w:space="0" w:color="auto"/>
              <w:left w:val="single" w:sz="4" w:space="0" w:color="auto"/>
              <w:bottom w:val="single" w:sz="4" w:space="0" w:color="auto"/>
              <w:right w:val="single" w:sz="4" w:space="0" w:color="auto"/>
            </w:tcBorders>
            <w:hideMark/>
          </w:tcPr>
          <w:p w:rsidR="0064230D" w:rsidRDefault="0064230D" w:rsidP="00766CD8">
            <w:pPr>
              <w:jc w:val="both"/>
              <w:rPr>
                <w:rFonts w:ascii="Times New Roman" w:eastAsia="Calibri" w:hAnsi="Times New Roman"/>
                <w:sz w:val="24"/>
                <w:szCs w:val="24"/>
                <w:lang w:eastAsia="en-US"/>
              </w:rPr>
            </w:pPr>
            <w:r>
              <w:rPr>
                <w:rFonts w:ascii="Times New Roman" w:eastAsia="Calibri" w:hAnsi="Times New Roman"/>
                <w:sz w:val="24"/>
                <w:szCs w:val="24"/>
                <w:lang w:eastAsia="en-US"/>
              </w:rPr>
              <w:t>6961,0</w:t>
            </w:r>
          </w:p>
        </w:tc>
      </w:tr>
      <w:tr w:rsidR="0064230D" w:rsidTr="00D3046F">
        <w:tc>
          <w:tcPr>
            <w:tcW w:w="2943" w:type="dxa"/>
            <w:tcBorders>
              <w:top w:val="single" w:sz="4" w:space="0" w:color="auto"/>
              <w:left w:val="single" w:sz="4" w:space="0" w:color="auto"/>
              <w:bottom w:val="single" w:sz="4" w:space="0" w:color="auto"/>
              <w:right w:val="single" w:sz="4" w:space="0" w:color="auto"/>
            </w:tcBorders>
            <w:hideMark/>
          </w:tcPr>
          <w:p w:rsidR="0064230D" w:rsidRDefault="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в том числе 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64230D" w:rsidRPr="002A1E4A" w:rsidRDefault="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5682,4</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rsidP="00C6052E">
            <w:pPr>
              <w:jc w:val="both"/>
              <w:rPr>
                <w:rFonts w:ascii="Times New Roman" w:eastAsia="Calibri" w:hAnsi="Times New Roman"/>
                <w:sz w:val="24"/>
                <w:szCs w:val="24"/>
                <w:lang w:eastAsia="en-US"/>
              </w:rPr>
            </w:pPr>
            <w:r>
              <w:rPr>
                <w:rFonts w:ascii="Times New Roman" w:eastAsia="Calibri" w:hAnsi="Times New Roman"/>
                <w:sz w:val="24"/>
                <w:szCs w:val="24"/>
                <w:lang w:eastAsia="en-US"/>
              </w:rPr>
              <w:t>5292,7</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rsidP="006B3E4B">
            <w:pPr>
              <w:jc w:val="both"/>
              <w:rPr>
                <w:rFonts w:ascii="Times New Roman" w:eastAsia="Calibri" w:hAnsi="Times New Roman"/>
                <w:sz w:val="24"/>
                <w:szCs w:val="24"/>
                <w:lang w:eastAsia="en-US"/>
              </w:rPr>
            </w:pPr>
            <w:r>
              <w:rPr>
                <w:rFonts w:ascii="Times New Roman" w:eastAsia="Calibri" w:hAnsi="Times New Roman"/>
                <w:sz w:val="24"/>
                <w:szCs w:val="24"/>
                <w:lang w:eastAsia="en-US"/>
              </w:rPr>
              <w:t>5050,0</w:t>
            </w:r>
          </w:p>
        </w:tc>
        <w:tc>
          <w:tcPr>
            <w:tcW w:w="1134" w:type="dxa"/>
            <w:tcBorders>
              <w:top w:val="single" w:sz="4" w:space="0" w:color="auto"/>
              <w:left w:val="single" w:sz="4" w:space="0" w:color="auto"/>
              <w:bottom w:val="single" w:sz="4" w:space="0" w:color="auto"/>
              <w:right w:val="single" w:sz="4" w:space="0" w:color="auto"/>
            </w:tcBorders>
            <w:hideMark/>
          </w:tcPr>
          <w:p w:rsidR="0064230D" w:rsidRDefault="0064230D" w:rsidP="00C6052E">
            <w:pPr>
              <w:jc w:val="both"/>
              <w:rPr>
                <w:rFonts w:ascii="Times New Roman" w:eastAsia="Calibri" w:hAnsi="Times New Roman"/>
                <w:sz w:val="24"/>
                <w:szCs w:val="24"/>
                <w:lang w:eastAsia="en-US"/>
              </w:rPr>
            </w:pPr>
            <w:r>
              <w:rPr>
                <w:rFonts w:ascii="Times New Roman" w:eastAsia="Calibri" w:hAnsi="Times New Roman"/>
                <w:sz w:val="24"/>
                <w:szCs w:val="24"/>
                <w:lang w:eastAsia="en-US"/>
              </w:rPr>
              <w:t>95,4</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rsidP="00154CAA">
            <w:pPr>
              <w:jc w:val="both"/>
              <w:rPr>
                <w:rFonts w:ascii="Times New Roman" w:eastAsia="Calibri" w:hAnsi="Times New Roman"/>
                <w:sz w:val="24"/>
                <w:szCs w:val="24"/>
                <w:lang w:eastAsia="en-US"/>
              </w:rPr>
            </w:pPr>
            <w:r>
              <w:rPr>
                <w:rFonts w:ascii="Times New Roman" w:eastAsia="Calibri" w:hAnsi="Times New Roman"/>
                <w:sz w:val="24"/>
                <w:szCs w:val="24"/>
                <w:lang w:eastAsia="en-US"/>
              </w:rPr>
              <w:t>5083,0</w:t>
            </w:r>
          </w:p>
        </w:tc>
        <w:tc>
          <w:tcPr>
            <w:tcW w:w="1185" w:type="dxa"/>
            <w:tcBorders>
              <w:top w:val="single" w:sz="4" w:space="0" w:color="auto"/>
              <w:left w:val="single" w:sz="4" w:space="0" w:color="auto"/>
              <w:bottom w:val="single" w:sz="4" w:space="0" w:color="auto"/>
              <w:right w:val="single" w:sz="4" w:space="0" w:color="auto"/>
            </w:tcBorders>
            <w:hideMark/>
          </w:tcPr>
          <w:p w:rsidR="0064230D" w:rsidRDefault="0064230D" w:rsidP="00766CD8">
            <w:pPr>
              <w:jc w:val="both"/>
              <w:rPr>
                <w:rFonts w:ascii="Times New Roman" w:eastAsia="Calibri" w:hAnsi="Times New Roman"/>
                <w:sz w:val="24"/>
                <w:szCs w:val="24"/>
                <w:lang w:eastAsia="en-US"/>
              </w:rPr>
            </w:pPr>
            <w:r>
              <w:rPr>
                <w:rFonts w:ascii="Times New Roman" w:eastAsia="Calibri" w:hAnsi="Times New Roman"/>
                <w:sz w:val="24"/>
                <w:szCs w:val="24"/>
                <w:lang w:eastAsia="en-US"/>
              </w:rPr>
              <w:t>5083,0</w:t>
            </w:r>
          </w:p>
        </w:tc>
      </w:tr>
      <w:tr w:rsidR="0064230D" w:rsidTr="00D3046F">
        <w:tc>
          <w:tcPr>
            <w:tcW w:w="2943" w:type="dxa"/>
            <w:tcBorders>
              <w:top w:val="single" w:sz="4" w:space="0" w:color="auto"/>
              <w:left w:val="single" w:sz="4" w:space="0" w:color="auto"/>
              <w:bottom w:val="single" w:sz="4" w:space="0" w:color="auto"/>
              <w:right w:val="single" w:sz="4" w:space="0" w:color="auto"/>
            </w:tcBorders>
            <w:hideMark/>
          </w:tcPr>
          <w:p w:rsidR="0064230D" w:rsidRDefault="0064230D" w:rsidP="00D8219B">
            <w:pPr>
              <w:jc w:val="both"/>
              <w:rPr>
                <w:rFonts w:ascii="Times New Roman" w:eastAsia="Calibri" w:hAnsi="Times New Roman"/>
                <w:sz w:val="24"/>
                <w:szCs w:val="24"/>
                <w:lang w:eastAsia="en-US"/>
              </w:rPr>
            </w:pPr>
            <w:r>
              <w:rPr>
                <w:rFonts w:ascii="Times New Roman" w:eastAsia="Calibri" w:hAnsi="Times New Roman"/>
                <w:sz w:val="24"/>
                <w:szCs w:val="24"/>
                <w:lang w:eastAsia="en-US"/>
              </w:rPr>
              <w:t>Расходы бюджета без учета безвозмездных поступлений целевого назначения</w:t>
            </w:r>
          </w:p>
        </w:tc>
        <w:tc>
          <w:tcPr>
            <w:tcW w:w="1134" w:type="dxa"/>
            <w:tcBorders>
              <w:top w:val="single" w:sz="4" w:space="0" w:color="auto"/>
              <w:left w:val="single" w:sz="4" w:space="0" w:color="auto"/>
              <w:bottom w:val="single" w:sz="4" w:space="0" w:color="auto"/>
              <w:right w:val="single" w:sz="4" w:space="0" w:color="auto"/>
            </w:tcBorders>
            <w:hideMark/>
          </w:tcPr>
          <w:p w:rsidR="0064230D" w:rsidRPr="002A1E4A" w:rsidRDefault="0064230D" w:rsidP="00C6052E">
            <w:pPr>
              <w:jc w:val="both"/>
              <w:rPr>
                <w:rFonts w:ascii="Times New Roman" w:eastAsia="Calibri" w:hAnsi="Times New Roman"/>
                <w:sz w:val="24"/>
                <w:szCs w:val="24"/>
                <w:lang w:eastAsia="en-US"/>
              </w:rPr>
            </w:pPr>
            <w:r w:rsidRPr="002A1E4A">
              <w:rPr>
                <w:rFonts w:ascii="Times New Roman" w:eastAsia="Calibri" w:hAnsi="Times New Roman"/>
                <w:sz w:val="24"/>
                <w:szCs w:val="24"/>
                <w:lang w:eastAsia="en-US"/>
              </w:rPr>
              <w:t>82</w:t>
            </w:r>
            <w:r>
              <w:rPr>
                <w:rFonts w:ascii="Times New Roman" w:eastAsia="Calibri" w:hAnsi="Times New Roman"/>
                <w:sz w:val="24"/>
                <w:szCs w:val="24"/>
                <w:lang w:eastAsia="en-US"/>
              </w:rPr>
              <w:t>14,5</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rsidP="006B3E4B">
            <w:pPr>
              <w:jc w:val="both"/>
              <w:rPr>
                <w:rFonts w:ascii="Times New Roman" w:eastAsia="Calibri" w:hAnsi="Times New Roman"/>
                <w:sz w:val="24"/>
                <w:szCs w:val="24"/>
                <w:lang w:eastAsia="en-US"/>
              </w:rPr>
            </w:pPr>
            <w:r>
              <w:rPr>
                <w:rFonts w:ascii="Times New Roman" w:eastAsia="Calibri" w:hAnsi="Times New Roman"/>
                <w:sz w:val="24"/>
                <w:szCs w:val="24"/>
                <w:lang w:eastAsia="en-US"/>
              </w:rPr>
              <w:t>9391,1</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rsidP="00C6052E">
            <w:pPr>
              <w:jc w:val="both"/>
              <w:rPr>
                <w:rFonts w:ascii="Times New Roman" w:eastAsia="Calibri" w:hAnsi="Times New Roman"/>
                <w:sz w:val="24"/>
                <w:szCs w:val="24"/>
                <w:lang w:eastAsia="en-US"/>
              </w:rPr>
            </w:pPr>
            <w:r>
              <w:rPr>
                <w:rFonts w:ascii="Times New Roman" w:eastAsia="Calibri" w:hAnsi="Times New Roman"/>
                <w:sz w:val="24"/>
                <w:szCs w:val="24"/>
                <w:lang w:eastAsia="en-US"/>
              </w:rPr>
              <w:t>8819,3</w:t>
            </w:r>
          </w:p>
        </w:tc>
        <w:tc>
          <w:tcPr>
            <w:tcW w:w="1134" w:type="dxa"/>
            <w:tcBorders>
              <w:top w:val="single" w:sz="4" w:space="0" w:color="auto"/>
              <w:left w:val="single" w:sz="4" w:space="0" w:color="auto"/>
              <w:bottom w:val="single" w:sz="4" w:space="0" w:color="auto"/>
              <w:right w:val="single" w:sz="4" w:space="0" w:color="auto"/>
            </w:tcBorders>
            <w:hideMark/>
          </w:tcPr>
          <w:p w:rsidR="0064230D" w:rsidRDefault="0064230D" w:rsidP="00C6052E">
            <w:pPr>
              <w:jc w:val="both"/>
              <w:rPr>
                <w:rFonts w:ascii="Times New Roman" w:eastAsia="Calibri" w:hAnsi="Times New Roman"/>
                <w:sz w:val="24"/>
                <w:szCs w:val="24"/>
                <w:lang w:eastAsia="en-US"/>
              </w:rPr>
            </w:pPr>
            <w:r>
              <w:rPr>
                <w:rFonts w:ascii="Times New Roman" w:eastAsia="Calibri" w:hAnsi="Times New Roman"/>
                <w:sz w:val="24"/>
                <w:szCs w:val="24"/>
                <w:lang w:eastAsia="en-US"/>
              </w:rPr>
              <w:t>93,9</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rsidP="00154CAA">
            <w:pPr>
              <w:jc w:val="both"/>
              <w:rPr>
                <w:rFonts w:ascii="Times New Roman" w:eastAsia="Calibri" w:hAnsi="Times New Roman"/>
                <w:sz w:val="24"/>
                <w:szCs w:val="24"/>
                <w:lang w:eastAsia="en-US"/>
              </w:rPr>
            </w:pPr>
            <w:r>
              <w:rPr>
                <w:rFonts w:ascii="Times New Roman" w:eastAsia="Calibri" w:hAnsi="Times New Roman"/>
                <w:sz w:val="24"/>
                <w:szCs w:val="24"/>
                <w:lang w:eastAsia="en-US"/>
              </w:rPr>
              <w:t>6961,0</w:t>
            </w:r>
          </w:p>
        </w:tc>
        <w:tc>
          <w:tcPr>
            <w:tcW w:w="1185" w:type="dxa"/>
            <w:tcBorders>
              <w:top w:val="single" w:sz="4" w:space="0" w:color="auto"/>
              <w:left w:val="single" w:sz="4" w:space="0" w:color="auto"/>
              <w:bottom w:val="single" w:sz="4" w:space="0" w:color="auto"/>
              <w:right w:val="single" w:sz="4" w:space="0" w:color="auto"/>
            </w:tcBorders>
            <w:hideMark/>
          </w:tcPr>
          <w:p w:rsidR="0064230D" w:rsidRDefault="0064230D" w:rsidP="00766CD8">
            <w:pPr>
              <w:jc w:val="both"/>
              <w:rPr>
                <w:rFonts w:ascii="Times New Roman" w:eastAsia="Calibri" w:hAnsi="Times New Roman"/>
                <w:sz w:val="24"/>
                <w:szCs w:val="24"/>
                <w:lang w:eastAsia="en-US"/>
              </w:rPr>
            </w:pPr>
            <w:r>
              <w:rPr>
                <w:rFonts w:ascii="Times New Roman" w:eastAsia="Calibri" w:hAnsi="Times New Roman"/>
                <w:sz w:val="24"/>
                <w:szCs w:val="24"/>
                <w:lang w:eastAsia="en-US"/>
              </w:rPr>
              <w:t>6961,0</w:t>
            </w:r>
          </w:p>
        </w:tc>
      </w:tr>
      <w:tr w:rsidR="0064230D" w:rsidTr="00D3046F">
        <w:trPr>
          <w:trHeight w:val="459"/>
        </w:trPr>
        <w:tc>
          <w:tcPr>
            <w:tcW w:w="2943" w:type="dxa"/>
            <w:tcBorders>
              <w:top w:val="single" w:sz="4" w:space="0" w:color="auto"/>
              <w:left w:val="single" w:sz="4" w:space="0" w:color="auto"/>
              <w:bottom w:val="single" w:sz="4" w:space="0" w:color="auto"/>
              <w:right w:val="single" w:sz="4" w:space="0" w:color="auto"/>
            </w:tcBorders>
            <w:hideMark/>
          </w:tcPr>
          <w:p w:rsidR="0064230D" w:rsidRDefault="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Дефицит, </w:t>
            </w:r>
            <w:proofErr w:type="spellStart"/>
            <w:r>
              <w:rPr>
                <w:rFonts w:ascii="Times New Roman" w:eastAsia="Calibri" w:hAnsi="Times New Roman"/>
                <w:sz w:val="24"/>
                <w:szCs w:val="24"/>
                <w:lang w:eastAsia="en-US"/>
              </w:rPr>
              <w:t>профицит</w:t>
            </w:r>
            <w:proofErr w:type="spellEnd"/>
            <w:proofErr w:type="gramStart"/>
            <w:r>
              <w:rPr>
                <w:rFonts w:ascii="Times New Roman" w:eastAsia="Calibri" w:hAnsi="Times New Roman"/>
                <w:sz w:val="24"/>
                <w:szCs w:val="24"/>
                <w:lang w:eastAsia="en-US"/>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4230D" w:rsidRPr="002A1E4A" w:rsidRDefault="0064230D" w:rsidP="00C6052E">
            <w:pPr>
              <w:jc w:val="both"/>
              <w:rPr>
                <w:rFonts w:ascii="Times New Roman" w:eastAsia="Calibri" w:hAnsi="Times New Roman"/>
                <w:sz w:val="24"/>
                <w:szCs w:val="24"/>
                <w:lang w:eastAsia="en-US"/>
              </w:rPr>
            </w:pPr>
            <w:r w:rsidRPr="002A1E4A">
              <w:rPr>
                <w:rFonts w:ascii="Times New Roman" w:eastAsia="Calibri" w:hAnsi="Times New Roman"/>
                <w:sz w:val="24"/>
                <w:szCs w:val="24"/>
                <w:lang w:eastAsia="en-US"/>
              </w:rPr>
              <w:t>-</w:t>
            </w:r>
            <w:r>
              <w:rPr>
                <w:rFonts w:ascii="Times New Roman" w:eastAsia="Calibri" w:hAnsi="Times New Roman"/>
                <w:sz w:val="24"/>
                <w:szCs w:val="24"/>
                <w:lang w:eastAsia="en-US"/>
              </w:rPr>
              <w:t>146,3</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rsidP="00C6052E">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4230D" w:rsidRDefault="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64230D" w:rsidRDefault="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185" w:type="dxa"/>
            <w:tcBorders>
              <w:top w:val="single" w:sz="4" w:space="0" w:color="auto"/>
              <w:left w:val="single" w:sz="4" w:space="0" w:color="auto"/>
              <w:bottom w:val="single" w:sz="4" w:space="0" w:color="auto"/>
              <w:right w:val="single" w:sz="4" w:space="0" w:color="auto"/>
            </w:tcBorders>
            <w:hideMark/>
          </w:tcPr>
          <w:p w:rsidR="0064230D" w:rsidRDefault="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r>
    </w:tbl>
    <w:p w:rsidR="00827631" w:rsidRDefault="00827631" w:rsidP="000158C3">
      <w:pPr>
        <w:jc w:val="center"/>
        <w:rPr>
          <w:rFonts w:ascii="Times New Roman" w:eastAsia="Calibri" w:hAnsi="Times New Roman"/>
          <w:b/>
          <w:sz w:val="24"/>
          <w:szCs w:val="24"/>
          <w:lang w:eastAsia="en-US"/>
        </w:rPr>
      </w:pPr>
    </w:p>
    <w:p w:rsidR="00827631" w:rsidRDefault="00827631" w:rsidP="000158C3">
      <w:pPr>
        <w:jc w:val="center"/>
        <w:rPr>
          <w:rFonts w:ascii="Times New Roman" w:eastAsia="Calibri" w:hAnsi="Times New Roman"/>
          <w:b/>
          <w:sz w:val="24"/>
          <w:szCs w:val="24"/>
          <w:lang w:eastAsia="en-US"/>
        </w:rPr>
      </w:pPr>
    </w:p>
    <w:p w:rsidR="000158C3" w:rsidRDefault="000158C3" w:rsidP="000158C3">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Доходы</w:t>
      </w:r>
    </w:p>
    <w:p w:rsidR="000158C3" w:rsidRDefault="000158C3" w:rsidP="000158C3">
      <w:pPr>
        <w:jc w:val="both"/>
        <w:rPr>
          <w:rFonts w:ascii="Times New Roman" w:eastAsia="Calibri" w:hAnsi="Times New Roman"/>
          <w:sz w:val="24"/>
          <w:szCs w:val="24"/>
          <w:lang w:eastAsia="en-US"/>
        </w:rPr>
      </w:pP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Доходы бюджета сельского поселения Старое </w:t>
      </w:r>
      <w:proofErr w:type="spellStart"/>
      <w:r>
        <w:rPr>
          <w:rFonts w:ascii="Times New Roman" w:eastAsia="Calibri" w:hAnsi="Times New Roman"/>
          <w:sz w:val="24"/>
          <w:szCs w:val="24"/>
          <w:lang w:eastAsia="en-US"/>
        </w:rPr>
        <w:t>Вечканово</w:t>
      </w:r>
      <w:proofErr w:type="spellEnd"/>
      <w:r>
        <w:rPr>
          <w:rFonts w:ascii="Times New Roman" w:eastAsia="Calibri" w:hAnsi="Times New Roman"/>
          <w:sz w:val="24"/>
          <w:szCs w:val="24"/>
          <w:lang w:eastAsia="en-US"/>
        </w:rPr>
        <w:t xml:space="preserve"> муниципал</w:t>
      </w:r>
      <w:r w:rsidR="00AC2AC0">
        <w:rPr>
          <w:rFonts w:ascii="Times New Roman" w:eastAsia="Calibri" w:hAnsi="Times New Roman"/>
          <w:sz w:val="24"/>
          <w:szCs w:val="24"/>
          <w:lang w:eastAsia="en-US"/>
        </w:rPr>
        <w:t xml:space="preserve">ьного района </w:t>
      </w:r>
      <w:proofErr w:type="spellStart"/>
      <w:r w:rsidR="00AC2AC0">
        <w:rPr>
          <w:rFonts w:ascii="Times New Roman" w:eastAsia="Calibri" w:hAnsi="Times New Roman"/>
          <w:sz w:val="24"/>
          <w:szCs w:val="24"/>
          <w:lang w:eastAsia="en-US"/>
        </w:rPr>
        <w:t>Исаклинский</w:t>
      </w:r>
      <w:proofErr w:type="spellEnd"/>
      <w:r w:rsidR="00AC2AC0">
        <w:rPr>
          <w:rFonts w:ascii="Times New Roman" w:eastAsia="Calibri" w:hAnsi="Times New Roman"/>
          <w:sz w:val="24"/>
          <w:szCs w:val="24"/>
          <w:lang w:eastAsia="en-US"/>
        </w:rPr>
        <w:t xml:space="preserve"> на 20</w:t>
      </w:r>
      <w:r w:rsidR="00154CAA">
        <w:rPr>
          <w:rFonts w:ascii="Times New Roman" w:eastAsia="Calibri" w:hAnsi="Times New Roman"/>
          <w:sz w:val="24"/>
          <w:szCs w:val="24"/>
          <w:lang w:eastAsia="en-US"/>
        </w:rPr>
        <w:t>2</w:t>
      </w:r>
      <w:r w:rsidR="0064230D">
        <w:rPr>
          <w:rFonts w:ascii="Times New Roman" w:eastAsia="Calibri" w:hAnsi="Times New Roman"/>
          <w:sz w:val="24"/>
          <w:szCs w:val="24"/>
          <w:lang w:eastAsia="en-US"/>
        </w:rPr>
        <w:t>0</w:t>
      </w:r>
      <w:r>
        <w:rPr>
          <w:rFonts w:ascii="Times New Roman" w:eastAsia="Calibri" w:hAnsi="Times New Roman"/>
          <w:sz w:val="24"/>
          <w:szCs w:val="24"/>
          <w:lang w:eastAsia="en-US"/>
        </w:rPr>
        <w:t xml:space="preserve"> год сформированы с учетом требований действующего законодательства.</w:t>
      </w:r>
    </w:p>
    <w:p w:rsidR="000158C3" w:rsidRDefault="006719E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0158C3">
        <w:rPr>
          <w:rFonts w:ascii="Times New Roman" w:eastAsia="Calibri" w:hAnsi="Times New Roman"/>
          <w:sz w:val="24"/>
          <w:szCs w:val="24"/>
          <w:lang w:eastAsia="en-US"/>
        </w:rPr>
        <w:t>Прогноз налоговых и неналоговых доходов бюд</w:t>
      </w:r>
      <w:r w:rsidR="00AC2AC0">
        <w:rPr>
          <w:rFonts w:ascii="Times New Roman" w:eastAsia="Calibri" w:hAnsi="Times New Roman"/>
          <w:sz w:val="24"/>
          <w:szCs w:val="24"/>
          <w:lang w:eastAsia="en-US"/>
        </w:rPr>
        <w:t>жета сельского поселения на 20</w:t>
      </w:r>
      <w:r w:rsidR="00154CAA">
        <w:rPr>
          <w:rFonts w:ascii="Times New Roman" w:eastAsia="Calibri" w:hAnsi="Times New Roman"/>
          <w:sz w:val="24"/>
          <w:szCs w:val="24"/>
          <w:lang w:eastAsia="en-US"/>
        </w:rPr>
        <w:t>20</w:t>
      </w:r>
      <w:r w:rsidR="00AC2AC0">
        <w:rPr>
          <w:rFonts w:ascii="Times New Roman" w:eastAsia="Calibri" w:hAnsi="Times New Roman"/>
          <w:sz w:val="24"/>
          <w:szCs w:val="24"/>
          <w:lang w:eastAsia="en-US"/>
        </w:rPr>
        <w:t>, 20</w:t>
      </w:r>
      <w:r w:rsidR="00F4333F">
        <w:rPr>
          <w:rFonts w:ascii="Times New Roman" w:eastAsia="Calibri" w:hAnsi="Times New Roman"/>
          <w:sz w:val="24"/>
          <w:szCs w:val="24"/>
          <w:lang w:eastAsia="en-US"/>
        </w:rPr>
        <w:t>2</w:t>
      </w:r>
      <w:r w:rsidR="00154CAA">
        <w:rPr>
          <w:rFonts w:ascii="Times New Roman" w:eastAsia="Calibri" w:hAnsi="Times New Roman"/>
          <w:sz w:val="24"/>
          <w:szCs w:val="24"/>
          <w:lang w:eastAsia="en-US"/>
        </w:rPr>
        <w:t>1</w:t>
      </w:r>
      <w:r w:rsidR="00AC2AC0">
        <w:rPr>
          <w:rFonts w:ascii="Times New Roman" w:eastAsia="Calibri" w:hAnsi="Times New Roman"/>
          <w:sz w:val="24"/>
          <w:szCs w:val="24"/>
          <w:lang w:eastAsia="en-US"/>
        </w:rPr>
        <w:t xml:space="preserve"> и 20</w:t>
      </w:r>
      <w:r>
        <w:rPr>
          <w:rFonts w:ascii="Times New Roman" w:eastAsia="Calibri" w:hAnsi="Times New Roman"/>
          <w:sz w:val="24"/>
          <w:szCs w:val="24"/>
          <w:lang w:eastAsia="en-US"/>
        </w:rPr>
        <w:t>2</w:t>
      </w:r>
      <w:r w:rsidR="00154CAA">
        <w:rPr>
          <w:rFonts w:ascii="Times New Roman" w:eastAsia="Calibri" w:hAnsi="Times New Roman"/>
          <w:sz w:val="24"/>
          <w:szCs w:val="24"/>
          <w:lang w:eastAsia="en-US"/>
        </w:rPr>
        <w:t>2</w:t>
      </w:r>
      <w:r w:rsidR="000158C3">
        <w:rPr>
          <w:rFonts w:ascii="Times New Roman" w:eastAsia="Calibri" w:hAnsi="Times New Roman"/>
          <w:sz w:val="24"/>
          <w:szCs w:val="24"/>
          <w:lang w:eastAsia="en-US"/>
        </w:rPr>
        <w:t xml:space="preserve"> годы рассчитан исходя из ожид</w:t>
      </w:r>
      <w:r w:rsidR="00AC2AC0">
        <w:rPr>
          <w:rFonts w:ascii="Times New Roman" w:eastAsia="Calibri" w:hAnsi="Times New Roman"/>
          <w:sz w:val="24"/>
          <w:szCs w:val="24"/>
          <w:lang w:eastAsia="en-US"/>
        </w:rPr>
        <w:t>аемых поступлений доходов в 201</w:t>
      </w:r>
      <w:r w:rsidR="00154CAA">
        <w:rPr>
          <w:rFonts w:ascii="Times New Roman" w:eastAsia="Calibri" w:hAnsi="Times New Roman"/>
          <w:sz w:val="24"/>
          <w:szCs w:val="24"/>
          <w:lang w:eastAsia="en-US"/>
        </w:rPr>
        <w:t>9</w:t>
      </w:r>
      <w:r w:rsidR="000158C3">
        <w:rPr>
          <w:rFonts w:ascii="Times New Roman" w:eastAsia="Calibri" w:hAnsi="Times New Roman"/>
          <w:sz w:val="24"/>
          <w:szCs w:val="24"/>
          <w:lang w:eastAsia="en-US"/>
        </w:rPr>
        <w:t xml:space="preserve"> году на уровне плановых назначений с учетом прогноза социально-экономического развития сельского поселения Старое </w:t>
      </w:r>
      <w:proofErr w:type="spellStart"/>
      <w:r w:rsidR="000158C3">
        <w:rPr>
          <w:rFonts w:ascii="Times New Roman" w:eastAsia="Calibri" w:hAnsi="Times New Roman"/>
          <w:sz w:val="24"/>
          <w:szCs w:val="24"/>
          <w:lang w:eastAsia="en-US"/>
        </w:rPr>
        <w:t>Вечканово</w:t>
      </w:r>
      <w:proofErr w:type="spellEnd"/>
      <w:r w:rsidR="000158C3">
        <w:rPr>
          <w:rFonts w:ascii="Times New Roman" w:eastAsia="Calibri" w:hAnsi="Times New Roman"/>
          <w:sz w:val="24"/>
          <w:szCs w:val="24"/>
          <w:lang w:eastAsia="en-US"/>
        </w:rPr>
        <w:t xml:space="preserve"> муниципального района </w:t>
      </w:r>
      <w:proofErr w:type="spellStart"/>
      <w:r w:rsidR="000158C3">
        <w:rPr>
          <w:rFonts w:ascii="Times New Roman" w:eastAsia="Calibri" w:hAnsi="Times New Roman"/>
          <w:sz w:val="24"/>
          <w:szCs w:val="24"/>
          <w:lang w:eastAsia="en-US"/>
        </w:rPr>
        <w:t>Исаклинский</w:t>
      </w:r>
      <w:proofErr w:type="spellEnd"/>
      <w:r w:rsidR="000158C3">
        <w:rPr>
          <w:rFonts w:ascii="Times New Roman" w:eastAsia="Calibri" w:hAnsi="Times New Roman"/>
          <w:sz w:val="24"/>
          <w:szCs w:val="24"/>
          <w:lang w:eastAsia="en-US"/>
        </w:rPr>
        <w:t>.</w:t>
      </w: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ab/>
        <w:t>Доходы  бюджета сельского п</w:t>
      </w:r>
      <w:r w:rsidR="00AC2AC0">
        <w:rPr>
          <w:rFonts w:ascii="Times New Roman" w:eastAsia="Calibri" w:hAnsi="Times New Roman"/>
          <w:sz w:val="24"/>
          <w:szCs w:val="24"/>
          <w:lang w:eastAsia="en-US"/>
        </w:rPr>
        <w:t xml:space="preserve">оселения утверждены в сумме </w:t>
      </w:r>
      <w:r w:rsidR="0064230D">
        <w:rPr>
          <w:rFonts w:ascii="Times New Roman" w:eastAsia="Calibri" w:hAnsi="Times New Roman"/>
          <w:sz w:val="24"/>
          <w:szCs w:val="24"/>
          <w:lang w:eastAsia="en-US"/>
        </w:rPr>
        <w:t>8901</w:t>
      </w:r>
      <w:r w:rsidR="00154CAA">
        <w:rPr>
          <w:rFonts w:ascii="Times New Roman" w:eastAsia="Calibri" w:hAnsi="Times New Roman"/>
          <w:sz w:val="24"/>
          <w:szCs w:val="24"/>
          <w:lang w:eastAsia="en-US"/>
        </w:rPr>
        <w:t>,6</w:t>
      </w:r>
      <w:r>
        <w:rPr>
          <w:rFonts w:ascii="Times New Roman" w:eastAsia="Calibri" w:hAnsi="Times New Roman"/>
          <w:sz w:val="24"/>
          <w:szCs w:val="24"/>
          <w:lang w:eastAsia="en-US"/>
        </w:rPr>
        <w:t xml:space="preserve"> тыс. рублей. Налоговые и неналоговы</w:t>
      </w:r>
      <w:r w:rsidR="00AC2AC0">
        <w:rPr>
          <w:rFonts w:ascii="Times New Roman" w:eastAsia="Calibri" w:hAnsi="Times New Roman"/>
          <w:sz w:val="24"/>
          <w:szCs w:val="24"/>
          <w:lang w:eastAsia="en-US"/>
        </w:rPr>
        <w:t xml:space="preserve">е доходы  бюджета составили </w:t>
      </w:r>
      <w:r w:rsidR="0064230D">
        <w:rPr>
          <w:rFonts w:ascii="Times New Roman" w:eastAsia="Calibri" w:hAnsi="Times New Roman"/>
          <w:sz w:val="24"/>
          <w:szCs w:val="24"/>
          <w:lang w:eastAsia="en-US"/>
        </w:rPr>
        <w:t>5050</w:t>
      </w:r>
      <w:r w:rsidR="006719E3">
        <w:rPr>
          <w:rFonts w:ascii="Times New Roman" w:eastAsia="Calibri" w:hAnsi="Times New Roman"/>
          <w:sz w:val="24"/>
          <w:szCs w:val="24"/>
          <w:lang w:eastAsia="en-US"/>
        </w:rPr>
        <w:t>,0</w:t>
      </w:r>
      <w:r>
        <w:rPr>
          <w:rFonts w:ascii="Times New Roman" w:eastAsia="Calibri" w:hAnsi="Times New Roman"/>
          <w:sz w:val="24"/>
          <w:szCs w:val="24"/>
          <w:lang w:eastAsia="en-US"/>
        </w:rPr>
        <w:t xml:space="preserve"> тыс. рублей. В структуре доходных поступлений бюджета сельского поселения основные налоговые доходы бюджета складываются из налога на доходы физических лиц, налогов на товары, реализуемые на территории Российской Федерации,  единого сельскохозяйственного налога, налога  на имущество физических ли</w:t>
      </w:r>
      <w:r w:rsidR="00AC2AC0">
        <w:rPr>
          <w:rFonts w:ascii="Times New Roman" w:eastAsia="Calibri" w:hAnsi="Times New Roman"/>
          <w:sz w:val="24"/>
          <w:szCs w:val="24"/>
          <w:lang w:eastAsia="en-US"/>
        </w:rPr>
        <w:t>ц, земельного налога</w:t>
      </w:r>
      <w:r>
        <w:rPr>
          <w:rFonts w:ascii="Times New Roman" w:eastAsia="Calibri" w:hAnsi="Times New Roman"/>
          <w:sz w:val="24"/>
          <w:szCs w:val="24"/>
          <w:lang w:eastAsia="en-US"/>
        </w:rPr>
        <w:t>.</w:t>
      </w:r>
    </w:p>
    <w:p w:rsidR="000158C3" w:rsidRDefault="00AC2AC0"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1.Налог на </w:t>
      </w:r>
      <w:r w:rsidR="000158C3">
        <w:rPr>
          <w:rFonts w:ascii="Times New Roman" w:eastAsia="Calibri" w:hAnsi="Times New Roman"/>
          <w:sz w:val="24"/>
          <w:szCs w:val="24"/>
          <w:lang w:eastAsia="en-US"/>
        </w:rPr>
        <w:t>доходы физи</w:t>
      </w:r>
      <w:r w:rsidR="002A64DD">
        <w:rPr>
          <w:rFonts w:ascii="Times New Roman" w:eastAsia="Calibri" w:hAnsi="Times New Roman"/>
          <w:sz w:val="24"/>
          <w:szCs w:val="24"/>
          <w:lang w:eastAsia="en-US"/>
        </w:rPr>
        <w:t>ческих лиц утвержден в сумме 450</w:t>
      </w:r>
      <w:r w:rsidR="000158C3">
        <w:rPr>
          <w:rFonts w:ascii="Times New Roman" w:eastAsia="Calibri" w:hAnsi="Times New Roman"/>
          <w:sz w:val="24"/>
          <w:szCs w:val="24"/>
          <w:lang w:eastAsia="en-US"/>
        </w:rPr>
        <w:t>,0 тыс. рублей. Поступления налога на доходы физических лиц определены исхо</w:t>
      </w:r>
      <w:r w:rsidR="002A64DD">
        <w:rPr>
          <w:rFonts w:ascii="Times New Roman" w:eastAsia="Calibri" w:hAnsi="Times New Roman"/>
          <w:sz w:val="24"/>
          <w:szCs w:val="24"/>
          <w:lang w:eastAsia="en-US"/>
        </w:rPr>
        <w:t>дя из фонда оплаты труда на 201</w:t>
      </w:r>
      <w:r w:rsidR="00154CAA">
        <w:rPr>
          <w:rFonts w:ascii="Times New Roman" w:eastAsia="Calibri" w:hAnsi="Times New Roman"/>
          <w:sz w:val="24"/>
          <w:szCs w:val="24"/>
          <w:lang w:eastAsia="en-US"/>
        </w:rPr>
        <w:t>9</w:t>
      </w:r>
      <w:r w:rsidR="000158C3">
        <w:rPr>
          <w:rFonts w:ascii="Times New Roman" w:eastAsia="Calibri" w:hAnsi="Times New Roman"/>
          <w:sz w:val="24"/>
          <w:szCs w:val="24"/>
          <w:lang w:eastAsia="en-US"/>
        </w:rPr>
        <w:t xml:space="preserve"> год с учетом социальных, имущественных, профессиональных вычетов с </w:t>
      </w:r>
      <w:r w:rsidR="000158C3">
        <w:rPr>
          <w:rFonts w:ascii="Times New Roman" w:eastAsia="Calibri" w:hAnsi="Times New Roman"/>
          <w:sz w:val="24"/>
          <w:szCs w:val="24"/>
          <w:lang w:eastAsia="en-US"/>
        </w:rPr>
        <w:lastRenderedPageBreak/>
        <w:t>применением норматива отчисления в бюджет сельского поселения в размере 10 процентов.</w:t>
      </w: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2. Налог на товары, реализуемые на территории Российской Феде</w:t>
      </w:r>
      <w:r w:rsidR="002A64DD">
        <w:rPr>
          <w:rFonts w:ascii="Times New Roman" w:eastAsia="Calibri" w:hAnsi="Times New Roman"/>
          <w:sz w:val="24"/>
          <w:szCs w:val="24"/>
          <w:lang w:eastAsia="en-US"/>
        </w:rPr>
        <w:t xml:space="preserve">рации, установлен в размере </w:t>
      </w:r>
      <w:r w:rsidR="0064230D">
        <w:rPr>
          <w:rFonts w:ascii="Times New Roman" w:eastAsia="Calibri" w:hAnsi="Times New Roman"/>
          <w:sz w:val="24"/>
          <w:szCs w:val="24"/>
          <w:lang w:eastAsia="en-US"/>
        </w:rPr>
        <w:t>1361</w:t>
      </w:r>
      <w:r w:rsidR="006719E3">
        <w:rPr>
          <w:rFonts w:ascii="Times New Roman" w:eastAsia="Calibri" w:hAnsi="Times New Roman"/>
          <w:sz w:val="24"/>
          <w:szCs w:val="24"/>
          <w:lang w:eastAsia="en-US"/>
        </w:rPr>
        <w:t>,0</w:t>
      </w:r>
      <w:r>
        <w:rPr>
          <w:rFonts w:ascii="Times New Roman" w:eastAsia="Calibri" w:hAnsi="Times New Roman"/>
          <w:sz w:val="24"/>
          <w:szCs w:val="24"/>
          <w:lang w:eastAsia="en-US"/>
        </w:rPr>
        <w:t xml:space="preserve"> тыс. рублей. Он состоит из акциз</w:t>
      </w:r>
      <w:r w:rsidR="002A64DD">
        <w:rPr>
          <w:rFonts w:ascii="Times New Roman" w:eastAsia="Calibri" w:hAnsi="Times New Roman"/>
          <w:sz w:val="24"/>
          <w:szCs w:val="24"/>
          <w:lang w:eastAsia="en-US"/>
        </w:rPr>
        <w:t xml:space="preserve">ов на автомобильный бензин – </w:t>
      </w:r>
      <w:r w:rsidR="0064230D">
        <w:rPr>
          <w:rFonts w:ascii="Times New Roman" w:eastAsia="Calibri" w:hAnsi="Times New Roman"/>
          <w:sz w:val="24"/>
          <w:szCs w:val="24"/>
          <w:lang w:eastAsia="en-US"/>
        </w:rPr>
        <w:t>956</w:t>
      </w:r>
      <w:r w:rsidR="006719E3">
        <w:rPr>
          <w:rFonts w:ascii="Times New Roman" w:eastAsia="Calibri" w:hAnsi="Times New Roman"/>
          <w:sz w:val="24"/>
          <w:szCs w:val="24"/>
          <w:lang w:eastAsia="en-US"/>
        </w:rPr>
        <w:t>,0</w:t>
      </w:r>
      <w:r>
        <w:rPr>
          <w:rFonts w:ascii="Times New Roman" w:eastAsia="Calibri" w:hAnsi="Times New Roman"/>
          <w:sz w:val="24"/>
          <w:szCs w:val="24"/>
          <w:lang w:eastAsia="en-US"/>
        </w:rPr>
        <w:t xml:space="preserve"> тыс. ру</w:t>
      </w:r>
      <w:r w:rsidR="002A64DD">
        <w:rPr>
          <w:rFonts w:ascii="Times New Roman" w:eastAsia="Calibri" w:hAnsi="Times New Roman"/>
          <w:sz w:val="24"/>
          <w:szCs w:val="24"/>
          <w:lang w:eastAsia="en-US"/>
        </w:rPr>
        <w:t xml:space="preserve">блей, на дизельное топливо – </w:t>
      </w:r>
      <w:r w:rsidR="0064230D">
        <w:rPr>
          <w:rFonts w:ascii="Times New Roman" w:eastAsia="Calibri" w:hAnsi="Times New Roman"/>
          <w:sz w:val="24"/>
          <w:szCs w:val="24"/>
          <w:lang w:eastAsia="en-US"/>
        </w:rPr>
        <w:t>493</w:t>
      </w:r>
      <w:r w:rsidR="006719E3">
        <w:rPr>
          <w:rFonts w:ascii="Times New Roman" w:eastAsia="Calibri" w:hAnsi="Times New Roman"/>
          <w:sz w:val="24"/>
          <w:szCs w:val="24"/>
          <w:lang w:eastAsia="en-US"/>
        </w:rPr>
        <w:t>,0</w:t>
      </w:r>
      <w:r>
        <w:rPr>
          <w:rFonts w:ascii="Times New Roman" w:eastAsia="Calibri" w:hAnsi="Times New Roman"/>
          <w:sz w:val="24"/>
          <w:szCs w:val="24"/>
          <w:lang w:eastAsia="en-US"/>
        </w:rPr>
        <w:t xml:space="preserve"> ты</w:t>
      </w:r>
      <w:r w:rsidR="002A64DD">
        <w:rPr>
          <w:rFonts w:ascii="Times New Roman" w:eastAsia="Calibri" w:hAnsi="Times New Roman"/>
          <w:sz w:val="24"/>
          <w:szCs w:val="24"/>
          <w:lang w:eastAsia="en-US"/>
        </w:rPr>
        <w:t xml:space="preserve">с. рублей, на моторные масла – </w:t>
      </w:r>
      <w:r w:rsidR="0064230D">
        <w:rPr>
          <w:rFonts w:ascii="Times New Roman" w:eastAsia="Calibri" w:hAnsi="Times New Roman"/>
          <w:sz w:val="24"/>
          <w:szCs w:val="24"/>
          <w:lang w:eastAsia="en-US"/>
        </w:rPr>
        <w:t>3</w:t>
      </w:r>
      <w:r w:rsidR="006719E3">
        <w:rPr>
          <w:rFonts w:ascii="Times New Roman" w:eastAsia="Calibri" w:hAnsi="Times New Roman"/>
          <w:sz w:val="24"/>
          <w:szCs w:val="24"/>
          <w:lang w:eastAsia="en-US"/>
        </w:rPr>
        <w:t>,0</w:t>
      </w:r>
      <w:r>
        <w:rPr>
          <w:rFonts w:ascii="Times New Roman" w:eastAsia="Calibri" w:hAnsi="Times New Roman"/>
          <w:sz w:val="24"/>
          <w:szCs w:val="24"/>
          <w:lang w:eastAsia="en-US"/>
        </w:rPr>
        <w:t xml:space="preserve"> тыс. рублей, производимые на территории Российской Федерации. </w:t>
      </w: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ab/>
        <w:t>3. Единый сельскохозяйстве</w:t>
      </w:r>
      <w:r w:rsidR="002A64DD">
        <w:rPr>
          <w:rFonts w:ascii="Times New Roman" w:eastAsia="Calibri" w:hAnsi="Times New Roman"/>
          <w:sz w:val="24"/>
          <w:szCs w:val="24"/>
          <w:lang w:eastAsia="en-US"/>
        </w:rPr>
        <w:t>нный налог установлен в сумме</w:t>
      </w:r>
      <w:r w:rsidR="009068AA">
        <w:rPr>
          <w:rFonts w:ascii="Times New Roman" w:eastAsia="Calibri" w:hAnsi="Times New Roman"/>
          <w:sz w:val="24"/>
          <w:szCs w:val="24"/>
          <w:lang w:eastAsia="en-US"/>
        </w:rPr>
        <w:t xml:space="preserve"> </w:t>
      </w:r>
      <w:r w:rsidR="00154CAA">
        <w:rPr>
          <w:rFonts w:ascii="Times New Roman" w:eastAsia="Calibri" w:hAnsi="Times New Roman"/>
          <w:sz w:val="24"/>
          <w:szCs w:val="24"/>
          <w:lang w:eastAsia="en-US"/>
        </w:rPr>
        <w:t>5</w:t>
      </w:r>
      <w:r w:rsidR="002A64DD">
        <w:rPr>
          <w:rFonts w:ascii="Times New Roman" w:eastAsia="Calibri" w:hAnsi="Times New Roman"/>
          <w:sz w:val="24"/>
          <w:szCs w:val="24"/>
          <w:lang w:eastAsia="en-US"/>
        </w:rPr>
        <w:t>5</w:t>
      </w:r>
      <w:r w:rsidR="006719E3">
        <w:rPr>
          <w:rFonts w:ascii="Times New Roman" w:eastAsia="Calibri" w:hAnsi="Times New Roman"/>
          <w:sz w:val="24"/>
          <w:szCs w:val="24"/>
          <w:lang w:eastAsia="en-US"/>
        </w:rPr>
        <w:t>,0</w:t>
      </w:r>
      <w:r>
        <w:rPr>
          <w:rFonts w:ascii="Times New Roman" w:eastAsia="Calibri" w:hAnsi="Times New Roman"/>
          <w:sz w:val="24"/>
          <w:szCs w:val="24"/>
          <w:lang w:eastAsia="en-US"/>
        </w:rPr>
        <w:t xml:space="preserve"> тыс. рублей исходя из отчета о налоговой базе  и структуре начисления по единому сель</w:t>
      </w:r>
      <w:r w:rsidR="002A64DD">
        <w:rPr>
          <w:rFonts w:ascii="Times New Roman" w:eastAsia="Calibri" w:hAnsi="Times New Roman"/>
          <w:sz w:val="24"/>
          <w:szCs w:val="24"/>
          <w:lang w:eastAsia="en-US"/>
        </w:rPr>
        <w:t>скохозяйственному налогу за 201</w:t>
      </w:r>
      <w:r w:rsidR="00154CAA">
        <w:rPr>
          <w:rFonts w:ascii="Times New Roman" w:eastAsia="Calibri" w:hAnsi="Times New Roman"/>
          <w:sz w:val="24"/>
          <w:szCs w:val="24"/>
          <w:lang w:eastAsia="en-US"/>
        </w:rPr>
        <w:t>9</w:t>
      </w:r>
      <w:r>
        <w:rPr>
          <w:rFonts w:ascii="Times New Roman" w:eastAsia="Calibri" w:hAnsi="Times New Roman"/>
          <w:sz w:val="24"/>
          <w:szCs w:val="24"/>
          <w:lang w:eastAsia="en-US"/>
        </w:rPr>
        <w:t xml:space="preserve"> год с применением индекса – дефлятора.</w:t>
      </w:r>
    </w:p>
    <w:p w:rsidR="000158C3" w:rsidRPr="002A1E4A"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ab/>
        <w:t>4. Налог на имущество физич</w:t>
      </w:r>
      <w:r w:rsidR="002A64DD">
        <w:rPr>
          <w:rFonts w:ascii="Times New Roman" w:eastAsia="Calibri" w:hAnsi="Times New Roman"/>
          <w:sz w:val="24"/>
          <w:szCs w:val="24"/>
          <w:lang w:eastAsia="en-US"/>
        </w:rPr>
        <w:t xml:space="preserve">еских лиц запланирован в сумме </w:t>
      </w:r>
      <w:r w:rsidR="00F4333F">
        <w:rPr>
          <w:rFonts w:ascii="Times New Roman" w:eastAsia="Calibri" w:hAnsi="Times New Roman"/>
          <w:sz w:val="24"/>
          <w:szCs w:val="24"/>
          <w:lang w:eastAsia="en-US"/>
        </w:rPr>
        <w:t>120</w:t>
      </w:r>
      <w:r>
        <w:rPr>
          <w:rFonts w:ascii="Times New Roman" w:eastAsia="Calibri" w:hAnsi="Times New Roman"/>
          <w:sz w:val="24"/>
          <w:szCs w:val="24"/>
          <w:lang w:eastAsia="en-US"/>
        </w:rPr>
        <w:t xml:space="preserve">,0 тыс. рублей с </w:t>
      </w:r>
      <w:r w:rsidRPr="002A1E4A">
        <w:rPr>
          <w:rFonts w:ascii="Times New Roman" w:eastAsia="Calibri" w:hAnsi="Times New Roman"/>
          <w:sz w:val="24"/>
          <w:szCs w:val="24"/>
          <w:lang w:eastAsia="en-US"/>
        </w:rPr>
        <w:t>учетом применением повышающего коэффициента для определения восстановительной стоимости при оценке  облагаемых налогом строений, помещений и сооружений, принадлежащих гражданам на праве собственности.</w:t>
      </w:r>
    </w:p>
    <w:p w:rsidR="000158C3" w:rsidRDefault="000158C3" w:rsidP="000158C3">
      <w:pPr>
        <w:jc w:val="both"/>
        <w:rPr>
          <w:rFonts w:ascii="Times New Roman" w:eastAsia="Calibri" w:hAnsi="Times New Roman"/>
          <w:sz w:val="24"/>
          <w:szCs w:val="24"/>
          <w:lang w:eastAsia="en-US"/>
        </w:rPr>
      </w:pPr>
      <w:r w:rsidRPr="002A1E4A">
        <w:rPr>
          <w:rFonts w:ascii="Times New Roman" w:eastAsia="Calibri" w:hAnsi="Times New Roman"/>
          <w:sz w:val="24"/>
          <w:szCs w:val="24"/>
          <w:lang w:eastAsia="en-US"/>
        </w:rPr>
        <w:tab/>
        <w:t>5. Поступление земельног</w:t>
      </w:r>
      <w:r w:rsidR="002A64DD" w:rsidRPr="002A1E4A">
        <w:rPr>
          <w:rFonts w:ascii="Times New Roman" w:eastAsia="Calibri" w:hAnsi="Times New Roman"/>
          <w:sz w:val="24"/>
          <w:szCs w:val="24"/>
          <w:lang w:eastAsia="en-US"/>
        </w:rPr>
        <w:t>о налога определено  в сумме 1</w:t>
      </w:r>
      <w:r w:rsidR="00F4333F" w:rsidRPr="002A1E4A">
        <w:rPr>
          <w:rFonts w:ascii="Times New Roman" w:eastAsia="Calibri" w:hAnsi="Times New Roman"/>
          <w:sz w:val="24"/>
          <w:szCs w:val="24"/>
          <w:lang w:eastAsia="en-US"/>
        </w:rPr>
        <w:t>535</w:t>
      </w:r>
      <w:r w:rsidR="006719E3" w:rsidRPr="002A1E4A">
        <w:rPr>
          <w:rFonts w:ascii="Times New Roman" w:eastAsia="Calibri" w:hAnsi="Times New Roman"/>
          <w:sz w:val="24"/>
          <w:szCs w:val="24"/>
          <w:lang w:eastAsia="en-US"/>
        </w:rPr>
        <w:t>,0</w:t>
      </w:r>
      <w:r w:rsidRPr="002A1E4A">
        <w:rPr>
          <w:rFonts w:ascii="Times New Roman" w:eastAsia="Calibri" w:hAnsi="Times New Roman"/>
          <w:sz w:val="24"/>
          <w:szCs w:val="24"/>
          <w:lang w:eastAsia="en-US"/>
        </w:rPr>
        <w:t xml:space="preserve"> тыс.</w:t>
      </w:r>
      <w:r>
        <w:rPr>
          <w:rFonts w:ascii="Times New Roman" w:eastAsia="Calibri" w:hAnsi="Times New Roman"/>
          <w:sz w:val="24"/>
          <w:szCs w:val="24"/>
          <w:lang w:eastAsia="en-US"/>
        </w:rPr>
        <w:t xml:space="preserve"> рублей исходя  из налогооблагаемой ба</w:t>
      </w:r>
      <w:r w:rsidR="002A64DD">
        <w:rPr>
          <w:rFonts w:ascii="Times New Roman" w:eastAsia="Calibri" w:hAnsi="Times New Roman"/>
          <w:sz w:val="24"/>
          <w:szCs w:val="24"/>
          <w:lang w:eastAsia="en-US"/>
        </w:rPr>
        <w:t>зы 201</w:t>
      </w:r>
      <w:r w:rsidR="00154CAA">
        <w:rPr>
          <w:rFonts w:ascii="Times New Roman" w:eastAsia="Calibri" w:hAnsi="Times New Roman"/>
          <w:sz w:val="24"/>
          <w:szCs w:val="24"/>
          <w:lang w:eastAsia="en-US"/>
        </w:rPr>
        <w:t>9</w:t>
      </w:r>
      <w:r>
        <w:rPr>
          <w:rFonts w:ascii="Times New Roman" w:eastAsia="Calibri" w:hAnsi="Times New Roman"/>
          <w:sz w:val="24"/>
          <w:szCs w:val="24"/>
          <w:lang w:eastAsia="en-US"/>
        </w:rPr>
        <w:t xml:space="preserve"> года с учетом повышения кадастровой стоимости земли, а также с учетом налоговых льгот и применения норматива отчислений в размере 100 процентов в бюджеты сельских поселений.   </w:t>
      </w:r>
    </w:p>
    <w:p w:rsidR="000158C3" w:rsidRPr="002A1E4A"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Неналоговые доходы  бюджета сельского поселения  складываются из доходов от использования имущества, находящегося в муниципальной собственности, платежей при пользовании природными ресурсами, доходов от продажи материальных и нематериальных активов, штрафов, санкций и прочих неналоговых доходов, </w:t>
      </w:r>
      <w:r w:rsidRPr="00417579">
        <w:rPr>
          <w:rFonts w:ascii="Times New Roman" w:eastAsia="Calibri" w:hAnsi="Times New Roman"/>
          <w:sz w:val="24"/>
          <w:szCs w:val="24"/>
          <w:lang w:eastAsia="en-US"/>
        </w:rPr>
        <w:t>а также из</w:t>
      </w:r>
      <w:r w:rsidRPr="0044295D">
        <w:rPr>
          <w:rFonts w:ascii="Times New Roman" w:eastAsia="Calibri" w:hAnsi="Times New Roman"/>
          <w:b/>
          <w:sz w:val="24"/>
          <w:szCs w:val="24"/>
          <w:lang w:eastAsia="en-US"/>
        </w:rPr>
        <w:t xml:space="preserve"> </w:t>
      </w:r>
      <w:r w:rsidRPr="002A1E4A">
        <w:rPr>
          <w:rFonts w:ascii="Times New Roman" w:eastAsia="Calibri" w:hAnsi="Times New Roman"/>
          <w:sz w:val="24"/>
          <w:szCs w:val="24"/>
          <w:lang w:eastAsia="en-US"/>
        </w:rPr>
        <w:t>доходов от оказания платных услуг</w:t>
      </w:r>
      <w:r w:rsidR="001222DB">
        <w:rPr>
          <w:rFonts w:ascii="Times New Roman" w:eastAsia="Calibri" w:hAnsi="Times New Roman"/>
          <w:sz w:val="24"/>
          <w:szCs w:val="24"/>
          <w:lang w:eastAsia="en-US"/>
        </w:rPr>
        <w:t xml:space="preserve"> населению</w:t>
      </w:r>
      <w:proofErr w:type="gramStart"/>
      <w:r w:rsidR="001222DB">
        <w:rPr>
          <w:rFonts w:ascii="Times New Roman" w:eastAsia="Calibri" w:hAnsi="Times New Roman"/>
          <w:sz w:val="24"/>
          <w:szCs w:val="24"/>
          <w:lang w:eastAsia="en-US"/>
        </w:rPr>
        <w:t>.</w:t>
      </w:r>
      <w:r w:rsidRPr="002A1E4A">
        <w:rPr>
          <w:rFonts w:ascii="Times New Roman" w:eastAsia="Calibri" w:hAnsi="Times New Roman"/>
          <w:sz w:val="24"/>
          <w:szCs w:val="24"/>
          <w:lang w:eastAsia="en-US"/>
        </w:rPr>
        <w:t>.</w:t>
      </w:r>
      <w:proofErr w:type="gramEnd"/>
    </w:p>
    <w:p w:rsidR="002A1E4A" w:rsidRPr="00C25069" w:rsidRDefault="000158C3" w:rsidP="002A1E4A">
      <w:pPr>
        <w:pStyle w:val="a3"/>
        <w:jc w:val="both"/>
        <w:rPr>
          <w:rFonts w:ascii="Times New Roman" w:hAnsi="Times New Roman"/>
          <w:sz w:val="24"/>
          <w:szCs w:val="24"/>
        </w:rPr>
      </w:pPr>
      <w:r w:rsidRPr="002A1E4A">
        <w:rPr>
          <w:rFonts w:ascii="Times New Roman" w:hAnsi="Times New Roman"/>
          <w:sz w:val="24"/>
          <w:szCs w:val="24"/>
        </w:rPr>
        <w:tab/>
        <w:t xml:space="preserve"> Доходы от использования имущества, находящегося в муниципальной собс</w:t>
      </w:r>
      <w:r w:rsidR="002A64DD" w:rsidRPr="002A1E4A">
        <w:rPr>
          <w:rFonts w:ascii="Times New Roman" w:hAnsi="Times New Roman"/>
          <w:sz w:val="24"/>
          <w:szCs w:val="24"/>
        </w:rPr>
        <w:t xml:space="preserve">твенности утверждены в сумме </w:t>
      </w:r>
      <w:r w:rsidR="00F4333F" w:rsidRPr="002A1E4A">
        <w:rPr>
          <w:rFonts w:ascii="Times New Roman" w:hAnsi="Times New Roman"/>
          <w:sz w:val="24"/>
          <w:szCs w:val="24"/>
        </w:rPr>
        <w:t>859</w:t>
      </w:r>
      <w:r w:rsidRPr="002A1E4A">
        <w:rPr>
          <w:rFonts w:ascii="Times New Roman" w:hAnsi="Times New Roman"/>
          <w:sz w:val="24"/>
          <w:szCs w:val="24"/>
        </w:rPr>
        <w:t>,0 тыс. рублей</w:t>
      </w:r>
      <w:r w:rsidR="002A1E4A" w:rsidRPr="002A1E4A">
        <w:rPr>
          <w:rFonts w:ascii="Times New Roman" w:hAnsi="Times New Roman"/>
          <w:sz w:val="24"/>
          <w:szCs w:val="24"/>
        </w:rPr>
        <w:t xml:space="preserve"> </w:t>
      </w:r>
      <w:r w:rsidR="002A1E4A" w:rsidRPr="00C25069">
        <w:rPr>
          <w:rFonts w:ascii="Times New Roman" w:hAnsi="Times New Roman"/>
          <w:sz w:val="24"/>
          <w:szCs w:val="24"/>
        </w:rPr>
        <w:t>на основании заключенных договоров  социального найма и договоров аренды за земли  между администрацией сельского поселения и арендаторами.</w:t>
      </w:r>
    </w:p>
    <w:p w:rsidR="006719E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ab/>
      </w:r>
    </w:p>
    <w:p w:rsidR="000158C3" w:rsidRDefault="006719E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0158C3">
        <w:rPr>
          <w:rFonts w:ascii="Times New Roman" w:eastAsia="Calibri" w:hAnsi="Times New Roman"/>
          <w:sz w:val="24"/>
          <w:szCs w:val="24"/>
          <w:lang w:eastAsia="en-US"/>
        </w:rPr>
        <w:t>Безвозмездные поступления бюджета пл</w:t>
      </w:r>
      <w:r w:rsidR="002A64DD">
        <w:rPr>
          <w:rFonts w:ascii="Times New Roman" w:eastAsia="Calibri" w:hAnsi="Times New Roman"/>
          <w:sz w:val="24"/>
          <w:szCs w:val="24"/>
          <w:lang w:eastAsia="en-US"/>
        </w:rPr>
        <w:t xml:space="preserve">анируется получить в сумме  </w:t>
      </w:r>
      <w:r w:rsidR="00154CAA">
        <w:rPr>
          <w:rFonts w:ascii="Times New Roman" w:eastAsia="Calibri" w:hAnsi="Times New Roman"/>
          <w:sz w:val="24"/>
          <w:szCs w:val="24"/>
          <w:lang w:eastAsia="en-US"/>
        </w:rPr>
        <w:t>3854,6</w:t>
      </w:r>
      <w:r w:rsidR="000158C3">
        <w:rPr>
          <w:rFonts w:ascii="Times New Roman" w:eastAsia="Calibri" w:hAnsi="Times New Roman"/>
          <w:sz w:val="24"/>
          <w:szCs w:val="24"/>
          <w:lang w:eastAsia="en-US"/>
        </w:rPr>
        <w:t xml:space="preserve">  тыс</w:t>
      </w:r>
      <w:proofErr w:type="gramStart"/>
      <w:r w:rsidR="000158C3">
        <w:rPr>
          <w:rFonts w:ascii="Times New Roman" w:eastAsia="Calibri" w:hAnsi="Times New Roman"/>
          <w:sz w:val="24"/>
          <w:szCs w:val="24"/>
          <w:lang w:eastAsia="en-US"/>
        </w:rPr>
        <w:t>.р</w:t>
      </w:r>
      <w:proofErr w:type="gramEnd"/>
      <w:r w:rsidR="000158C3">
        <w:rPr>
          <w:rFonts w:ascii="Times New Roman" w:eastAsia="Calibri" w:hAnsi="Times New Roman"/>
          <w:sz w:val="24"/>
          <w:szCs w:val="24"/>
          <w:lang w:eastAsia="en-US"/>
        </w:rPr>
        <w:t>ублей, в том числе:</w:t>
      </w:r>
    </w:p>
    <w:p w:rsidR="000158C3" w:rsidRDefault="000158C3" w:rsidP="000158C3">
      <w:pPr>
        <w:jc w:val="both"/>
        <w:rPr>
          <w:rFonts w:ascii="Times New Roman" w:eastAsia="Calibri" w:hAnsi="Times New Roman"/>
          <w:sz w:val="24"/>
          <w:szCs w:val="24"/>
          <w:lang w:eastAsia="en-US"/>
        </w:rPr>
      </w:pPr>
    </w:p>
    <w:p w:rsidR="000158C3" w:rsidRDefault="006719E3" w:rsidP="006719E3">
      <w:pPr>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0158C3">
        <w:rPr>
          <w:rFonts w:ascii="Times New Roman" w:eastAsia="Calibri" w:hAnsi="Times New Roman"/>
          <w:sz w:val="24"/>
          <w:szCs w:val="24"/>
          <w:lang w:eastAsia="en-US"/>
        </w:rPr>
        <w:t>тыс</w:t>
      </w:r>
      <w:proofErr w:type="gramStart"/>
      <w:r w:rsidR="000158C3">
        <w:rPr>
          <w:rFonts w:ascii="Times New Roman" w:eastAsia="Calibri" w:hAnsi="Times New Roman"/>
          <w:sz w:val="24"/>
          <w:szCs w:val="24"/>
          <w:lang w:eastAsia="en-US"/>
        </w:rPr>
        <w:t>.р</w:t>
      </w:r>
      <w:proofErr w:type="gramEnd"/>
      <w:r w:rsidR="000158C3">
        <w:rPr>
          <w:rFonts w:ascii="Times New Roman" w:eastAsia="Calibri" w:hAnsi="Times New Roman"/>
          <w:sz w:val="24"/>
          <w:szCs w:val="24"/>
          <w:lang w:eastAsia="en-US"/>
        </w:rPr>
        <w:t>уб.</w:t>
      </w:r>
    </w:p>
    <w:tbl>
      <w:tblPr>
        <w:tblW w:w="10183" w:type="dxa"/>
        <w:tblInd w:w="-106" w:type="dxa"/>
        <w:tblLayout w:type="fixed"/>
        <w:tblLook w:val="01E0"/>
      </w:tblPr>
      <w:tblGrid>
        <w:gridCol w:w="2695"/>
        <w:gridCol w:w="6020"/>
        <w:gridCol w:w="1468"/>
      </w:tblGrid>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b/>
                <w:bCs/>
                <w:sz w:val="24"/>
                <w:szCs w:val="24"/>
              </w:rPr>
              <w:t xml:space="preserve">2 00 00000 00 0000 000 </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b/>
                <w:bCs/>
                <w:sz w:val="24"/>
                <w:szCs w:val="24"/>
              </w:rPr>
              <w:t xml:space="preserve">Безвозмездные поступления </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jc w:val="center"/>
              <w:rPr>
                <w:rFonts w:ascii="Times New Roman" w:hAnsi="Times New Roman"/>
                <w:b/>
                <w:bCs/>
                <w:sz w:val="24"/>
                <w:szCs w:val="24"/>
              </w:rPr>
            </w:pPr>
            <w:r>
              <w:rPr>
                <w:rFonts w:ascii="Times New Roman" w:hAnsi="Times New Roman"/>
                <w:b/>
                <w:bCs/>
                <w:sz w:val="24"/>
                <w:szCs w:val="24"/>
              </w:rPr>
              <w:t>3854,6</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b/>
                <w:bCs/>
                <w:sz w:val="24"/>
                <w:szCs w:val="24"/>
              </w:rPr>
              <w:t>2 02 00000 00 0000 000</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b/>
                <w:bCs/>
                <w:sz w:val="24"/>
                <w:szCs w:val="24"/>
              </w:rPr>
              <w:t>Безвозмездные поступления от других бюджетов бюджетной системы Российской Федерации</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jc w:val="center"/>
              <w:rPr>
                <w:rFonts w:ascii="Times New Roman" w:hAnsi="Times New Roman"/>
                <w:b/>
                <w:bCs/>
                <w:sz w:val="24"/>
                <w:szCs w:val="24"/>
              </w:rPr>
            </w:pPr>
            <w:r>
              <w:rPr>
                <w:rFonts w:ascii="Times New Roman" w:hAnsi="Times New Roman"/>
                <w:b/>
                <w:bCs/>
                <w:sz w:val="24"/>
                <w:szCs w:val="24"/>
              </w:rPr>
              <w:t>3587,3</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b/>
                <w:bCs/>
                <w:sz w:val="24"/>
                <w:szCs w:val="24"/>
              </w:rPr>
              <w:t>2 02 10000 00 0000 150</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b/>
                <w:bCs/>
                <w:sz w:val="24"/>
                <w:szCs w:val="24"/>
              </w:rPr>
              <w:t>Дотации бюджетам субъектов Российской Федерации и муниципальных образований</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jc w:val="center"/>
              <w:rPr>
                <w:rFonts w:ascii="Times New Roman" w:hAnsi="Times New Roman"/>
                <w:b/>
                <w:bCs/>
                <w:sz w:val="24"/>
                <w:szCs w:val="24"/>
              </w:rPr>
            </w:pPr>
            <w:r>
              <w:rPr>
                <w:rFonts w:ascii="Times New Roman" w:hAnsi="Times New Roman"/>
                <w:b/>
                <w:bCs/>
                <w:sz w:val="24"/>
                <w:szCs w:val="24"/>
              </w:rPr>
              <w:t>1895</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r>
              <w:rPr>
                <w:rFonts w:ascii="Times New Roman" w:hAnsi="Times New Roman"/>
                <w:sz w:val="24"/>
                <w:szCs w:val="24"/>
              </w:rPr>
              <w:t>2 02 15001 10 0000 150</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r>
              <w:rPr>
                <w:rFonts w:ascii="Times New Roman" w:hAnsi="Times New Roman"/>
                <w:sz w:val="24"/>
                <w:szCs w:val="24"/>
              </w:rPr>
              <w:t>Дотации бюджетам сельских поселений на выравнивание бюджетной обеспеченности</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jc w:val="center"/>
              <w:rPr>
                <w:rFonts w:ascii="Times New Roman" w:hAnsi="Times New Roman"/>
                <w:sz w:val="24"/>
                <w:szCs w:val="24"/>
              </w:rPr>
            </w:pPr>
            <w:r>
              <w:rPr>
                <w:rFonts w:ascii="Times New Roman" w:hAnsi="Times New Roman"/>
                <w:sz w:val="24"/>
                <w:szCs w:val="24"/>
              </w:rPr>
              <w:t>865</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r>
              <w:rPr>
                <w:rFonts w:ascii="Times New Roman" w:hAnsi="Times New Roman"/>
                <w:sz w:val="24"/>
                <w:szCs w:val="24"/>
              </w:rPr>
              <w:t>2 02 15002 10 0000 150</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r>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jc w:val="center"/>
              <w:rPr>
                <w:rFonts w:ascii="Times New Roman" w:hAnsi="Times New Roman"/>
                <w:sz w:val="24"/>
                <w:szCs w:val="24"/>
              </w:rPr>
            </w:pPr>
            <w:r>
              <w:rPr>
                <w:rFonts w:ascii="Times New Roman" w:hAnsi="Times New Roman"/>
                <w:sz w:val="24"/>
                <w:szCs w:val="24"/>
              </w:rPr>
              <w:t>544</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r>
              <w:rPr>
                <w:rFonts w:ascii="Times New Roman" w:hAnsi="Times New Roman"/>
                <w:sz w:val="24"/>
                <w:szCs w:val="24"/>
              </w:rPr>
              <w:t>2 02 19999 10 0000 150</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r>
              <w:rPr>
                <w:rFonts w:ascii="Times New Roman" w:hAnsi="Times New Roman"/>
                <w:sz w:val="24"/>
                <w:szCs w:val="24"/>
              </w:rPr>
              <w:t>Прочие дотации бюджетам сельских поселений</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r>
              <w:rPr>
                <w:rFonts w:ascii="Times New Roman" w:hAnsi="Times New Roman"/>
                <w:sz w:val="24"/>
                <w:szCs w:val="24"/>
              </w:rPr>
              <w:t xml:space="preserve">       486</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b/>
                <w:bCs/>
                <w:sz w:val="24"/>
                <w:szCs w:val="24"/>
              </w:rPr>
              <w:t>2 02 20000 00 0000 150</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b/>
                <w:bCs/>
                <w:sz w:val="24"/>
                <w:szCs w:val="24"/>
              </w:rPr>
              <w:t>Субсидии бюджетам бюджетной системы Российской Федерации (межбюджетные субсидии)</w:t>
            </w:r>
          </w:p>
        </w:tc>
        <w:tc>
          <w:tcPr>
            <w:tcW w:w="1468" w:type="dxa"/>
            <w:tcBorders>
              <w:top w:val="single" w:sz="4" w:space="0" w:color="auto"/>
              <w:left w:val="single" w:sz="4" w:space="0" w:color="auto"/>
              <w:bottom w:val="single" w:sz="4" w:space="0" w:color="auto"/>
              <w:right w:val="single" w:sz="4" w:space="0" w:color="auto"/>
            </w:tcBorders>
          </w:tcPr>
          <w:p w:rsidR="00154CAA" w:rsidRPr="00E06314" w:rsidRDefault="00154CAA" w:rsidP="00C20B65">
            <w:pPr>
              <w:pStyle w:val="a3"/>
              <w:spacing w:line="254" w:lineRule="auto"/>
              <w:rPr>
                <w:rFonts w:ascii="Times New Roman" w:hAnsi="Times New Roman"/>
                <w:b/>
                <w:sz w:val="24"/>
                <w:szCs w:val="24"/>
              </w:rPr>
            </w:pPr>
            <w:r w:rsidRPr="00E06314">
              <w:rPr>
                <w:rFonts w:ascii="Times New Roman" w:hAnsi="Times New Roman"/>
                <w:b/>
                <w:sz w:val="24"/>
                <w:szCs w:val="24"/>
              </w:rPr>
              <w:t xml:space="preserve">       1440</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sz w:val="24"/>
                <w:szCs w:val="24"/>
              </w:rPr>
              <w:t>2 02 29999 10 0000 150</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sz w:val="24"/>
                <w:szCs w:val="24"/>
              </w:rPr>
              <w:t>Прочие субсидии бюджетам сельских поселений, в том числе:</w:t>
            </w:r>
          </w:p>
        </w:tc>
        <w:tc>
          <w:tcPr>
            <w:tcW w:w="1468" w:type="dxa"/>
            <w:tcBorders>
              <w:top w:val="single" w:sz="4" w:space="0" w:color="auto"/>
              <w:left w:val="single" w:sz="4" w:space="0" w:color="auto"/>
              <w:bottom w:val="single" w:sz="4" w:space="0" w:color="auto"/>
              <w:right w:val="single" w:sz="4" w:space="0" w:color="auto"/>
            </w:tcBorders>
          </w:tcPr>
          <w:p w:rsidR="00154CAA" w:rsidRPr="00F93FFD" w:rsidRDefault="00154CAA" w:rsidP="00C20B65">
            <w:pPr>
              <w:pStyle w:val="a3"/>
              <w:spacing w:line="254" w:lineRule="auto"/>
              <w:rPr>
                <w:rFonts w:ascii="Times New Roman" w:hAnsi="Times New Roman"/>
                <w:sz w:val="24"/>
                <w:szCs w:val="24"/>
              </w:rPr>
            </w:pPr>
            <w:r w:rsidRPr="00F93FFD">
              <w:rPr>
                <w:rFonts w:ascii="Times New Roman" w:hAnsi="Times New Roman"/>
                <w:sz w:val="24"/>
                <w:szCs w:val="24"/>
              </w:rPr>
              <w:t xml:space="preserve">        1440</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расходных обязательств, направленных на подготовку изменений в правиле землепользования и застройки поселений</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r>
              <w:rPr>
                <w:rFonts w:ascii="Times New Roman" w:hAnsi="Times New Roman"/>
                <w:sz w:val="24"/>
                <w:szCs w:val="24"/>
              </w:rPr>
              <w:t xml:space="preserve">        1440</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Pr="005C4DE9" w:rsidRDefault="00154CAA" w:rsidP="00C20B65">
            <w:pPr>
              <w:pStyle w:val="a3"/>
              <w:spacing w:line="254" w:lineRule="auto"/>
              <w:rPr>
                <w:rFonts w:ascii="Times New Roman" w:hAnsi="Times New Roman"/>
                <w:b/>
                <w:bCs/>
                <w:sz w:val="24"/>
                <w:szCs w:val="24"/>
              </w:rPr>
            </w:pPr>
            <w:r>
              <w:rPr>
                <w:rFonts w:ascii="Times New Roman" w:hAnsi="Times New Roman"/>
                <w:b/>
                <w:bCs/>
                <w:sz w:val="24"/>
                <w:szCs w:val="24"/>
                <w:lang w:val="en-US"/>
              </w:rPr>
              <w:t xml:space="preserve">2 02 </w:t>
            </w:r>
            <w:r>
              <w:rPr>
                <w:rFonts w:ascii="Times New Roman" w:hAnsi="Times New Roman"/>
                <w:b/>
                <w:bCs/>
                <w:sz w:val="24"/>
                <w:szCs w:val="24"/>
              </w:rPr>
              <w:t>30</w:t>
            </w:r>
            <w:r>
              <w:rPr>
                <w:rFonts w:ascii="Times New Roman" w:hAnsi="Times New Roman"/>
                <w:b/>
                <w:bCs/>
                <w:sz w:val="24"/>
                <w:szCs w:val="24"/>
                <w:lang w:val="en-US"/>
              </w:rPr>
              <w:t>000 00 0000 15</w:t>
            </w:r>
            <w:r>
              <w:rPr>
                <w:rFonts w:ascii="Times New Roman" w:hAnsi="Times New Roman"/>
                <w:b/>
                <w:bCs/>
                <w:sz w:val="24"/>
                <w:szCs w:val="24"/>
              </w:rPr>
              <w:t>0</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b/>
                <w:bCs/>
                <w:sz w:val="24"/>
                <w:szCs w:val="24"/>
                <w:lang w:val="en-US"/>
              </w:rPr>
              <w:t>C</w:t>
            </w:r>
            <w:proofErr w:type="spellStart"/>
            <w:r>
              <w:rPr>
                <w:rFonts w:ascii="Times New Roman" w:hAnsi="Times New Roman"/>
                <w:b/>
                <w:bCs/>
                <w:sz w:val="24"/>
                <w:szCs w:val="24"/>
              </w:rPr>
              <w:t>убвенции</w:t>
            </w:r>
            <w:proofErr w:type="spellEnd"/>
            <w:r>
              <w:rPr>
                <w:rFonts w:ascii="Times New Roman" w:hAnsi="Times New Roman"/>
                <w:b/>
                <w:bCs/>
                <w:sz w:val="24"/>
                <w:szCs w:val="24"/>
              </w:rPr>
              <w:t xml:space="preserve"> бюджетам субъектов Российской Федерации и муниципальных образований</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jc w:val="center"/>
              <w:rPr>
                <w:rFonts w:ascii="Times New Roman" w:hAnsi="Times New Roman"/>
                <w:b/>
                <w:bCs/>
                <w:sz w:val="24"/>
                <w:szCs w:val="24"/>
              </w:rPr>
            </w:pPr>
            <w:r>
              <w:rPr>
                <w:rFonts w:ascii="Times New Roman" w:hAnsi="Times New Roman"/>
                <w:b/>
                <w:bCs/>
                <w:sz w:val="24"/>
                <w:szCs w:val="24"/>
              </w:rPr>
              <w:t>82,3</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r>
              <w:rPr>
                <w:rFonts w:ascii="Times New Roman" w:hAnsi="Times New Roman"/>
                <w:sz w:val="24"/>
                <w:szCs w:val="24"/>
              </w:rPr>
              <w:lastRenderedPageBreak/>
              <w:t>2 02 35118 10 0000 150</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r>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jc w:val="center"/>
              <w:rPr>
                <w:rFonts w:ascii="Times New Roman" w:hAnsi="Times New Roman"/>
                <w:sz w:val="24"/>
                <w:szCs w:val="24"/>
              </w:rPr>
            </w:pPr>
            <w:r>
              <w:rPr>
                <w:rFonts w:ascii="Times New Roman" w:hAnsi="Times New Roman"/>
                <w:sz w:val="24"/>
                <w:szCs w:val="24"/>
              </w:rPr>
              <w:t>82,3</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Pr="00D91B4F" w:rsidRDefault="00154CAA" w:rsidP="00C20B65">
            <w:pPr>
              <w:pStyle w:val="a3"/>
              <w:spacing w:line="254" w:lineRule="auto"/>
              <w:rPr>
                <w:rFonts w:ascii="Times New Roman" w:hAnsi="Times New Roman"/>
                <w:b/>
                <w:sz w:val="24"/>
                <w:szCs w:val="24"/>
              </w:rPr>
            </w:pPr>
            <w:r w:rsidRPr="00D91B4F">
              <w:rPr>
                <w:rFonts w:ascii="Times New Roman" w:hAnsi="Times New Roman"/>
                <w:b/>
                <w:bCs/>
                <w:sz w:val="24"/>
                <w:szCs w:val="24"/>
              </w:rPr>
              <w:t>2 02 40000 00 0000 150</w:t>
            </w:r>
          </w:p>
        </w:tc>
        <w:tc>
          <w:tcPr>
            <w:tcW w:w="6020" w:type="dxa"/>
            <w:tcBorders>
              <w:top w:val="single" w:sz="4" w:space="0" w:color="auto"/>
              <w:left w:val="single" w:sz="4" w:space="0" w:color="auto"/>
              <w:bottom w:val="single" w:sz="4" w:space="0" w:color="auto"/>
              <w:right w:val="single" w:sz="4" w:space="0" w:color="auto"/>
            </w:tcBorders>
          </w:tcPr>
          <w:p w:rsidR="00154CAA" w:rsidRPr="00D91B4F" w:rsidRDefault="00154CAA" w:rsidP="00C20B65">
            <w:pPr>
              <w:pStyle w:val="a3"/>
              <w:spacing w:line="254" w:lineRule="auto"/>
              <w:rPr>
                <w:rFonts w:ascii="Times New Roman" w:hAnsi="Times New Roman"/>
                <w:b/>
                <w:sz w:val="24"/>
                <w:szCs w:val="24"/>
              </w:rPr>
            </w:pPr>
            <w:r w:rsidRPr="00D91B4F">
              <w:rPr>
                <w:rFonts w:ascii="Times New Roman" w:hAnsi="Times New Roman"/>
                <w:b/>
                <w:sz w:val="24"/>
                <w:szCs w:val="24"/>
              </w:rPr>
              <w:t>Иные межбюджетные трансферты</w:t>
            </w:r>
          </w:p>
        </w:tc>
        <w:tc>
          <w:tcPr>
            <w:tcW w:w="1468" w:type="dxa"/>
            <w:tcBorders>
              <w:top w:val="single" w:sz="4" w:space="0" w:color="auto"/>
              <w:left w:val="single" w:sz="4" w:space="0" w:color="auto"/>
              <w:bottom w:val="single" w:sz="4" w:space="0" w:color="auto"/>
              <w:right w:val="single" w:sz="4" w:space="0" w:color="auto"/>
            </w:tcBorders>
          </w:tcPr>
          <w:p w:rsidR="00154CAA" w:rsidRPr="00E06314" w:rsidRDefault="00154CAA" w:rsidP="00C20B65">
            <w:pPr>
              <w:pStyle w:val="a3"/>
              <w:spacing w:line="254" w:lineRule="auto"/>
              <w:jc w:val="center"/>
              <w:rPr>
                <w:rFonts w:ascii="Times New Roman" w:hAnsi="Times New Roman"/>
                <w:b/>
                <w:sz w:val="24"/>
                <w:szCs w:val="24"/>
              </w:rPr>
            </w:pPr>
            <w:r w:rsidRPr="00E06314">
              <w:rPr>
                <w:rFonts w:ascii="Times New Roman" w:hAnsi="Times New Roman"/>
                <w:b/>
                <w:sz w:val="24"/>
                <w:szCs w:val="24"/>
              </w:rPr>
              <w:t>170</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sz w:val="24"/>
                <w:szCs w:val="24"/>
              </w:rPr>
            </w:pPr>
            <w:r>
              <w:rPr>
                <w:rFonts w:ascii="Times New Roman" w:hAnsi="Times New Roman"/>
                <w:sz w:val="24"/>
                <w:szCs w:val="24"/>
              </w:rPr>
              <w:t>2 02 40014 10 0000 150</w:t>
            </w:r>
          </w:p>
        </w:tc>
        <w:tc>
          <w:tcPr>
            <w:tcW w:w="6020" w:type="dxa"/>
            <w:tcBorders>
              <w:top w:val="single" w:sz="4" w:space="0" w:color="auto"/>
              <w:left w:val="single" w:sz="4" w:space="0" w:color="auto"/>
              <w:bottom w:val="single" w:sz="4" w:space="0" w:color="auto"/>
              <w:right w:val="single" w:sz="4" w:space="0" w:color="auto"/>
            </w:tcBorders>
          </w:tcPr>
          <w:p w:rsidR="00154CAA" w:rsidRPr="00D91B4F" w:rsidRDefault="00154CAA" w:rsidP="00C20B65">
            <w:pPr>
              <w:pStyle w:val="a3"/>
              <w:spacing w:line="254" w:lineRule="auto"/>
              <w:rPr>
                <w:rFonts w:ascii="Times New Roman" w:hAnsi="Times New Roman"/>
                <w:sz w:val="24"/>
                <w:szCs w:val="24"/>
              </w:rPr>
            </w:pPr>
            <w:r w:rsidRPr="00D91B4F">
              <w:rPr>
                <w:rFonts w:ascii="Times New Roman" w:hAnsi="Times New Roman"/>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r>
              <w:rPr>
                <w:rFonts w:ascii="Times New Roman" w:hAnsi="Times New Roman"/>
                <w:sz w:val="24"/>
                <w:szCs w:val="24"/>
              </w:rPr>
              <w:t>соглашениями</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jc w:val="center"/>
              <w:rPr>
                <w:rFonts w:ascii="Times New Roman" w:hAnsi="Times New Roman"/>
                <w:sz w:val="24"/>
                <w:szCs w:val="24"/>
              </w:rPr>
            </w:pPr>
            <w:r>
              <w:rPr>
                <w:rFonts w:ascii="Times New Roman" w:hAnsi="Times New Roman"/>
                <w:sz w:val="24"/>
                <w:szCs w:val="24"/>
              </w:rPr>
              <w:t>170</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2" w:lineRule="auto"/>
              <w:rPr>
                <w:rFonts w:ascii="Times New Roman" w:hAnsi="Times New Roman"/>
                <w:b/>
                <w:sz w:val="24"/>
                <w:szCs w:val="24"/>
              </w:rPr>
            </w:pPr>
            <w:r>
              <w:rPr>
                <w:rFonts w:ascii="Times New Roman" w:hAnsi="Times New Roman"/>
                <w:b/>
                <w:sz w:val="24"/>
                <w:szCs w:val="24"/>
              </w:rPr>
              <w:t>2 07 00000 00 0000 150</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2" w:lineRule="auto"/>
              <w:rPr>
                <w:rFonts w:ascii="Times New Roman" w:hAnsi="Times New Roman"/>
                <w:b/>
                <w:sz w:val="24"/>
                <w:szCs w:val="24"/>
              </w:rPr>
            </w:pPr>
            <w:r>
              <w:rPr>
                <w:rFonts w:ascii="Times New Roman" w:hAnsi="Times New Roman"/>
                <w:b/>
                <w:sz w:val="24"/>
                <w:szCs w:val="24"/>
              </w:rPr>
              <w:t>Прочие безвозмездные поступления в бюджеты сельских поселений</w:t>
            </w:r>
          </w:p>
        </w:tc>
        <w:tc>
          <w:tcPr>
            <w:tcW w:w="1468" w:type="dxa"/>
            <w:tcBorders>
              <w:top w:val="single" w:sz="4" w:space="0" w:color="auto"/>
              <w:left w:val="single" w:sz="4" w:space="0" w:color="auto"/>
              <w:bottom w:val="single" w:sz="4" w:space="0" w:color="auto"/>
              <w:right w:val="single" w:sz="4" w:space="0" w:color="auto"/>
            </w:tcBorders>
          </w:tcPr>
          <w:p w:rsidR="00154CAA" w:rsidRPr="00DA2C48" w:rsidRDefault="00154CAA" w:rsidP="00C20B65">
            <w:pPr>
              <w:pStyle w:val="a3"/>
              <w:spacing w:line="254" w:lineRule="auto"/>
              <w:jc w:val="center"/>
              <w:rPr>
                <w:rFonts w:ascii="Times New Roman" w:hAnsi="Times New Roman"/>
                <w:b/>
                <w:sz w:val="24"/>
                <w:szCs w:val="24"/>
              </w:rPr>
            </w:pPr>
            <w:r w:rsidRPr="00DA2C48">
              <w:rPr>
                <w:rFonts w:ascii="Times New Roman" w:hAnsi="Times New Roman"/>
                <w:b/>
                <w:sz w:val="24"/>
                <w:szCs w:val="24"/>
              </w:rPr>
              <w:t>267,3</w:t>
            </w:r>
          </w:p>
        </w:tc>
      </w:tr>
      <w:tr w:rsidR="00154CAA" w:rsidTr="00C20B65">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2" w:lineRule="auto"/>
              <w:rPr>
                <w:rFonts w:ascii="Times New Roman" w:hAnsi="Times New Roman"/>
                <w:sz w:val="24"/>
                <w:szCs w:val="24"/>
              </w:rPr>
            </w:pPr>
            <w:r>
              <w:rPr>
                <w:rFonts w:ascii="Times New Roman" w:hAnsi="Times New Roman"/>
                <w:sz w:val="24"/>
                <w:szCs w:val="24"/>
              </w:rPr>
              <w:t>2 07 05030 10 0000 150</w:t>
            </w: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2" w:lineRule="auto"/>
              <w:rPr>
                <w:rFonts w:ascii="Times New Roman" w:hAnsi="Times New Roman"/>
                <w:sz w:val="24"/>
                <w:szCs w:val="24"/>
              </w:rPr>
            </w:pPr>
            <w:r>
              <w:rPr>
                <w:rFonts w:ascii="Times New Roman" w:hAnsi="Times New Roman"/>
                <w:sz w:val="24"/>
                <w:szCs w:val="24"/>
              </w:rPr>
              <w:t>Прочие безвозмездные поступления в бюджеты сельских поселений</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jc w:val="center"/>
              <w:rPr>
                <w:rFonts w:ascii="Times New Roman" w:hAnsi="Times New Roman"/>
                <w:sz w:val="24"/>
                <w:szCs w:val="24"/>
              </w:rPr>
            </w:pPr>
            <w:r>
              <w:rPr>
                <w:rFonts w:ascii="Times New Roman" w:hAnsi="Times New Roman"/>
                <w:sz w:val="24"/>
                <w:szCs w:val="24"/>
              </w:rPr>
              <w:t>267,3</w:t>
            </w:r>
          </w:p>
        </w:tc>
      </w:tr>
      <w:tr w:rsidR="00154CAA" w:rsidTr="00C20B65">
        <w:trPr>
          <w:trHeight w:val="291"/>
        </w:trPr>
        <w:tc>
          <w:tcPr>
            <w:tcW w:w="2695"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p>
        </w:tc>
        <w:tc>
          <w:tcPr>
            <w:tcW w:w="6020"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rPr>
                <w:rFonts w:ascii="Times New Roman" w:hAnsi="Times New Roman"/>
                <w:b/>
                <w:bCs/>
                <w:sz w:val="24"/>
                <w:szCs w:val="24"/>
              </w:rPr>
            </w:pPr>
            <w:r>
              <w:rPr>
                <w:rFonts w:ascii="Times New Roman" w:hAnsi="Times New Roman"/>
                <w:b/>
                <w:bCs/>
                <w:sz w:val="24"/>
                <w:szCs w:val="24"/>
              </w:rPr>
              <w:t>Итого</w:t>
            </w:r>
          </w:p>
        </w:tc>
        <w:tc>
          <w:tcPr>
            <w:tcW w:w="1468" w:type="dxa"/>
            <w:tcBorders>
              <w:top w:val="single" w:sz="4" w:space="0" w:color="auto"/>
              <w:left w:val="single" w:sz="4" w:space="0" w:color="auto"/>
              <w:bottom w:val="single" w:sz="4" w:space="0" w:color="auto"/>
              <w:right w:val="single" w:sz="4" w:space="0" w:color="auto"/>
            </w:tcBorders>
          </w:tcPr>
          <w:p w:rsidR="00154CAA" w:rsidRDefault="00154CAA" w:rsidP="00C20B65">
            <w:pPr>
              <w:pStyle w:val="a3"/>
              <w:spacing w:line="254" w:lineRule="auto"/>
              <w:jc w:val="center"/>
              <w:rPr>
                <w:rFonts w:ascii="Times New Roman" w:hAnsi="Times New Roman"/>
                <w:b/>
                <w:bCs/>
                <w:sz w:val="24"/>
                <w:szCs w:val="24"/>
              </w:rPr>
            </w:pPr>
            <w:r>
              <w:rPr>
                <w:rFonts w:ascii="Times New Roman" w:hAnsi="Times New Roman"/>
                <w:b/>
                <w:bCs/>
                <w:sz w:val="24"/>
                <w:szCs w:val="24"/>
              </w:rPr>
              <w:t>9914,6</w:t>
            </w:r>
          </w:p>
        </w:tc>
      </w:tr>
    </w:tbl>
    <w:p w:rsidR="00154CAA" w:rsidRDefault="00154CAA" w:rsidP="00154CAA"/>
    <w:p w:rsidR="00154CAA" w:rsidRDefault="00154CAA" w:rsidP="00154CAA">
      <w:pPr>
        <w:rPr>
          <w:rFonts w:ascii="Times New Roman" w:hAnsi="Times New Roman"/>
          <w:sz w:val="24"/>
          <w:szCs w:val="24"/>
        </w:rPr>
      </w:pPr>
      <w:r w:rsidRPr="00154CAA">
        <w:rPr>
          <w:rFonts w:ascii="Times New Roman" w:hAnsi="Times New Roman"/>
          <w:sz w:val="24"/>
          <w:szCs w:val="24"/>
        </w:rPr>
        <w:t>В 2020</w:t>
      </w:r>
      <w:r>
        <w:rPr>
          <w:rFonts w:ascii="Times New Roman" w:hAnsi="Times New Roman"/>
          <w:sz w:val="24"/>
          <w:szCs w:val="24"/>
        </w:rPr>
        <w:t xml:space="preserve"> году планируются поступление:</w:t>
      </w:r>
    </w:p>
    <w:p w:rsidR="00154CAA" w:rsidRDefault="00154CAA" w:rsidP="004E0B78">
      <w:pPr>
        <w:jc w:val="both"/>
        <w:rPr>
          <w:rFonts w:ascii="Times New Roman" w:hAnsi="Times New Roman"/>
          <w:sz w:val="24"/>
          <w:szCs w:val="24"/>
        </w:rPr>
      </w:pPr>
      <w:r>
        <w:rPr>
          <w:rFonts w:ascii="Times New Roman" w:hAnsi="Times New Roman"/>
          <w:sz w:val="24"/>
          <w:szCs w:val="24"/>
        </w:rPr>
        <w:t xml:space="preserve"> -иных межбюджетных трансфертов в сумме 170 тыс</w:t>
      </w:r>
      <w:proofErr w:type="gramStart"/>
      <w:r>
        <w:rPr>
          <w:rFonts w:ascii="Times New Roman" w:hAnsi="Times New Roman"/>
          <w:sz w:val="24"/>
          <w:szCs w:val="24"/>
        </w:rPr>
        <w:t>.р</w:t>
      </w:r>
      <w:proofErr w:type="gramEnd"/>
      <w:r>
        <w:rPr>
          <w:rFonts w:ascii="Times New Roman" w:hAnsi="Times New Roman"/>
          <w:sz w:val="24"/>
          <w:szCs w:val="24"/>
        </w:rPr>
        <w:t>ублей на осуществление организации проведения мероприятий по уничтожению карантинных сорняков в сельских поселениях;</w:t>
      </w:r>
    </w:p>
    <w:p w:rsidR="00154CAA" w:rsidRPr="00154CAA" w:rsidRDefault="00154CAA" w:rsidP="004E0B78">
      <w:pPr>
        <w:jc w:val="both"/>
        <w:rPr>
          <w:rFonts w:ascii="Times New Roman" w:hAnsi="Times New Roman"/>
          <w:sz w:val="24"/>
          <w:szCs w:val="24"/>
        </w:rPr>
      </w:pPr>
      <w:r>
        <w:rPr>
          <w:rFonts w:ascii="Times New Roman" w:hAnsi="Times New Roman"/>
          <w:sz w:val="24"/>
          <w:szCs w:val="24"/>
        </w:rPr>
        <w:t xml:space="preserve">  - </w:t>
      </w:r>
      <w:r w:rsidR="004E0B78">
        <w:rPr>
          <w:rFonts w:ascii="Times New Roman" w:hAnsi="Times New Roman"/>
          <w:sz w:val="24"/>
          <w:szCs w:val="24"/>
        </w:rPr>
        <w:t>субсидии бюджетам Российской Федерации и муниципальных образований в сумме 1440 тыс</w:t>
      </w:r>
      <w:proofErr w:type="gramStart"/>
      <w:r w:rsidR="004E0B78">
        <w:rPr>
          <w:rFonts w:ascii="Times New Roman" w:hAnsi="Times New Roman"/>
          <w:sz w:val="24"/>
          <w:szCs w:val="24"/>
        </w:rPr>
        <w:t>.р</w:t>
      </w:r>
      <w:proofErr w:type="gramEnd"/>
      <w:r w:rsidR="004E0B78">
        <w:rPr>
          <w:rFonts w:ascii="Times New Roman" w:hAnsi="Times New Roman"/>
          <w:sz w:val="24"/>
          <w:szCs w:val="24"/>
        </w:rPr>
        <w:t xml:space="preserve">ублей на </w:t>
      </w:r>
      <w:proofErr w:type="spellStart"/>
      <w:r w:rsidR="004E0B78">
        <w:rPr>
          <w:rFonts w:ascii="Times New Roman" w:hAnsi="Times New Roman"/>
          <w:sz w:val="24"/>
          <w:szCs w:val="24"/>
        </w:rPr>
        <w:t>софинансирование</w:t>
      </w:r>
      <w:proofErr w:type="spellEnd"/>
      <w:r w:rsidR="004E0B78">
        <w:rPr>
          <w:rFonts w:ascii="Times New Roman" w:hAnsi="Times New Roman"/>
          <w:sz w:val="24"/>
          <w:szCs w:val="24"/>
        </w:rPr>
        <w:t xml:space="preserve"> расходных обязательств, направленные на подготовку изменений в правила землепользования и застройки поселений.</w:t>
      </w:r>
    </w:p>
    <w:p w:rsidR="00F4333F" w:rsidRDefault="00F4333F" w:rsidP="000158C3">
      <w:pPr>
        <w:jc w:val="center"/>
        <w:rPr>
          <w:rFonts w:ascii="Times New Roman" w:eastAsia="Calibri" w:hAnsi="Times New Roman"/>
          <w:b/>
          <w:sz w:val="24"/>
          <w:szCs w:val="24"/>
          <w:lang w:eastAsia="en-US"/>
        </w:rPr>
      </w:pPr>
    </w:p>
    <w:p w:rsidR="00F4333F" w:rsidRDefault="00F4333F" w:rsidP="000158C3">
      <w:pPr>
        <w:jc w:val="center"/>
        <w:rPr>
          <w:rFonts w:ascii="Times New Roman" w:eastAsia="Calibri" w:hAnsi="Times New Roman"/>
          <w:b/>
          <w:sz w:val="24"/>
          <w:szCs w:val="24"/>
          <w:lang w:eastAsia="en-US"/>
        </w:rPr>
      </w:pPr>
    </w:p>
    <w:p w:rsidR="000158C3" w:rsidRDefault="000158C3" w:rsidP="000158C3">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Расходы</w:t>
      </w:r>
    </w:p>
    <w:p w:rsidR="000158C3" w:rsidRDefault="000158C3" w:rsidP="000158C3">
      <w:pPr>
        <w:jc w:val="both"/>
        <w:rPr>
          <w:rFonts w:ascii="Times New Roman" w:eastAsia="Calibri" w:hAnsi="Times New Roman"/>
          <w:sz w:val="24"/>
          <w:szCs w:val="24"/>
          <w:lang w:eastAsia="en-US"/>
        </w:rPr>
      </w:pP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ab/>
        <w:t>С учетом прогнозируемого объема поступлений налоговых и неналоговых доходов, а также дотаций бюджетам поселений на выравнивание уровня бюджетной обеспеченно</w:t>
      </w:r>
      <w:r w:rsidR="000868A8">
        <w:rPr>
          <w:rFonts w:ascii="Times New Roman" w:eastAsia="Calibri" w:hAnsi="Times New Roman"/>
          <w:sz w:val="24"/>
          <w:szCs w:val="24"/>
          <w:lang w:eastAsia="en-US"/>
        </w:rPr>
        <w:t>сти общий объем расходов на 20</w:t>
      </w:r>
      <w:r w:rsidR="00E95388">
        <w:rPr>
          <w:rFonts w:ascii="Times New Roman" w:eastAsia="Calibri" w:hAnsi="Times New Roman"/>
          <w:sz w:val="24"/>
          <w:szCs w:val="24"/>
          <w:lang w:eastAsia="en-US"/>
        </w:rPr>
        <w:t>20</w:t>
      </w:r>
      <w:r w:rsidR="000868A8">
        <w:rPr>
          <w:rFonts w:ascii="Times New Roman" w:eastAsia="Calibri" w:hAnsi="Times New Roman"/>
          <w:sz w:val="24"/>
          <w:szCs w:val="24"/>
          <w:lang w:eastAsia="en-US"/>
        </w:rPr>
        <w:t xml:space="preserve"> год запланирован в сумме </w:t>
      </w:r>
      <w:r w:rsidR="0064230D">
        <w:rPr>
          <w:rFonts w:ascii="Times New Roman" w:eastAsia="Calibri" w:hAnsi="Times New Roman"/>
          <w:sz w:val="24"/>
          <w:szCs w:val="24"/>
          <w:lang w:eastAsia="en-US"/>
        </w:rPr>
        <w:t>8901</w:t>
      </w:r>
      <w:r w:rsidR="00E95388">
        <w:rPr>
          <w:rFonts w:ascii="Times New Roman" w:eastAsia="Calibri" w:hAnsi="Times New Roman"/>
          <w:sz w:val="24"/>
          <w:szCs w:val="24"/>
          <w:lang w:eastAsia="en-US"/>
        </w:rPr>
        <w:t>,6</w:t>
      </w:r>
      <w:r w:rsidR="000868A8">
        <w:rPr>
          <w:rFonts w:ascii="Times New Roman" w:eastAsia="Calibri" w:hAnsi="Times New Roman"/>
          <w:sz w:val="24"/>
          <w:szCs w:val="24"/>
          <w:lang w:eastAsia="en-US"/>
        </w:rPr>
        <w:t xml:space="preserve"> тыс</w:t>
      </w:r>
      <w:proofErr w:type="gramStart"/>
      <w:r w:rsidR="000868A8">
        <w:rPr>
          <w:rFonts w:ascii="Times New Roman" w:eastAsia="Calibri" w:hAnsi="Times New Roman"/>
          <w:sz w:val="24"/>
          <w:szCs w:val="24"/>
          <w:lang w:eastAsia="en-US"/>
        </w:rPr>
        <w:t>.р</w:t>
      </w:r>
      <w:proofErr w:type="gramEnd"/>
      <w:r w:rsidR="000868A8">
        <w:rPr>
          <w:rFonts w:ascii="Times New Roman" w:eastAsia="Calibri" w:hAnsi="Times New Roman"/>
          <w:sz w:val="24"/>
          <w:szCs w:val="24"/>
          <w:lang w:eastAsia="en-US"/>
        </w:rPr>
        <w:t>ублей; на 20</w:t>
      </w:r>
      <w:r w:rsidR="00F4333F">
        <w:rPr>
          <w:rFonts w:ascii="Times New Roman" w:eastAsia="Calibri" w:hAnsi="Times New Roman"/>
          <w:sz w:val="24"/>
          <w:szCs w:val="24"/>
          <w:lang w:eastAsia="en-US"/>
        </w:rPr>
        <w:t>2</w:t>
      </w:r>
      <w:r w:rsidR="00E95388">
        <w:rPr>
          <w:rFonts w:ascii="Times New Roman" w:eastAsia="Calibri" w:hAnsi="Times New Roman"/>
          <w:sz w:val="24"/>
          <w:szCs w:val="24"/>
          <w:lang w:eastAsia="en-US"/>
        </w:rPr>
        <w:t>1</w:t>
      </w:r>
      <w:r w:rsidR="000868A8">
        <w:rPr>
          <w:rFonts w:ascii="Times New Roman" w:eastAsia="Calibri" w:hAnsi="Times New Roman"/>
          <w:sz w:val="24"/>
          <w:szCs w:val="24"/>
          <w:lang w:eastAsia="en-US"/>
        </w:rPr>
        <w:t xml:space="preserve"> год - в сумме </w:t>
      </w:r>
      <w:r w:rsidR="0064230D">
        <w:rPr>
          <w:rFonts w:ascii="Times New Roman" w:eastAsia="Calibri" w:hAnsi="Times New Roman"/>
          <w:sz w:val="24"/>
          <w:szCs w:val="24"/>
          <w:lang w:eastAsia="en-US"/>
        </w:rPr>
        <w:t>7043,3</w:t>
      </w:r>
      <w:r w:rsidR="00F4333F">
        <w:rPr>
          <w:rFonts w:ascii="Times New Roman" w:eastAsia="Calibri" w:hAnsi="Times New Roman"/>
          <w:sz w:val="24"/>
          <w:szCs w:val="24"/>
          <w:lang w:eastAsia="en-US"/>
        </w:rPr>
        <w:t xml:space="preserve"> </w:t>
      </w:r>
      <w:r>
        <w:rPr>
          <w:rFonts w:ascii="Times New Roman" w:eastAsia="Calibri" w:hAnsi="Times New Roman"/>
          <w:sz w:val="24"/>
          <w:szCs w:val="24"/>
          <w:lang w:eastAsia="en-US"/>
        </w:rPr>
        <w:t>тыс.руб</w:t>
      </w:r>
      <w:r w:rsidR="000868A8">
        <w:rPr>
          <w:rFonts w:ascii="Times New Roman" w:eastAsia="Calibri" w:hAnsi="Times New Roman"/>
          <w:sz w:val="24"/>
          <w:szCs w:val="24"/>
          <w:lang w:eastAsia="en-US"/>
        </w:rPr>
        <w:t>.;  на 20</w:t>
      </w:r>
      <w:r w:rsidR="00CF40E9">
        <w:rPr>
          <w:rFonts w:ascii="Times New Roman" w:eastAsia="Calibri" w:hAnsi="Times New Roman"/>
          <w:sz w:val="24"/>
          <w:szCs w:val="24"/>
          <w:lang w:eastAsia="en-US"/>
        </w:rPr>
        <w:t>2</w:t>
      </w:r>
      <w:r w:rsidR="00E95388">
        <w:rPr>
          <w:rFonts w:ascii="Times New Roman" w:eastAsia="Calibri" w:hAnsi="Times New Roman"/>
          <w:sz w:val="24"/>
          <w:szCs w:val="24"/>
          <w:lang w:eastAsia="en-US"/>
        </w:rPr>
        <w:t>2</w:t>
      </w:r>
      <w:r w:rsidR="000868A8">
        <w:rPr>
          <w:rFonts w:ascii="Times New Roman" w:eastAsia="Calibri" w:hAnsi="Times New Roman"/>
          <w:sz w:val="24"/>
          <w:szCs w:val="24"/>
          <w:lang w:eastAsia="en-US"/>
        </w:rPr>
        <w:t xml:space="preserve"> год - в сумме </w:t>
      </w:r>
      <w:r w:rsidR="0064230D">
        <w:rPr>
          <w:rFonts w:ascii="Times New Roman" w:eastAsia="Calibri" w:hAnsi="Times New Roman"/>
          <w:sz w:val="24"/>
          <w:szCs w:val="24"/>
          <w:lang w:eastAsia="en-US"/>
        </w:rPr>
        <w:t>7043,3</w:t>
      </w:r>
      <w:r w:rsidR="000B7280">
        <w:rPr>
          <w:rFonts w:ascii="Times New Roman" w:eastAsia="Calibri" w:hAnsi="Times New Roman"/>
          <w:sz w:val="24"/>
          <w:szCs w:val="24"/>
          <w:lang w:eastAsia="en-US"/>
        </w:rPr>
        <w:t xml:space="preserve"> </w:t>
      </w:r>
      <w:r>
        <w:rPr>
          <w:rFonts w:ascii="Times New Roman" w:eastAsia="Calibri" w:hAnsi="Times New Roman"/>
          <w:sz w:val="24"/>
          <w:szCs w:val="24"/>
          <w:lang w:eastAsia="en-US"/>
        </w:rPr>
        <w:t>тыс.рублей.</w:t>
      </w:r>
    </w:p>
    <w:p w:rsidR="000158C3" w:rsidRDefault="00CF40E9"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0158C3">
        <w:rPr>
          <w:rFonts w:ascii="Times New Roman" w:eastAsia="Calibri" w:hAnsi="Times New Roman"/>
          <w:sz w:val="24"/>
          <w:szCs w:val="24"/>
          <w:lang w:eastAsia="en-US"/>
        </w:rPr>
        <w:t>В соответствии со ст.184 Бюджетного кодекса в стр</w:t>
      </w:r>
      <w:r w:rsidR="000868A8">
        <w:rPr>
          <w:rFonts w:ascii="Times New Roman" w:eastAsia="Calibri" w:hAnsi="Times New Roman"/>
          <w:sz w:val="24"/>
          <w:szCs w:val="24"/>
          <w:lang w:eastAsia="en-US"/>
        </w:rPr>
        <w:t xml:space="preserve">уктуре расходов  бюджета </w:t>
      </w:r>
      <w:r>
        <w:rPr>
          <w:rFonts w:ascii="Times New Roman" w:eastAsia="Calibri" w:hAnsi="Times New Roman"/>
          <w:sz w:val="24"/>
          <w:szCs w:val="24"/>
          <w:lang w:eastAsia="en-US"/>
        </w:rPr>
        <w:t xml:space="preserve">плановый период </w:t>
      </w:r>
      <w:r w:rsidR="000868A8">
        <w:rPr>
          <w:rFonts w:ascii="Times New Roman" w:eastAsia="Calibri" w:hAnsi="Times New Roman"/>
          <w:sz w:val="24"/>
          <w:szCs w:val="24"/>
          <w:lang w:eastAsia="en-US"/>
        </w:rPr>
        <w:t>20</w:t>
      </w:r>
      <w:r w:rsidR="00F4333F">
        <w:rPr>
          <w:rFonts w:ascii="Times New Roman" w:eastAsia="Calibri" w:hAnsi="Times New Roman"/>
          <w:sz w:val="24"/>
          <w:szCs w:val="24"/>
          <w:lang w:eastAsia="en-US"/>
        </w:rPr>
        <w:t>2</w:t>
      </w:r>
      <w:r w:rsidR="00E95388">
        <w:rPr>
          <w:rFonts w:ascii="Times New Roman" w:eastAsia="Calibri" w:hAnsi="Times New Roman"/>
          <w:sz w:val="24"/>
          <w:szCs w:val="24"/>
          <w:lang w:eastAsia="en-US"/>
        </w:rPr>
        <w:t>1</w:t>
      </w:r>
      <w:r>
        <w:rPr>
          <w:rFonts w:ascii="Times New Roman" w:eastAsia="Calibri" w:hAnsi="Times New Roman"/>
          <w:sz w:val="24"/>
          <w:szCs w:val="24"/>
          <w:lang w:eastAsia="en-US"/>
        </w:rPr>
        <w:t xml:space="preserve"> и 202</w:t>
      </w:r>
      <w:r w:rsidR="00E95388">
        <w:rPr>
          <w:rFonts w:ascii="Times New Roman" w:eastAsia="Calibri" w:hAnsi="Times New Roman"/>
          <w:sz w:val="24"/>
          <w:szCs w:val="24"/>
          <w:lang w:eastAsia="en-US"/>
        </w:rPr>
        <w:t>2</w:t>
      </w:r>
      <w:r w:rsidR="000158C3">
        <w:rPr>
          <w:rFonts w:ascii="Times New Roman" w:eastAsia="Calibri" w:hAnsi="Times New Roman"/>
          <w:sz w:val="24"/>
          <w:szCs w:val="24"/>
          <w:lang w:eastAsia="en-US"/>
        </w:rPr>
        <w:t xml:space="preserve"> годы запланированы условно утвержденные расходы, объем которых соответствует  законодательно установленному уровню.</w:t>
      </w:r>
    </w:p>
    <w:p w:rsidR="000158C3" w:rsidRDefault="000158C3" w:rsidP="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Структура расходов бюджета сельского поселения  в разрезе  </w:t>
      </w:r>
      <w:proofErr w:type="gramStart"/>
      <w:r>
        <w:rPr>
          <w:rFonts w:ascii="Times New Roman" w:eastAsia="Calibri" w:hAnsi="Times New Roman"/>
          <w:sz w:val="24"/>
          <w:szCs w:val="24"/>
          <w:lang w:eastAsia="en-US"/>
        </w:rPr>
        <w:t>разделов классификации расходов бюджета сист</w:t>
      </w:r>
      <w:r w:rsidR="000868A8">
        <w:rPr>
          <w:rFonts w:ascii="Times New Roman" w:eastAsia="Calibri" w:hAnsi="Times New Roman"/>
          <w:sz w:val="24"/>
          <w:szCs w:val="24"/>
          <w:lang w:eastAsia="en-US"/>
        </w:rPr>
        <w:t>емы Российской Федерации</w:t>
      </w:r>
      <w:proofErr w:type="gramEnd"/>
      <w:r w:rsidR="000868A8">
        <w:rPr>
          <w:rFonts w:ascii="Times New Roman" w:eastAsia="Calibri" w:hAnsi="Times New Roman"/>
          <w:sz w:val="24"/>
          <w:szCs w:val="24"/>
          <w:lang w:eastAsia="en-US"/>
        </w:rPr>
        <w:t xml:space="preserve"> на 201</w:t>
      </w:r>
      <w:r w:rsidR="00E95388">
        <w:rPr>
          <w:rFonts w:ascii="Times New Roman" w:eastAsia="Calibri" w:hAnsi="Times New Roman"/>
          <w:sz w:val="24"/>
          <w:szCs w:val="24"/>
          <w:lang w:eastAsia="en-US"/>
        </w:rPr>
        <w:t>9</w:t>
      </w:r>
      <w:r w:rsidR="000868A8">
        <w:rPr>
          <w:rFonts w:ascii="Times New Roman" w:eastAsia="Calibri" w:hAnsi="Times New Roman"/>
          <w:sz w:val="24"/>
          <w:szCs w:val="24"/>
          <w:lang w:eastAsia="en-US"/>
        </w:rPr>
        <w:t xml:space="preserve"> и 20</w:t>
      </w:r>
      <w:r w:rsidR="00E95388">
        <w:rPr>
          <w:rFonts w:ascii="Times New Roman" w:eastAsia="Calibri" w:hAnsi="Times New Roman"/>
          <w:sz w:val="24"/>
          <w:szCs w:val="24"/>
          <w:lang w:eastAsia="en-US"/>
        </w:rPr>
        <w:t>20</w:t>
      </w:r>
      <w:r>
        <w:rPr>
          <w:rFonts w:ascii="Times New Roman" w:eastAsia="Calibri" w:hAnsi="Times New Roman"/>
          <w:sz w:val="24"/>
          <w:szCs w:val="24"/>
          <w:lang w:eastAsia="en-US"/>
        </w:rPr>
        <w:t xml:space="preserve"> годы приведена в следующей таблице:</w:t>
      </w:r>
    </w:p>
    <w:p w:rsidR="000158C3" w:rsidRDefault="000158C3" w:rsidP="000158C3">
      <w:pPr>
        <w:jc w:val="both"/>
        <w:rPr>
          <w:rFonts w:ascii="Times New Roman" w:eastAsia="Calibri" w:hAnsi="Times New Roman"/>
          <w:sz w:val="24"/>
          <w:szCs w:val="24"/>
          <w:lang w:eastAsia="en-US"/>
        </w:rPr>
      </w:pPr>
    </w:p>
    <w:p w:rsidR="000158C3" w:rsidRDefault="000158C3" w:rsidP="000158C3">
      <w:pPr>
        <w:jc w:val="both"/>
        <w:rPr>
          <w:rFonts w:ascii="Times New Roman" w:eastAsia="Calibri" w:hAnsi="Times New Roman"/>
          <w:sz w:val="24"/>
          <w:szCs w:val="24"/>
          <w:lang w:eastAsia="en-US"/>
        </w:rPr>
      </w:pPr>
    </w:p>
    <w:p w:rsidR="000158C3" w:rsidRDefault="000158C3" w:rsidP="000158C3">
      <w:pPr>
        <w:jc w:val="right"/>
        <w:rPr>
          <w:rFonts w:ascii="Times New Roman" w:eastAsia="Calibri" w:hAnsi="Times New Roman"/>
          <w:sz w:val="24"/>
          <w:szCs w:val="24"/>
          <w:lang w:eastAsia="en-US"/>
        </w:rPr>
      </w:pPr>
      <w:r>
        <w:rPr>
          <w:rFonts w:ascii="Times New Roman" w:eastAsia="Calibri" w:hAnsi="Times New Roman"/>
          <w:sz w:val="24"/>
          <w:szCs w:val="24"/>
          <w:lang w:eastAsia="en-US"/>
        </w:rPr>
        <w:t>тыс</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eastAsia="en-US"/>
        </w:rPr>
        <w:t>уб.</w:t>
      </w:r>
    </w:p>
    <w:tbl>
      <w:tblPr>
        <w:tblW w:w="103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080"/>
        <w:gridCol w:w="1274"/>
        <w:gridCol w:w="992"/>
        <w:gridCol w:w="1332"/>
        <w:gridCol w:w="902"/>
        <w:gridCol w:w="1080"/>
      </w:tblGrid>
      <w:tr w:rsidR="000158C3" w:rsidTr="000B7280">
        <w:trPr>
          <w:trHeight w:val="400"/>
        </w:trPr>
        <w:tc>
          <w:tcPr>
            <w:tcW w:w="3708" w:type="dxa"/>
            <w:vMerge w:val="restart"/>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Наименование раздела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158C3" w:rsidRDefault="000868A8">
            <w:pPr>
              <w:jc w:val="both"/>
              <w:rPr>
                <w:rFonts w:ascii="Times New Roman" w:eastAsia="Calibri" w:hAnsi="Times New Roman"/>
                <w:sz w:val="24"/>
                <w:szCs w:val="24"/>
                <w:lang w:eastAsia="en-US"/>
              </w:rPr>
            </w:pPr>
            <w:r>
              <w:rPr>
                <w:rFonts w:ascii="Times New Roman" w:eastAsia="Calibri" w:hAnsi="Times New Roman"/>
                <w:sz w:val="24"/>
                <w:szCs w:val="24"/>
                <w:lang w:eastAsia="en-US"/>
              </w:rPr>
              <w:t>201</w:t>
            </w:r>
            <w:r w:rsidR="004E0B78">
              <w:rPr>
                <w:rFonts w:ascii="Times New Roman" w:eastAsia="Calibri" w:hAnsi="Times New Roman"/>
                <w:sz w:val="24"/>
                <w:szCs w:val="24"/>
                <w:lang w:eastAsia="en-US"/>
              </w:rPr>
              <w:t>9</w:t>
            </w:r>
          </w:p>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год</w:t>
            </w:r>
          </w:p>
        </w:tc>
        <w:tc>
          <w:tcPr>
            <w:tcW w:w="1274" w:type="dxa"/>
            <w:vMerge w:val="restart"/>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Удельный</w:t>
            </w:r>
          </w:p>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вес,</w:t>
            </w:r>
          </w:p>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3226" w:type="dxa"/>
            <w:gridSpan w:val="3"/>
            <w:tcBorders>
              <w:top w:val="single" w:sz="4" w:space="0" w:color="auto"/>
              <w:left w:val="single" w:sz="4" w:space="0" w:color="auto"/>
              <w:bottom w:val="single" w:sz="4" w:space="0" w:color="auto"/>
              <w:right w:val="single" w:sz="4" w:space="0" w:color="auto"/>
            </w:tcBorders>
            <w:hideMark/>
          </w:tcPr>
          <w:p w:rsidR="000158C3" w:rsidRDefault="000868A8" w:rsidP="004E0B78">
            <w:pPr>
              <w:jc w:val="both"/>
              <w:rPr>
                <w:rFonts w:ascii="Times New Roman" w:eastAsia="Calibri" w:hAnsi="Times New Roman"/>
                <w:sz w:val="24"/>
                <w:szCs w:val="24"/>
                <w:lang w:eastAsia="en-US"/>
              </w:rPr>
            </w:pPr>
            <w:r>
              <w:rPr>
                <w:rFonts w:ascii="Times New Roman" w:eastAsia="Calibri" w:hAnsi="Times New Roman"/>
                <w:sz w:val="24"/>
                <w:szCs w:val="24"/>
                <w:lang w:eastAsia="en-US"/>
              </w:rPr>
              <w:t>20</w:t>
            </w:r>
            <w:r w:rsidR="004E0B78">
              <w:rPr>
                <w:rFonts w:ascii="Times New Roman" w:eastAsia="Calibri" w:hAnsi="Times New Roman"/>
                <w:sz w:val="24"/>
                <w:szCs w:val="24"/>
                <w:lang w:eastAsia="en-US"/>
              </w:rPr>
              <w:t>20</w:t>
            </w:r>
            <w:r w:rsidR="000158C3">
              <w:rPr>
                <w:rFonts w:ascii="Times New Roman" w:eastAsia="Calibri" w:hAnsi="Times New Roman"/>
                <w:sz w:val="24"/>
                <w:szCs w:val="24"/>
                <w:lang w:eastAsia="en-US"/>
              </w:rPr>
              <w:t xml:space="preserve"> год (проект)</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proofErr w:type="spellStart"/>
            <w:proofErr w:type="gramStart"/>
            <w:r>
              <w:rPr>
                <w:rFonts w:ascii="Times New Roman" w:eastAsia="Calibri" w:hAnsi="Times New Roman"/>
                <w:sz w:val="24"/>
                <w:szCs w:val="24"/>
                <w:lang w:eastAsia="en-US"/>
              </w:rPr>
              <w:t>Удель-ный</w:t>
            </w:r>
            <w:proofErr w:type="spellEnd"/>
            <w:proofErr w:type="gramEnd"/>
          </w:p>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вес %</w:t>
            </w:r>
          </w:p>
        </w:tc>
      </w:tr>
      <w:tr w:rsidR="000158C3" w:rsidTr="000B7280">
        <w:trPr>
          <w:trHeight w:val="442"/>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0158C3" w:rsidRDefault="000158C3">
            <w:pPr>
              <w:rPr>
                <w:rFonts w:ascii="Times New Roman" w:eastAsia="Calibri" w:hAnsi="Times New Roman"/>
                <w:sz w:val="24"/>
                <w:szCs w:val="24"/>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158C3" w:rsidRDefault="000158C3">
            <w:pPr>
              <w:rPr>
                <w:rFonts w:ascii="Times New Roman" w:eastAsia="Calibri" w:hAnsi="Times New Roman"/>
                <w:sz w:val="24"/>
                <w:szCs w:val="24"/>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158C3" w:rsidRDefault="000158C3">
            <w:pPr>
              <w:rPr>
                <w:rFonts w:ascii="Times New Roman" w:eastAsia="Calibri" w:hAnsi="Times New Roman"/>
                <w:sz w:val="24"/>
                <w:szCs w:val="24"/>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сумма</w:t>
            </w:r>
          </w:p>
        </w:tc>
        <w:tc>
          <w:tcPr>
            <w:tcW w:w="2234" w:type="dxa"/>
            <w:gridSpan w:val="2"/>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рост/снижения</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158C3" w:rsidRDefault="000158C3">
            <w:pPr>
              <w:rPr>
                <w:rFonts w:ascii="Times New Roman" w:eastAsia="Calibri" w:hAnsi="Times New Roman"/>
                <w:sz w:val="24"/>
                <w:szCs w:val="24"/>
                <w:lang w:eastAsia="en-US"/>
              </w:rPr>
            </w:pPr>
          </w:p>
        </w:tc>
      </w:tr>
      <w:tr w:rsidR="000158C3" w:rsidTr="000B7280">
        <w:trPr>
          <w:trHeight w:val="260"/>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0158C3" w:rsidRDefault="000158C3">
            <w:pPr>
              <w:rPr>
                <w:rFonts w:ascii="Times New Roman" w:eastAsia="Calibri" w:hAnsi="Times New Roman"/>
                <w:sz w:val="24"/>
                <w:szCs w:val="24"/>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158C3" w:rsidRDefault="000158C3">
            <w:pPr>
              <w:rPr>
                <w:rFonts w:ascii="Times New Roman" w:eastAsia="Calibri" w:hAnsi="Times New Roman"/>
                <w:sz w:val="24"/>
                <w:szCs w:val="24"/>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158C3" w:rsidRDefault="000158C3">
            <w:pPr>
              <w:rPr>
                <w:rFonts w:ascii="Times New Roman" w:eastAsia="Calibri" w:hAnsi="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58C3" w:rsidRDefault="000158C3">
            <w:pPr>
              <w:rPr>
                <w:rFonts w:ascii="Times New Roman" w:eastAsia="Calibri" w:hAnsi="Times New Roman"/>
                <w:sz w:val="24"/>
                <w:szCs w:val="24"/>
                <w:lang w:eastAsia="en-US"/>
              </w:rPr>
            </w:pPr>
          </w:p>
        </w:tc>
        <w:tc>
          <w:tcPr>
            <w:tcW w:w="1332" w:type="dxa"/>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тыс. </w:t>
            </w:r>
            <w:proofErr w:type="spellStart"/>
            <w:r>
              <w:rPr>
                <w:rFonts w:ascii="Times New Roman" w:eastAsia="Calibri" w:hAnsi="Times New Roman"/>
                <w:sz w:val="24"/>
                <w:szCs w:val="24"/>
                <w:lang w:eastAsia="en-US"/>
              </w:rPr>
              <w:t>руб</w:t>
            </w:r>
            <w:proofErr w:type="spellEnd"/>
          </w:p>
        </w:tc>
        <w:tc>
          <w:tcPr>
            <w:tcW w:w="902" w:type="dxa"/>
            <w:tcBorders>
              <w:top w:val="single" w:sz="4" w:space="0" w:color="auto"/>
              <w:left w:val="single" w:sz="4" w:space="0" w:color="auto"/>
              <w:bottom w:val="single" w:sz="4" w:space="0" w:color="auto"/>
              <w:right w:val="single" w:sz="4" w:space="0" w:color="auto"/>
            </w:tcBorders>
            <w:hideMark/>
          </w:tcPr>
          <w:p w:rsidR="000158C3" w:rsidRDefault="000158C3">
            <w:pPr>
              <w:jc w:val="both"/>
              <w:rPr>
                <w:rFonts w:ascii="Times New Roman" w:eastAsia="Calibri" w:hAnsi="Times New Roman"/>
                <w:sz w:val="24"/>
                <w:szCs w:val="24"/>
                <w:lang w:eastAsia="en-US"/>
              </w:rPr>
            </w:pPr>
            <w:r>
              <w:rPr>
                <w:rFonts w:ascii="Times New Roman" w:eastAsia="Calibri" w:hAnsi="Times New Roman"/>
                <w:sz w:val="24"/>
                <w:szCs w:val="24"/>
                <w:lang w:eastAsia="en-US"/>
              </w:rPr>
              <w:t>в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158C3" w:rsidRDefault="000158C3">
            <w:pPr>
              <w:rPr>
                <w:rFonts w:ascii="Times New Roman" w:eastAsia="Calibri" w:hAnsi="Times New Roman"/>
                <w:sz w:val="24"/>
                <w:szCs w:val="24"/>
                <w:lang w:eastAsia="en-US"/>
              </w:rPr>
            </w:pPr>
          </w:p>
        </w:tc>
      </w:tr>
      <w:tr w:rsidR="000B7280" w:rsidRPr="00417579" w:rsidTr="000B7280">
        <w:tc>
          <w:tcPr>
            <w:tcW w:w="3708" w:type="dxa"/>
            <w:tcBorders>
              <w:top w:val="single" w:sz="4" w:space="0" w:color="auto"/>
              <w:left w:val="single" w:sz="4" w:space="0" w:color="auto"/>
              <w:bottom w:val="single" w:sz="4" w:space="0" w:color="auto"/>
              <w:right w:val="single" w:sz="4" w:space="0" w:color="auto"/>
            </w:tcBorders>
            <w:hideMark/>
          </w:tcPr>
          <w:p w:rsidR="000B7280" w:rsidRPr="00417579" w:rsidRDefault="000B7280">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2A1E4A" w:rsidP="008F4982">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18</w:t>
            </w:r>
            <w:r w:rsidR="008F4982">
              <w:rPr>
                <w:rFonts w:ascii="Times New Roman" w:eastAsia="Calibri" w:hAnsi="Times New Roman"/>
                <w:sz w:val="24"/>
                <w:szCs w:val="24"/>
                <w:lang w:eastAsia="en-US"/>
              </w:rPr>
              <w:t>30</w:t>
            </w:r>
            <w:r w:rsidRPr="00417579">
              <w:rPr>
                <w:rFonts w:ascii="Times New Roman" w:eastAsia="Calibri" w:hAnsi="Times New Roman"/>
                <w:sz w:val="24"/>
                <w:szCs w:val="24"/>
                <w:lang w:eastAsia="en-US"/>
              </w:rPr>
              <w:t>,5</w:t>
            </w:r>
          </w:p>
        </w:tc>
        <w:tc>
          <w:tcPr>
            <w:tcW w:w="1274" w:type="dxa"/>
            <w:tcBorders>
              <w:top w:val="single" w:sz="4" w:space="0" w:color="auto"/>
              <w:left w:val="single" w:sz="4" w:space="0" w:color="auto"/>
              <w:bottom w:val="single" w:sz="4" w:space="0" w:color="auto"/>
              <w:right w:val="single" w:sz="4" w:space="0" w:color="auto"/>
            </w:tcBorders>
            <w:hideMark/>
          </w:tcPr>
          <w:p w:rsidR="000B7280" w:rsidRPr="00417579" w:rsidRDefault="008F4982" w:rsidP="002A1E4A">
            <w:pPr>
              <w:jc w:val="both"/>
              <w:rPr>
                <w:rFonts w:ascii="Times New Roman" w:eastAsia="Calibri" w:hAnsi="Times New Roman"/>
                <w:sz w:val="24"/>
                <w:szCs w:val="24"/>
                <w:lang w:eastAsia="en-US"/>
              </w:rPr>
            </w:pPr>
            <w:r>
              <w:rPr>
                <w:rFonts w:ascii="Times New Roman" w:eastAsia="Calibri" w:hAnsi="Times New Roman"/>
                <w:sz w:val="24"/>
                <w:szCs w:val="24"/>
                <w:lang w:eastAsia="en-US"/>
              </w:rPr>
              <w:t>19,5</w:t>
            </w:r>
          </w:p>
        </w:tc>
        <w:tc>
          <w:tcPr>
            <w:tcW w:w="992" w:type="dxa"/>
            <w:tcBorders>
              <w:top w:val="single" w:sz="4" w:space="0" w:color="auto"/>
              <w:left w:val="single" w:sz="4" w:space="0" w:color="auto"/>
              <w:bottom w:val="single" w:sz="4" w:space="0" w:color="auto"/>
              <w:right w:val="single" w:sz="4" w:space="0" w:color="auto"/>
            </w:tcBorders>
            <w:hideMark/>
          </w:tcPr>
          <w:p w:rsidR="000B7280" w:rsidRPr="00417579" w:rsidRDefault="005722A0" w:rsidP="002A1E4A">
            <w:pPr>
              <w:jc w:val="both"/>
              <w:rPr>
                <w:rFonts w:ascii="Times New Roman" w:eastAsia="Calibri" w:hAnsi="Times New Roman"/>
                <w:sz w:val="24"/>
                <w:szCs w:val="24"/>
                <w:lang w:eastAsia="en-US"/>
              </w:rPr>
            </w:pPr>
            <w:r>
              <w:rPr>
                <w:rFonts w:ascii="Times New Roman" w:eastAsia="Calibri" w:hAnsi="Times New Roman"/>
                <w:sz w:val="24"/>
                <w:szCs w:val="24"/>
                <w:lang w:eastAsia="en-US"/>
              </w:rPr>
              <w:t>2244</w:t>
            </w:r>
          </w:p>
        </w:tc>
        <w:tc>
          <w:tcPr>
            <w:tcW w:w="1332" w:type="dxa"/>
            <w:tcBorders>
              <w:top w:val="single" w:sz="4" w:space="0" w:color="auto"/>
              <w:left w:val="single" w:sz="4" w:space="0" w:color="auto"/>
              <w:bottom w:val="single" w:sz="4" w:space="0" w:color="auto"/>
              <w:right w:val="single" w:sz="4" w:space="0" w:color="auto"/>
            </w:tcBorders>
            <w:hideMark/>
          </w:tcPr>
          <w:p w:rsidR="000B7280" w:rsidRPr="00417579" w:rsidRDefault="005722A0" w:rsidP="00417579">
            <w:pPr>
              <w:jc w:val="both"/>
              <w:rPr>
                <w:rFonts w:ascii="Times New Roman" w:eastAsia="Calibri" w:hAnsi="Times New Roman"/>
                <w:sz w:val="24"/>
                <w:szCs w:val="24"/>
                <w:lang w:eastAsia="en-US"/>
              </w:rPr>
            </w:pPr>
            <w:r>
              <w:rPr>
                <w:rFonts w:ascii="Times New Roman" w:eastAsia="Calibri" w:hAnsi="Times New Roman"/>
                <w:sz w:val="24"/>
                <w:szCs w:val="24"/>
                <w:lang w:eastAsia="en-US"/>
              </w:rPr>
              <w:t>+413,5</w:t>
            </w:r>
          </w:p>
        </w:tc>
        <w:tc>
          <w:tcPr>
            <w:tcW w:w="902" w:type="dxa"/>
            <w:tcBorders>
              <w:top w:val="single" w:sz="4" w:space="0" w:color="auto"/>
              <w:left w:val="single" w:sz="4" w:space="0" w:color="auto"/>
              <w:bottom w:val="single" w:sz="4" w:space="0" w:color="auto"/>
              <w:right w:val="single" w:sz="4" w:space="0" w:color="auto"/>
            </w:tcBorders>
            <w:hideMark/>
          </w:tcPr>
          <w:p w:rsidR="000B7280" w:rsidRPr="00417579" w:rsidRDefault="005722A0">
            <w:pPr>
              <w:jc w:val="both"/>
              <w:rPr>
                <w:rFonts w:ascii="Times New Roman" w:eastAsia="Calibri" w:hAnsi="Times New Roman"/>
                <w:sz w:val="24"/>
                <w:szCs w:val="24"/>
                <w:lang w:eastAsia="en-US"/>
              </w:rPr>
            </w:pPr>
            <w:r>
              <w:rPr>
                <w:rFonts w:ascii="Times New Roman" w:eastAsia="Calibri" w:hAnsi="Times New Roman"/>
                <w:sz w:val="24"/>
                <w:szCs w:val="24"/>
                <w:lang w:eastAsia="en-US"/>
              </w:rPr>
              <w:t>122,6</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8C6E86" w:rsidP="0064230D">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2</w:t>
            </w:r>
            <w:r w:rsidR="0064230D">
              <w:rPr>
                <w:rFonts w:ascii="Times New Roman" w:eastAsia="Calibri" w:hAnsi="Times New Roman"/>
                <w:sz w:val="24"/>
                <w:szCs w:val="24"/>
                <w:lang w:eastAsia="en-US"/>
              </w:rPr>
              <w:t>5,4</w:t>
            </w:r>
          </w:p>
        </w:tc>
      </w:tr>
      <w:tr w:rsidR="000B7280" w:rsidRPr="00417579" w:rsidTr="000B7280">
        <w:tc>
          <w:tcPr>
            <w:tcW w:w="3708" w:type="dxa"/>
            <w:tcBorders>
              <w:top w:val="single" w:sz="4" w:space="0" w:color="auto"/>
              <w:left w:val="single" w:sz="4" w:space="0" w:color="auto"/>
              <w:bottom w:val="single" w:sz="4" w:space="0" w:color="auto"/>
              <w:right w:val="single" w:sz="4" w:space="0" w:color="auto"/>
            </w:tcBorders>
            <w:hideMark/>
          </w:tcPr>
          <w:p w:rsidR="000B7280" w:rsidRPr="00417579" w:rsidRDefault="000B7280">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CF40E9" w:rsidP="008F4982">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 xml:space="preserve">     </w:t>
            </w:r>
            <w:r w:rsidR="008F4982">
              <w:rPr>
                <w:rFonts w:ascii="Times New Roman" w:eastAsia="Calibri" w:hAnsi="Times New Roman"/>
                <w:sz w:val="24"/>
                <w:szCs w:val="24"/>
                <w:lang w:eastAsia="en-US"/>
              </w:rPr>
              <w:t>50</w:t>
            </w:r>
            <w:r w:rsidRPr="00417579">
              <w:rPr>
                <w:rFonts w:ascii="Times New Roman" w:eastAsia="Calibri" w:hAnsi="Times New Roman"/>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hideMark/>
          </w:tcPr>
          <w:p w:rsidR="000B7280" w:rsidRPr="00417579" w:rsidRDefault="00CF40E9" w:rsidP="008F4982">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0,</w:t>
            </w:r>
            <w:r w:rsidR="008F4982">
              <w:rPr>
                <w:rFonts w:ascii="Times New Roman" w:eastAsia="Calibri" w:hAnsi="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0B7280" w:rsidRPr="00417579" w:rsidRDefault="008C6E86">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50,0</w:t>
            </w:r>
          </w:p>
        </w:tc>
        <w:tc>
          <w:tcPr>
            <w:tcW w:w="1332" w:type="dxa"/>
            <w:tcBorders>
              <w:top w:val="single" w:sz="4" w:space="0" w:color="auto"/>
              <w:left w:val="single" w:sz="4" w:space="0" w:color="auto"/>
              <w:bottom w:val="single" w:sz="4" w:space="0" w:color="auto"/>
              <w:right w:val="single" w:sz="4" w:space="0" w:color="auto"/>
            </w:tcBorders>
            <w:hideMark/>
          </w:tcPr>
          <w:p w:rsidR="000B7280" w:rsidRDefault="005722A0" w:rsidP="00417579">
            <w:pPr>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p w:rsidR="005722A0" w:rsidRPr="00417579" w:rsidRDefault="005722A0" w:rsidP="00417579">
            <w:pPr>
              <w:jc w:val="both"/>
              <w:rPr>
                <w:rFonts w:ascii="Times New Roman" w:eastAsia="Calibri" w:hAnsi="Times New Roman"/>
                <w:sz w:val="24"/>
                <w:szCs w:val="24"/>
                <w:lang w:eastAsia="en-US"/>
              </w:rPr>
            </w:pPr>
          </w:p>
        </w:tc>
        <w:tc>
          <w:tcPr>
            <w:tcW w:w="902" w:type="dxa"/>
            <w:tcBorders>
              <w:top w:val="single" w:sz="4" w:space="0" w:color="auto"/>
              <w:left w:val="single" w:sz="4" w:space="0" w:color="auto"/>
              <w:bottom w:val="single" w:sz="4" w:space="0" w:color="auto"/>
              <w:right w:val="single" w:sz="4" w:space="0" w:color="auto"/>
            </w:tcBorders>
            <w:hideMark/>
          </w:tcPr>
          <w:p w:rsidR="000B7280" w:rsidRPr="00417579" w:rsidRDefault="005722A0" w:rsidP="005722A0">
            <w:pPr>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8C6E86" w:rsidP="0064230D">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0,</w:t>
            </w:r>
            <w:r w:rsidR="0064230D">
              <w:rPr>
                <w:rFonts w:ascii="Times New Roman" w:eastAsia="Calibri" w:hAnsi="Times New Roman"/>
                <w:sz w:val="24"/>
                <w:szCs w:val="24"/>
                <w:lang w:eastAsia="en-US"/>
              </w:rPr>
              <w:t>6</w:t>
            </w:r>
          </w:p>
        </w:tc>
      </w:tr>
      <w:tr w:rsidR="000B7280" w:rsidRPr="00417579" w:rsidTr="000B7280">
        <w:tc>
          <w:tcPr>
            <w:tcW w:w="3708" w:type="dxa"/>
            <w:tcBorders>
              <w:top w:val="single" w:sz="4" w:space="0" w:color="auto"/>
              <w:left w:val="single" w:sz="4" w:space="0" w:color="auto"/>
              <w:bottom w:val="single" w:sz="4" w:space="0" w:color="auto"/>
              <w:right w:val="single" w:sz="4" w:space="0" w:color="auto"/>
            </w:tcBorders>
            <w:hideMark/>
          </w:tcPr>
          <w:p w:rsidR="000B7280" w:rsidRPr="00417579" w:rsidRDefault="000B7280">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8F4982" w:rsidP="007B24E0">
            <w:pPr>
              <w:jc w:val="both"/>
              <w:rPr>
                <w:rFonts w:ascii="Times New Roman" w:eastAsia="Calibri" w:hAnsi="Times New Roman"/>
                <w:sz w:val="24"/>
                <w:szCs w:val="24"/>
                <w:lang w:eastAsia="en-US"/>
              </w:rPr>
            </w:pPr>
            <w:r>
              <w:rPr>
                <w:rFonts w:ascii="Times New Roman" w:eastAsia="Calibri" w:hAnsi="Times New Roman"/>
                <w:sz w:val="24"/>
                <w:szCs w:val="24"/>
                <w:lang w:eastAsia="en-US"/>
              </w:rPr>
              <w:t>2476,2</w:t>
            </w:r>
          </w:p>
        </w:tc>
        <w:tc>
          <w:tcPr>
            <w:tcW w:w="1274" w:type="dxa"/>
            <w:tcBorders>
              <w:top w:val="single" w:sz="4" w:space="0" w:color="auto"/>
              <w:left w:val="single" w:sz="4" w:space="0" w:color="auto"/>
              <w:bottom w:val="single" w:sz="4" w:space="0" w:color="auto"/>
              <w:right w:val="single" w:sz="4" w:space="0" w:color="auto"/>
            </w:tcBorders>
            <w:hideMark/>
          </w:tcPr>
          <w:p w:rsidR="000B7280" w:rsidRPr="00417579" w:rsidRDefault="008F4982" w:rsidP="008F4982">
            <w:pPr>
              <w:jc w:val="both"/>
              <w:rPr>
                <w:rFonts w:ascii="Times New Roman" w:eastAsia="Calibri" w:hAnsi="Times New Roman"/>
                <w:sz w:val="24"/>
                <w:szCs w:val="24"/>
                <w:lang w:eastAsia="en-US"/>
              </w:rPr>
            </w:pPr>
            <w:r>
              <w:rPr>
                <w:rFonts w:ascii="Times New Roman" w:eastAsia="Calibri" w:hAnsi="Times New Roman"/>
                <w:sz w:val="24"/>
                <w:szCs w:val="24"/>
                <w:lang w:eastAsia="en-US"/>
              </w:rPr>
              <w:t>26,4</w:t>
            </w:r>
          </w:p>
        </w:tc>
        <w:tc>
          <w:tcPr>
            <w:tcW w:w="992" w:type="dxa"/>
            <w:tcBorders>
              <w:top w:val="single" w:sz="4" w:space="0" w:color="auto"/>
              <w:left w:val="single" w:sz="4" w:space="0" w:color="auto"/>
              <w:bottom w:val="single" w:sz="4" w:space="0" w:color="auto"/>
              <w:right w:val="single" w:sz="4" w:space="0" w:color="auto"/>
            </w:tcBorders>
            <w:hideMark/>
          </w:tcPr>
          <w:p w:rsidR="000B7280" w:rsidRPr="00417579" w:rsidRDefault="0064230D" w:rsidP="002A1E4A">
            <w:pPr>
              <w:jc w:val="both"/>
              <w:rPr>
                <w:rFonts w:ascii="Times New Roman" w:eastAsia="Calibri" w:hAnsi="Times New Roman"/>
                <w:sz w:val="24"/>
                <w:szCs w:val="24"/>
                <w:lang w:eastAsia="en-US"/>
              </w:rPr>
            </w:pPr>
            <w:r>
              <w:rPr>
                <w:rFonts w:ascii="Times New Roman" w:eastAsia="Calibri" w:hAnsi="Times New Roman"/>
                <w:sz w:val="24"/>
                <w:szCs w:val="24"/>
                <w:lang w:eastAsia="en-US"/>
              </w:rPr>
              <w:t>3006</w:t>
            </w:r>
            <w:r w:rsidR="008C6E86" w:rsidRPr="00417579">
              <w:rPr>
                <w:rFonts w:ascii="Times New Roman" w:eastAsia="Calibri" w:hAnsi="Times New Roman"/>
                <w:sz w:val="24"/>
                <w:szCs w:val="24"/>
                <w:lang w:eastAsia="en-US"/>
              </w:rPr>
              <w:t>,0</w:t>
            </w:r>
          </w:p>
        </w:tc>
        <w:tc>
          <w:tcPr>
            <w:tcW w:w="1332" w:type="dxa"/>
            <w:tcBorders>
              <w:top w:val="single" w:sz="4" w:space="0" w:color="auto"/>
              <w:left w:val="single" w:sz="4" w:space="0" w:color="auto"/>
              <w:bottom w:val="single" w:sz="4" w:space="0" w:color="auto"/>
              <w:right w:val="single" w:sz="4" w:space="0" w:color="auto"/>
            </w:tcBorders>
            <w:hideMark/>
          </w:tcPr>
          <w:p w:rsidR="000B7280" w:rsidRPr="00417579" w:rsidRDefault="005722A0" w:rsidP="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64230D">
              <w:rPr>
                <w:rFonts w:ascii="Times New Roman" w:eastAsia="Calibri" w:hAnsi="Times New Roman"/>
                <w:sz w:val="24"/>
                <w:szCs w:val="24"/>
                <w:lang w:eastAsia="en-US"/>
              </w:rPr>
              <w:t>529</w:t>
            </w:r>
            <w:r>
              <w:rPr>
                <w:rFonts w:ascii="Times New Roman" w:eastAsia="Calibri" w:hAnsi="Times New Roman"/>
                <w:sz w:val="24"/>
                <w:szCs w:val="24"/>
                <w:lang w:eastAsia="en-US"/>
              </w:rPr>
              <w:t>,8</w:t>
            </w:r>
          </w:p>
        </w:tc>
        <w:tc>
          <w:tcPr>
            <w:tcW w:w="902" w:type="dxa"/>
            <w:tcBorders>
              <w:top w:val="single" w:sz="4" w:space="0" w:color="auto"/>
              <w:left w:val="single" w:sz="4" w:space="0" w:color="auto"/>
              <w:bottom w:val="single" w:sz="4" w:space="0" w:color="auto"/>
              <w:right w:val="single" w:sz="4" w:space="0" w:color="auto"/>
            </w:tcBorders>
            <w:hideMark/>
          </w:tcPr>
          <w:p w:rsidR="000B7280" w:rsidRPr="00417579" w:rsidRDefault="005722A0" w:rsidP="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64230D">
              <w:rPr>
                <w:rFonts w:ascii="Times New Roman" w:eastAsia="Calibri" w:hAnsi="Times New Roman"/>
                <w:sz w:val="24"/>
                <w:szCs w:val="24"/>
                <w:lang w:eastAsia="en-US"/>
              </w:rPr>
              <w:t>21,4</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64230D" w:rsidP="00417579">
            <w:pPr>
              <w:jc w:val="both"/>
              <w:rPr>
                <w:rFonts w:ascii="Times New Roman" w:eastAsia="Calibri" w:hAnsi="Times New Roman"/>
                <w:sz w:val="24"/>
                <w:szCs w:val="24"/>
                <w:lang w:eastAsia="en-US"/>
              </w:rPr>
            </w:pPr>
            <w:r>
              <w:rPr>
                <w:rFonts w:ascii="Times New Roman" w:eastAsia="Calibri" w:hAnsi="Times New Roman"/>
                <w:sz w:val="24"/>
                <w:szCs w:val="24"/>
                <w:lang w:eastAsia="en-US"/>
              </w:rPr>
              <w:t>34,1</w:t>
            </w:r>
          </w:p>
        </w:tc>
      </w:tr>
      <w:tr w:rsidR="000B7280" w:rsidRPr="00417579" w:rsidTr="000B7280">
        <w:tc>
          <w:tcPr>
            <w:tcW w:w="3708" w:type="dxa"/>
            <w:tcBorders>
              <w:top w:val="single" w:sz="4" w:space="0" w:color="auto"/>
              <w:left w:val="single" w:sz="4" w:space="0" w:color="auto"/>
              <w:bottom w:val="single" w:sz="4" w:space="0" w:color="auto"/>
              <w:right w:val="single" w:sz="4" w:space="0" w:color="auto"/>
            </w:tcBorders>
            <w:hideMark/>
          </w:tcPr>
          <w:p w:rsidR="000B7280" w:rsidRPr="00417579" w:rsidRDefault="000B7280">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Жилищно-коммунальное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CF40E9" w:rsidP="008F4982">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3</w:t>
            </w:r>
            <w:r w:rsidR="008F4982">
              <w:rPr>
                <w:rFonts w:ascii="Times New Roman" w:eastAsia="Calibri" w:hAnsi="Times New Roman"/>
                <w:sz w:val="24"/>
                <w:szCs w:val="24"/>
                <w:lang w:eastAsia="en-US"/>
              </w:rPr>
              <w:t>638,1</w:t>
            </w:r>
          </w:p>
        </w:tc>
        <w:tc>
          <w:tcPr>
            <w:tcW w:w="1274" w:type="dxa"/>
            <w:tcBorders>
              <w:top w:val="single" w:sz="4" w:space="0" w:color="auto"/>
              <w:left w:val="single" w:sz="4" w:space="0" w:color="auto"/>
              <w:bottom w:val="single" w:sz="4" w:space="0" w:color="auto"/>
              <w:right w:val="single" w:sz="4" w:space="0" w:color="auto"/>
            </w:tcBorders>
            <w:hideMark/>
          </w:tcPr>
          <w:p w:rsidR="000B7280" w:rsidRPr="00417579" w:rsidRDefault="00CF40E9" w:rsidP="008F4982">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3</w:t>
            </w:r>
            <w:r w:rsidR="002A1E4A" w:rsidRPr="00417579">
              <w:rPr>
                <w:rFonts w:ascii="Times New Roman" w:eastAsia="Calibri" w:hAnsi="Times New Roman"/>
                <w:sz w:val="24"/>
                <w:szCs w:val="24"/>
                <w:lang w:eastAsia="en-US"/>
              </w:rPr>
              <w:t>8,</w:t>
            </w:r>
            <w:r w:rsidR="008F4982">
              <w:rPr>
                <w:rFonts w:ascii="Times New Roman" w:eastAsia="Calibri" w:hAnsi="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0B7280" w:rsidRPr="00417579" w:rsidRDefault="005722A0" w:rsidP="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183</w:t>
            </w:r>
            <w:r w:rsidR="0064230D">
              <w:rPr>
                <w:rFonts w:ascii="Times New Roman" w:eastAsia="Calibri" w:hAnsi="Times New Roman"/>
                <w:sz w:val="24"/>
                <w:szCs w:val="24"/>
                <w:lang w:eastAsia="en-US"/>
              </w:rPr>
              <w:t>6</w:t>
            </w:r>
            <w:r>
              <w:rPr>
                <w:rFonts w:ascii="Times New Roman" w:eastAsia="Calibri" w:hAnsi="Times New Roman"/>
                <w:sz w:val="24"/>
                <w:szCs w:val="24"/>
                <w:lang w:eastAsia="en-US"/>
              </w:rPr>
              <w:t>,0</w:t>
            </w:r>
          </w:p>
        </w:tc>
        <w:tc>
          <w:tcPr>
            <w:tcW w:w="1332" w:type="dxa"/>
            <w:tcBorders>
              <w:top w:val="single" w:sz="4" w:space="0" w:color="auto"/>
              <w:left w:val="single" w:sz="4" w:space="0" w:color="auto"/>
              <w:bottom w:val="single" w:sz="4" w:space="0" w:color="auto"/>
              <w:right w:val="single" w:sz="4" w:space="0" w:color="auto"/>
            </w:tcBorders>
            <w:hideMark/>
          </w:tcPr>
          <w:p w:rsidR="000B7280" w:rsidRPr="00417579" w:rsidRDefault="008C6E86" w:rsidP="0064230D">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w:t>
            </w:r>
            <w:r w:rsidR="005722A0">
              <w:rPr>
                <w:rFonts w:ascii="Times New Roman" w:eastAsia="Calibri" w:hAnsi="Times New Roman"/>
                <w:sz w:val="24"/>
                <w:szCs w:val="24"/>
                <w:lang w:eastAsia="en-US"/>
              </w:rPr>
              <w:t>1</w:t>
            </w:r>
            <w:r w:rsidR="0064230D">
              <w:rPr>
                <w:rFonts w:ascii="Times New Roman" w:eastAsia="Calibri" w:hAnsi="Times New Roman"/>
                <w:sz w:val="24"/>
                <w:szCs w:val="24"/>
                <w:lang w:eastAsia="en-US"/>
              </w:rPr>
              <w:t>802</w:t>
            </w:r>
            <w:r w:rsidR="005722A0">
              <w:rPr>
                <w:rFonts w:ascii="Times New Roman" w:eastAsia="Calibri" w:hAnsi="Times New Roman"/>
                <w:sz w:val="24"/>
                <w:szCs w:val="24"/>
                <w:lang w:eastAsia="en-US"/>
              </w:rPr>
              <w:t>,1</w:t>
            </w:r>
          </w:p>
        </w:tc>
        <w:tc>
          <w:tcPr>
            <w:tcW w:w="902" w:type="dxa"/>
            <w:tcBorders>
              <w:top w:val="single" w:sz="4" w:space="0" w:color="auto"/>
              <w:left w:val="single" w:sz="4" w:space="0" w:color="auto"/>
              <w:bottom w:val="single" w:sz="4" w:space="0" w:color="auto"/>
              <w:right w:val="single" w:sz="4" w:space="0" w:color="auto"/>
            </w:tcBorders>
            <w:hideMark/>
          </w:tcPr>
          <w:p w:rsidR="000B7280" w:rsidRPr="00417579" w:rsidRDefault="005722A0">
            <w:pPr>
              <w:jc w:val="both"/>
              <w:rPr>
                <w:rFonts w:ascii="Times New Roman" w:eastAsia="Calibri" w:hAnsi="Times New Roman"/>
                <w:sz w:val="24"/>
                <w:szCs w:val="24"/>
                <w:lang w:eastAsia="en-US"/>
              </w:rPr>
            </w:pPr>
            <w:r>
              <w:rPr>
                <w:rFonts w:ascii="Times New Roman" w:eastAsia="Calibri" w:hAnsi="Times New Roman"/>
                <w:sz w:val="24"/>
                <w:szCs w:val="24"/>
                <w:lang w:eastAsia="en-US"/>
              </w:rPr>
              <w:t>50,5</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64230D" w:rsidP="005722A0">
            <w:pPr>
              <w:jc w:val="both"/>
              <w:rPr>
                <w:rFonts w:ascii="Times New Roman" w:eastAsia="Calibri" w:hAnsi="Times New Roman"/>
                <w:sz w:val="24"/>
                <w:szCs w:val="24"/>
                <w:lang w:eastAsia="en-US"/>
              </w:rPr>
            </w:pPr>
            <w:r>
              <w:rPr>
                <w:rFonts w:ascii="Times New Roman" w:eastAsia="Calibri" w:hAnsi="Times New Roman"/>
                <w:sz w:val="24"/>
                <w:szCs w:val="24"/>
                <w:lang w:eastAsia="en-US"/>
              </w:rPr>
              <w:t>20,8</w:t>
            </w:r>
          </w:p>
        </w:tc>
      </w:tr>
      <w:tr w:rsidR="000B7280" w:rsidRPr="00417579" w:rsidTr="000B7280">
        <w:tc>
          <w:tcPr>
            <w:tcW w:w="3708" w:type="dxa"/>
            <w:tcBorders>
              <w:top w:val="single" w:sz="4" w:space="0" w:color="auto"/>
              <w:left w:val="single" w:sz="4" w:space="0" w:color="auto"/>
              <w:bottom w:val="single" w:sz="4" w:space="0" w:color="auto"/>
              <w:right w:val="single" w:sz="4" w:space="0" w:color="auto"/>
            </w:tcBorders>
            <w:hideMark/>
          </w:tcPr>
          <w:p w:rsidR="000B7280" w:rsidRPr="00417579" w:rsidRDefault="002A1E4A">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lastRenderedPageBreak/>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CF40E9" w:rsidP="002A1E4A">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 xml:space="preserve">  </w:t>
            </w:r>
            <w:r w:rsidR="002A1E4A" w:rsidRPr="00417579">
              <w:rPr>
                <w:rFonts w:ascii="Times New Roman" w:eastAsia="Calibri" w:hAnsi="Times New Roman"/>
                <w:sz w:val="24"/>
                <w:szCs w:val="24"/>
                <w:lang w:eastAsia="en-US"/>
              </w:rPr>
              <w:t>6,5</w:t>
            </w:r>
          </w:p>
        </w:tc>
        <w:tc>
          <w:tcPr>
            <w:tcW w:w="1274" w:type="dxa"/>
            <w:tcBorders>
              <w:top w:val="single" w:sz="4" w:space="0" w:color="auto"/>
              <w:left w:val="single" w:sz="4" w:space="0" w:color="auto"/>
              <w:bottom w:val="single" w:sz="4" w:space="0" w:color="auto"/>
              <w:right w:val="single" w:sz="4" w:space="0" w:color="auto"/>
            </w:tcBorders>
            <w:hideMark/>
          </w:tcPr>
          <w:p w:rsidR="000B7280" w:rsidRPr="00417579" w:rsidRDefault="002A1E4A" w:rsidP="007B24E0">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0B7280" w:rsidRPr="00417579" w:rsidRDefault="002A1E4A">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6</w:t>
            </w:r>
            <w:r w:rsidR="008C6E86" w:rsidRPr="00417579">
              <w:rPr>
                <w:rFonts w:ascii="Times New Roman" w:eastAsia="Calibri" w:hAnsi="Times New Roman"/>
                <w:sz w:val="24"/>
                <w:szCs w:val="24"/>
                <w:lang w:eastAsia="en-US"/>
              </w:rPr>
              <w:t>,5</w:t>
            </w:r>
          </w:p>
        </w:tc>
        <w:tc>
          <w:tcPr>
            <w:tcW w:w="1332" w:type="dxa"/>
            <w:tcBorders>
              <w:top w:val="single" w:sz="4" w:space="0" w:color="auto"/>
              <w:left w:val="single" w:sz="4" w:space="0" w:color="auto"/>
              <w:bottom w:val="single" w:sz="4" w:space="0" w:color="auto"/>
              <w:right w:val="single" w:sz="4" w:space="0" w:color="auto"/>
            </w:tcBorders>
            <w:hideMark/>
          </w:tcPr>
          <w:p w:rsidR="000B7280" w:rsidRPr="00417579" w:rsidRDefault="00417579">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w:t>
            </w:r>
          </w:p>
        </w:tc>
        <w:tc>
          <w:tcPr>
            <w:tcW w:w="902" w:type="dxa"/>
            <w:tcBorders>
              <w:top w:val="single" w:sz="4" w:space="0" w:color="auto"/>
              <w:left w:val="single" w:sz="4" w:space="0" w:color="auto"/>
              <w:bottom w:val="single" w:sz="4" w:space="0" w:color="auto"/>
              <w:right w:val="single" w:sz="4" w:space="0" w:color="auto"/>
            </w:tcBorders>
            <w:hideMark/>
          </w:tcPr>
          <w:p w:rsidR="000B7280" w:rsidRPr="00417579" w:rsidRDefault="008C6E86">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417579">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0,1</w:t>
            </w:r>
          </w:p>
        </w:tc>
      </w:tr>
      <w:tr w:rsidR="000B7280" w:rsidRPr="00417579" w:rsidTr="000B7280">
        <w:tc>
          <w:tcPr>
            <w:tcW w:w="3708" w:type="dxa"/>
            <w:tcBorders>
              <w:top w:val="single" w:sz="4" w:space="0" w:color="auto"/>
              <w:left w:val="single" w:sz="4" w:space="0" w:color="auto"/>
              <w:bottom w:val="single" w:sz="4" w:space="0" w:color="auto"/>
              <w:right w:val="single" w:sz="4" w:space="0" w:color="auto"/>
            </w:tcBorders>
            <w:hideMark/>
          </w:tcPr>
          <w:p w:rsidR="000B7280" w:rsidRPr="00417579" w:rsidRDefault="000B7280">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Культура</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CF40E9" w:rsidP="008F4982">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1</w:t>
            </w:r>
            <w:r w:rsidR="008F4982">
              <w:rPr>
                <w:rFonts w:ascii="Times New Roman" w:eastAsia="Calibri" w:hAnsi="Times New Roman"/>
                <w:sz w:val="24"/>
                <w:szCs w:val="24"/>
                <w:lang w:eastAsia="en-US"/>
              </w:rPr>
              <w:t>384,3</w:t>
            </w:r>
          </w:p>
        </w:tc>
        <w:tc>
          <w:tcPr>
            <w:tcW w:w="1274" w:type="dxa"/>
            <w:tcBorders>
              <w:top w:val="single" w:sz="4" w:space="0" w:color="auto"/>
              <w:left w:val="single" w:sz="4" w:space="0" w:color="auto"/>
              <w:bottom w:val="single" w:sz="4" w:space="0" w:color="auto"/>
              <w:right w:val="single" w:sz="4" w:space="0" w:color="auto"/>
            </w:tcBorders>
            <w:hideMark/>
          </w:tcPr>
          <w:p w:rsidR="000B7280" w:rsidRPr="00417579" w:rsidRDefault="00CF40E9" w:rsidP="008F4982">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1</w:t>
            </w:r>
            <w:r w:rsidR="008F4982">
              <w:rPr>
                <w:rFonts w:ascii="Times New Roman" w:eastAsia="Calibri" w:hAnsi="Times New Roman"/>
                <w:sz w:val="24"/>
                <w:szCs w:val="24"/>
                <w:lang w:eastAsia="en-US"/>
              </w:rPr>
              <w:t>4,7</w:t>
            </w:r>
          </w:p>
        </w:tc>
        <w:tc>
          <w:tcPr>
            <w:tcW w:w="992" w:type="dxa"/>
            <w:tcBorders>
              <w:top w:val="single" w:sz="4" w:space="0" w:color="auto"/>
              <w:left w:val="single" w:sz="4" w:space="0" w:color="auto"/>
              <w:bottom w:val="single" w:sz="4" w:space="0" w:color="auto"/>
              <w:right w:val="single" w:sz="4" w:space="0" w:color="auto"/>
            </w:tcBorders>
            <w:hideMark/>
          </w:tcPr>
          <w:p w:rsidR="000B7280" w:rsidRPr="00417579" w:rsidRDefault="008C6E86" w:rsidP="005722A0">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1</w:t>
            </w:r>
            <w:r w:rsidR="005722A0">
              <w:rPr>
                <w:rFonts w:ascii="Times New Roman" w:eastAsia="Calibri" w:hAnsi="Times New Roman"/>
                <w:sz w:val="24"/>
                <w:szCs w:val="24"/>
                <w:lang w:eastAsia="en-US"/>
              </w:rPr>
              <w:t>404</w:t>
            </w:r>
            <w:r w:rsidRPr="00417579">
              <w:rPr>
                <w:rFonts w:ascii="Times New Roman" w:eastAsia="Calibri" w:hAnsi="Times New Roman"/>
                <w:sz w:val="24"/>
                <w:szCs w:val="24"/>
                <w:lang w:eastAsia="en-US"/>
              </w:rPr>
              <w:t>,0</w:t>
            </w:r>
          </w:p>
        </w:tc>
        <w:tc>
          <w:tcPr>
            <w:tcW w:w="1332" w:type="dxa"/>
            <w:tcBorders>
              <w:top w:val="single" w:sz="4" w:space="0" w:color="auto"/>
              <w:left w:val="single" w:sz="4" w:space="0" w:color="auto"/>
              <w:bottom w:val="single" w:sz="4" w:space="0" w:color="auto"/>
              <w:right w:val="single" w:sz="4" w:space="0" w:color="auto"/>
            </w:tcBorders>
            <w:hideMark/>
          </w:tcPr>
          <w:p w:rsidR="000B7280" w:rsidRPr="00417579" w:rsidRDefault="005722A0" w:rsidP="00417579">
            <w:pPr>
              <w:jc w:val="both"/>
              <w:rPr>
                <w:rFonts w:ascii="Times New Roman" w:eastAsia="Calibri" w:hAnsi="Times New Roman"/>
                <w:sz w:val="24"/>
                <w:szCs w:val="24"/>
                <w:lang w:eastAsia="en-US"/>
              </w:rPr>
            </w:pPr>
            <w:r>
              <w:rPr>
                <w:rFonts w:ascii="Times New Roman" w:eastAsia="Calibri" w:hAnsi="Times New Roman"/>
                <w:sz w:val="24"/>
                <w:szCs w:val="24"/>
                <w:lang w:eastAsia="en-US"/>
              </w:rPr>
              <w:t>+19,7</w:t>
            </w:r>
          </w:p>
        </w:tc>
        <w:tc>
          <w:tcPr>
            <w:tcW w:w="902" w:type="dxa"/>
            <w:tcBorders>
              <w:top w:val="single" w:sz="4" w:space="0" w:color="auto"/>
              <w:left w:val="single" w:sz="4" w:space="0" w:color="auto"/>
              <w:bottom w:val="single" w:sz="4" w:space="0" w:color="auto"/>
              <w:right w:val="single" w:sz="4" w:space="0" w:color="auto"/>
            </w:tcBorders>
            <w:hideMark/>
          </w:tcPr>
          <w:p w:rsidR="000B7280" w:rsidRPr="00417579" w:rsidRDefault="005722A0" w:rsidP="00417579">
            <w:pPr>
              <w:jc w:val="both"/>
              <w:rPr>
                <w:rFonts w:ascii="Times New Roman" w:eastAsia="Calibri" w:hAnsi="Times New Roman"/>
                <w:sz w:val="24"/>
                <w:szCs w:val="24"/>
                <w:lang w:eastAsia="en-US"/>
              </w:rPr>
            </w:pPr>
            <w:r>
              <w:rPr>
                <w:rFonts w:ascii="Times New Roman" w:eastAsia="Calibri" w:hAnsi="Times New Roman"/>
                <w:sz w:val="24"/>
                <w:szCs w:val="24"/>
                <w:lang w:eastAsia="en-US"/>
              </w:rPr>
              <w:t>101</w:t>
            </w:r>
            <w:r w:rsidR="00417579" w:rsidRPr="00417579">
              <w:rPr>
                <w:rFonts w:ascii="Times New Roman" w:eastAsia="Calibri" w:hAnsi="Times New Roman"/>
                <w:sz w:val="24"/>
                <w:szCs w:val="24"/>
                <w:lang w:eastAsia="en-US"/>
              </w:rPr>
              <w:t>,4</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417579" w:rsidP="0064230D">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1</w:t>
            </w:r>
            <w:r w:rsidR="0064230D">
              <w:rPr>
                <w:rFonts w:ascii="Times New Roman" w:eastAsia="Calibri" w:hAnsi="Times New Roman"/>
                <w:sz w:val="24"/>
                <w:szCs w:val="24"/>
                <w:lang w:eastAsia="en-US"/>
              </w:rPr>
              <w:t>5,9</w:t>
            </w:r>
          </w:p>
        </w:tc>
      </w:tr>
      <w:tr w:rsidR="000B7280" w:rsidRPr="00417579" w:rsidTr="000B7280">
        <w:tc>
          <w:tcPr>
            <w:tcW w:w="3708" w:type="dxa"/>
            <w:tcBorders>
              <w:top w:val="single" w:sz="4" w:space="0" w:color="auto"/>
              <w:left w:val="single" w:sz="4" w:space="0" w:color="auto"/>
              <w:bottom w:val="single" w:sz="4" w:space="0" w:color="auto"/>
              <w:right w:val="single" w:sz="4" w:space="0" w:color="auto"/>
            </w:tcBorders>
            <w:hideMark/>
          </w:tcPr>
          <w:p w:rsidR="000B7280" w:rsidRPr="00417579" w:rsidRDefault="000B7280">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Физическая культура и спорт</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CF40E9" w:rsidP="002A1E4A">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 xml:space="preserve">  </w:t>
            </w:r>
            <w:r w:rsidR="002A1E4A" w:rsidRPr="00417579">
              <w:rPr>
                <w:rFonts w:ascii="Times New Roman" w:eastAsia="Calibri" w:hAnsi="Times New Roman"/>
                <w:sz w:val="24"/>
                <w:szCs w:val="24"/>
                <w:lang w:eastAsia="en-US"/>
              </w:rPr>
              <w:t>5,5</w:t>
            </w:r>
          </w:p>
        </w:tc>
        <w:tc>
          <w:tcPr>
            <w:tcW w:w="1274" w:type="dxa"/>
            <w:tcBorders>
              <w:top w:val="single" w:sz="4" w:space="0" w:color="auto"/>
              <w:left w:val="single" w:sz="4" w:space="0" w:color="auto"/>
              <w:bottom w:val="single" w:sz="4" w:space="0" w:color="auto"/>
              <w:right w:val="single" w:sz="4" w:space="0" w:color="auto"/>
            </w:tcBorders>
            <w:hideMark/>
          </w:tcPr>
          <w:p w:rsidR="000B7280" w:rsidRPr="00417579" w:rsidRDefault="00CF40E9" w:rsidP="007B24E0">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0B7280" w:rsidRPr="00417579" w:rsidRDefault="002A1E4A">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5</w:t>
            </w:r>
            <w:r w:rsidR="008C6E86" w:rsidRPr="00417579">
              <w:rPr>
                <w:rFonts w:ascii="Times New Roman" w:eastAsia="Calibri" w:hAnsi="Times New Roman"/>
                <w:sz w:val="24"/>
                <w:szCs w:val="24"/>
                <w:lang w:eastAsia="en-US"/>
              </w:rPr>
              <w:t>,5</w:t>
            </w:r>
          </w:p>
        </w:tc>
        <w:tc>
          <w:tcPr>
            <w:tcW w:w="1332" w:type="dxa"/>
            <w:tcBorders>
              <w:top w:val="single" w:sz="4" w:space="0" w:color="auto"/>
              <w:left w:val="single" w:sz="4" w:space="0" w:color="auto"/>
              <w:bottom w:val="single" w:sz="4" w:space="0" w:color="auto"/>
              <w:right w:val="single" w:sz="4" w:space="0" w:color="auto"/>
            </w:tcBorders>
            <w:hideMark/>
          </w:tcPr>
          <w:p w:rsidR="000B7280" w:rsidRPr="00417579" w:rsidRDefault="008C6E86" w:rsidP="00417579">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w:t>
            </w:r>
          </w:p>
        </w:tc>
        <w:tc>
          <w:tcPr>
            <w:tcW w:w="902" w:type="dxa"/>
            <w:tcBorders>
              <w:top w:val="single" w:sz="4" w:space="0" w:color="auto"/>
              <w:left w:val="single" w:sz="4" w:space="0" w:color="auto"/>
              <w:bottom w:val="single" w:sz="4" w:space="0" w:color="auto"/>
              <w:right w:val="single" w:sz="4" w:space="0" w:color="auto"/>
            </w:tcBorders>
            <w:hideMark/>
          </w:tcPr>
          <w:p w:rsidR="000B7280" w:rsidRPr="00417579" w:rsidRDefault="00417579">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8C6E86">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0,1</w:t>
            </w:r>
          </w:p>
        </w:tc>
      </w:tr>
      <w:tr w:rsidR="008F4982" w:rsidRPr="00417579" w:rsidTr="000B7280">
        <w:tc>
          <w:tcPr>
            <w:tcW w:w="3708" w:type="dxa"/>
            <w:tcBorders>
              <w:top w:val="single" w:sz="4" w:space="0" w:color="auto"/>
              <w:left w:val="single" w:sz="4" w:space="0" w:color="auto"/>
              <w:bottom w:val="single" w:sz="4" w:space="0" w:color="auto"/>
              <w:right w:val="single" w:sz="4" w:space="0" w:color="auto"/>
            </w:tcBorders>
            <w:hideMark/>
          </w:tcPr>
          <w:p w:rsidR="008F4982" w:rsidRPr="00417579" w:rsidRDefault="008F4982">
            <w:pPr>
              <w:jc w:val="both"/>
              <w:rPr>
                <w:rFonts w:ascii="Times New Roman" w:eastAsia="Calibri" w:hAnsi="Times New Roman"/>
                <w:sz w:val="24"/>
                <w:szCs w:val="24"/>
                <w:lang w:eastAsia="en-US"/>
              </w:rPr>
            </w:pPr>
            <w:r>
              <w:rPr>
                <w:rFonts w:ascii="Times New Roman" w:eastAsia="Calibri" w:hAnsi="Times New Roman"/>
                <w:sz w:val="24"/>
                <w:szCs w:val="24"/>
                <w:lang w:eastAsia="en-US"/>
              </w:rPr>
              <w:t>Охрана окружающей среды</w:t>
            </w:r>
          </w:p>
        </w:tc>
        <w:tc>
          <w:tcPr>
            <w:tcW w:w="1080" w:type="dxa"/>
            <w:tcBorders>
              <w:top w:val="single" w:sz="4" w:space="0" w:color="auto"/>
              <w:left w:val="single" w:sz="4" w:space="0" w:color="auto"/>
              <w:bottom w:val="single" w:sz="4" w:space="0" w:color="auto"/>
              <w:right w:val="single" w:sz="4" w:space="0" w:color="auto"/>
            </w:tcBorders>
            <w:hideMark/>
          </w:tcPr>
          <w:p w:rsidR="008F4982" w:rsidRDefault="008F4982" w:rsidP="008F4982">
            <w:pPr>
              <w:jc w:val="both"/>
              <w:rPr>
                <w:rFonts w:ascii="Times New Roman" w:eastAsia="Calibri" w:hAnsi="Times New Roman"/>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8F4982" w:rsidRPr="00417579" w:rsidRDefault="008F4982" w:rsidP="007B24E0">
            <w:pPr>
              <w:jc w:val="both"/>
              <w:rPr>
                <w:rFonts w:ascii="Times New Roman" w:eastAsia="Calibri"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F4982" w:rsidRPr="00417579" w:rsidRDefault="005722A0">
            <w:pPr>
              <w:jc w:val="both"/>
              <w:rPr>
                <w:rFonts w:ascii="Times New Roman" w:eastAsia="Calibri" w:hAnsi="Times New Roman"/>
                <w:sz w:val="24"/>
                <w:szCs w:val="24"/>
                <w:lang w:eastAsia="en-US"/>
              </w:rPr>
            </w:pPr>
            <w:r>
              <w:rPr>
                <w:rFonts w:ascii="Times New Roman" w:eastAsia="Calibri" w:hAnsi="Times New Roman"/>
                <w:sz w:val="24"/>
                <w:szCs w:val="24"/>
                <w:lang w:eastAsia="en-US"/>
              </w:rPr>
              <w:t>267,3</w:t>
            </w:r>
          </w:p>
        </w:tc>
        <w:tc>
          <w:tcPr>
            <w:tcW w:w="1332" w:type="dxa"/>
            <w:tcBorders>
              <w:top w:val="single" w:sz="4" w:space="0" w:color="auto"/>
              <w:left w:val="single" w:sz="4" w:space="0" w:color="auto"/>
              <w:bottom w:val="single" w:sz="4" w:space="0" w:color="auto"/>
              <w:right w:val="single" w:sz="4" w:space="0" w:color="auto"/>
            </w:tcBorders>
            <w:hideMark/>
          </w:tcPr>
          <w:p w:rsidR="008F4982" w:rsidRPr="00417579" w:rsidRDefault="005722A0" w:rsidP="00417579">
            <w:pPr>
              <w:jc w:val="both"/>
              <w:rPr>
                <w:rFonts w:ascii="Times New Roman" w:eastAsia="Calibri" w:hAnsi="Times New Roman"/>
                <w:sz w:val="24"/>
                <w:szCs w:val="24"/>
                <w:lang w:eastAsia="en-US"/>
              </w:rPr>
            </w:pPr>
            <w:r>
              <w:rPr>
                <w:rFonts w:ascii="Times New Roman" w:eastAsia="Calibri" w:hAnsi="Times New Roman"/>
                <w:sz w:val="24"/>
                <w:szCs w:val="24"/>
                <w:lang w:eastAsia="en-US"/>
              </w:rPr>
              <w:t>+267,3</w:t>
            </w:r>
          </w:p>
        </w:tc>
        <w:tc>
          <w:tcPr>
            <w:tcW w:w="902" w:type="dxa"/>
            <w:tcBorders>
              <w:top w:val="single" w:sz="4" w:space="0" w:color="auto"/>
              <w:left w:val="single" w:sz="4" w:space="0" w:color="auto"/>
              <w:bottom w:val="single" w:sz="4" w:space="0" w:color="auto"/>
              <w:right w:val="single" w:sz="4" w:space="0" w:color="auto"/>
            </w:tcBorders>
            <w:hideMark/>
          </w:tcPr>
          <w:p w:rsidR="008F4982" w:rsidRPr="00417579" w:rsidRDefault="008F4982">
            <w:pPr>
              <w:jc w:val="both"/>
              <w:rPr>
                <w:rFonts w:ascii="Times New Roman" w:eastAsia="Calibri" w:hAnsi="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8F4982" w:rsidRPr="00417579" w:rsidRDefault="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3,0</w:t>
            </w:r>
          </w:p>
        </w:tc>
      </w:tr>
      <w:tr w:rsidR="000B7280" w:rsidRPr="00417579" w:rsidTr="000B7280">
        <w:tc>
          <w:tcPr>
            <w:tcW w:w="3708" w:type="dxa"/>
            <w:tcBorders>
              <w:top w:val="single" w:sz="4" w:space="0" w:color="auto"/>
              <w:left w:val="single" w:sz="4" w:space="0" w:color="auto"/>
              <w:bottom w:val="single" w:sz="4" w:space="0" w:color="auto"/>
              <w:right w:val="single" w:sz="4" w:space="0" w:color="auto"/>
            </w:tcBorders>
            <w:hideMark/>
          </w:tcPr>
          <w:p w:rsidR="000B7280" w:rsidRPr="00417579" w:rsidRDefault="000B7280">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Итого</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8F4982" w:rsidP="008F4982">
            <w:pPr>
              <w:jc w:val="both"/>
              <w:rPr>
                <w:rFonts w:ascii="Times New Roman" w:eastAsia="Calibri" w:hAnsi="Times New Roman"/>
                <w:sz w:val="24"/>
                <w:szCs w:val="24"/>
                <w:lang w:eastAsia="en-US"/>
              </w:rPr>
            </w:pPr>
            <w:r>
              <w:rPr>
                <w:rFonts w:ascii="Times New Roman" w:eastAsia="Calibri" w:hAnsi="Times New Roman"/>
                <w:sz w:val="24"/>
                <w:szCs w:val="24"/>
                <w:lang w:eastAsia="en-US"/>
              </w:rPr>
              <w:t>9391,1</w:t>
            </w:r>
          </w:p>
        </w:tc>
        <w:tc>
          <w:tcPr>
            <w:tcW w:w="1274" w:type="dxa"/>
            <w:tcBorders>
              <w:top w:val="single" w:sz="4" w:space="0" w:color="auto"/>
              <w:left w:val="single" w:sz="4" w:space="0" w:color="auto"/>
              <w:bottom w:val="single" w:sz="4" w:space="0" w:color="auto"/>
              <w:right w:val="single" w:sz="4" w:space="0" w:color="auto"/>
            </w:tcBorders>
            <w:hideMark/>
          </w:tcPr>
          <w:p w:rsidR="000B7280" w:rsidRPr="00417579" w:rsidRDefault="00CF40E9" w:rsidP="007B24E0">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0B7280" w:rsidRPr="00417579" w:rsidRDefault="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8819</w:t>
            </w:r>
            <w:r w:rsidR="005722A0">
              <w:rPr>
                <w:rFonts w:ascii="Times New Roman" w:eastAsia="Calibri" w:hAnsi="Times New Roman"/>
                <w:sz w:val="24"/>
                <w:szCs w:val="24"/>
                <w:lang w:eastAsia="en-US"/>
              </w:rPr>
              <w:t>,3</w:t>
            </w:r>
          </w:p>
        </w:tc>
        <w:tc>
          <w:tcPr>
            <w:tcW w:w="1332" w:type="dxa"/>
            <w:tcBorders>
              <w:top w:val="single" w:sz="4" w:space="0" w:color="auto"/>
              <w:left w:val="single" w:sz="4" w:space="0" w:color="auto"/>
              <w:bottom w:val="single" w:sz="4" w:space="0" w:color="auto"/>
              <w:right w:val="single" w:sz="4" w:space="0" w:color="auto"/>
            </w:tcBorders>
            <w:hideMark/>
          </w:tcPr>
          <w:p w:rsidR="000B7280" w:rsidRPr="00417579" w:rsidRDefault="0064230D" w:rsidP="005722A0">
            <w:pPr>
              <w:jc w:val="both"/>
              <w:rPr>
                <w:rFonts w:ascii="Times New Roman" w:eastAsia="Calibri" w:hAnsi="Times New Roman"/>
                <w:sz w:val="24"/>
                <w:szCs w:val="24"/>
                <w:lang w:eastAsia="en-US"/>
              </w:rPr>
            </w:pPr>
            <w:r>
              <w:rPr>
                <w:rFonts w:ascii="Times New Roman" w:eastAsia="Calibri" w:hAnsi="Times New Roman"/>
                <w:sz w:val="24"/>
                <w:szCs w:val="24"/>
                <w:lang w:eastAsia="en-US"/>
              </w:rPr>
              <w:t>-571,8</w:t>
            </w:r>
          </w:p>
        </w:tc>
        <w:tc>
          <w:tcPr>
            <w:tcW w:w="902" w:type="dxa"/>
            <w:tcBorders>
              <w:top w:val="single" w:sz="4" w:space="0" w:color="auto"/>
              <w:left w:val="single" w:sz="4" w:space="0" w:color="auto"/>
              <w:bottom w:val="single" w:sz="4" w:space="0" w:color="auto"/>
              <w:right w:val="single" w:sz="4" w:space="0" w:color="auto"/>
            </w:tcBorders>
            <w:hideMark/>
          </w:tcPr>
          <w:p w:rsidR="000B7280" w:rsidRPr="00417579" w:rsidRDefault="0064230D">
            <w:pPr>
              <w:jc w:val="both"/>
              <w:rPr>
                <w:rFonts w:ascii="Times New Roman" w:eastAsia="Calibri" w:hAnsi="Times New Roman"/>
                <w:sz w:val="24"/>
                <w:szCs w:val="24"/>
                <w:lang w:eastAsia="en-US"/>
              </w:rPr>
            </w:pPr>
            <w:r>
              <w:rPr>
                <w:rFonts w:ascii="Times New Roman" w:eastAsia="Calibri" w:hAnsi="Times New Roman"/>
                <w:sz w:val="24"/>
                <w:szCs w:val="24"/>
                <w:lang w:eastAsia="en-US"/>
              </w:rPr>
              <w:t>93,9</w:t>
            </w:r>
          </w:p>
        </w:tc>
        <w:tc>
          <w:tcPr>
            <w:tcW w:w="1080" w:type="dxa"/>
            <w:tcBorders>
              <w:top w:val="single" w:sz="4" w:space="0" w:color="auto"/>
              <w:left w:val="single" w:sz="4" w:space="0" w:color="auto"/>
              <w:bottom w:val="single" w:sz="4" w:space="0" w:color="auto"/>
              <w:right w:val="single" w:sz="4" w:space="0" w:color="auto"/>
            </w:tcBorders>
            <w:hideMark/>
          </w:tcPr>
          <w:p w:rsidR="000B7280" w:rsidRPr="00417579" w:rsidRDefault="008C6E86">
            <w:pPr>
              <w:jc w:val="both"/>
              <w:rPr>
                <w:rFonts w:ascii="Times New Roman" w:eastAsia="Calibri" w:hAnsi="Times New Roman"/>
                <w:sz w:val="24"/>
                <w:szCs w:val="24"/>
                <w:lang w:eastAsia="en-US"/>
              </w:rPr>
            </w:pPr>
            <w:r w:rsidRPr="00417579">
              <w:rPr>
                <w:rFonts w:ascii="Times New Roman" w:eastAsia="Calibri" w:hAnsi="Times New Roman"/>
                <w:sz w:val="24"/>
                <w:szCs w:val="24"/>
                <w:lang w:eastAsia="en-US"/>
              </w:rPr>
              <w:t>100</w:t>
            </w:r>
          </w:p>
        </w:tc>
      </w:tr>
    </w:tbl>
    <w:p w:rsidR="00CF40E9" w:rsidRPr="00417579" w:rsidRDefault="00CF40E9" w:rsidP="007345B0">
      <w:pPr>
        <w:jc w:val="both"/>
        <w:rPr>
          <w:rFonts w:ascii="Times New Roman" w:eastAsia="Calibri" w:hAnsi="Times New Roman"/>
          <w:sz w:val="24"/>
          <w:szCs w:val="24"/>
          <w:lang w:eastAsia="en-US"/>
        </w:rPr>
      </w:pPr>
    </w:p>
    <w:p w:rsidR="00CF40E9" w:rsidRDefault="00CF40E9" w:rsidP="007345B0">
      <w:pPr>
        <w:jc w:val="both"/>
        <w:rPr>
          <w:rFonts w:ascii="Times New Roman" w:eastAsia="Calibri" w:hAnsi="Times New Roman"/>
          <w:sz w:val="24"/>
          <w:szCs w:val="24"/>
          <w:lang w:eastAsia="en-US"/>
        </w:rPr>
      </w:pPr>
    </w:p>
    <w:p w:rsidR="001764F2" w:rsidRDefault="005722A0" w:rsidP="007345B0">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0158C3">
        <w:rPr>
          <w:rFonts w:ascii="Times New Roman" w:eastAsia="Calibri" w:hAnsi="Times New Roman"/>
          <w:sz w:val="24"/>
          <w:szCs w:val="24"/>
          <w:lang w:eastAsia="en-US"/>
        </w:rPr>
        <w:t xml:space="preserve">Наибольший удельный вес в общем объеме расходов составляют расходы  по разделам </w:t>
      </w:r>
      <w:r w:rsidR="004A176E">
        <w:rPr>
          <w:rFonts w:ascii="Times New Roman" w:eastAsia="Calibri" w:hAnsi="Times New Roman"/>
          <w:sz w:val="24"/>
          <w:szCs w:val="24"/>
          <w:lang w:eastAsia="en-US"/>
        </w:rPr>
        <w:t>«Жилищно-коммунальное хозяйство»</w:t>
      </w:r>
      <w:r>
        <w:rPr>
          <w:rFonts w:ascii="Times New Roman" w:eastAsia="Calibri" w:hAnsi="Times New Roman"/>
          <w:sz w:val="24"/>
          <w:szCs w:val="24"/>
          <w:lang w:eastAsia="en-US"/>
        </w:rPr>
        <w:t>-</w:t>
      </w:r>
      <w:r w:rsidR="0064230D">
        <w:rPr>
          <w:rFonts w:ascii="Times New Roman" w:eastAsia="Calibri" w:hAnsi="Times New Roman"/>
          <w:sz w:val="24"/>
          <w:szCs w:val="24"/>
          <w:lang w:eastAsia="en-US"/>
        </w:rPr>
        <w:t xml:space="preserve">20,8% </w:t>
      </w:r>
      <w:r w:rsidR="004A176E">
        <w:rPr>
          <w:rFonts w:ascii="Times New Roman" w:eastAsia="Calibri" w:hAnsi="Times New Roman"/>
          <w:sz w:val="24"/>
          <w:szCs w:val="24"/>
          <w:lang w:eastAsia="en-US"/>
        </w:rPr>
        <w:t xml:space="preserve">и </w:t>
      </w:r>
      <w:r w:rsidR="000158C3">
        <w:rPr>
          <w:rFonts w:ascii="Times New Roman" w:eastAsia="Calibri" w:hAnsi="Times New Roman"/>
          <w:sz w:val="24"/>
          <w:szCs w:val="24"/>
          <w:lang w:eastAsia="en-US"/>
        </w:rPr>
        <w:t>«Общегосуда</w:t>
      </w:r>
      <w:r w:rsidR="004A176E">
        <w:rPr>
          <w:rFonts w:ascii="Times New Roman" w:eastAsia="Calibri" w:hAnsi="Times New Roman"/>
          <w:sz w:val="24"/>
          <w:szCs w:val="24"/>
          <w:lang w:eastAsia="en-US"/>
        </w:rPr>
        <w:t>рственные вопросы»</w:t>
      </w:r>
      <w:r>
        <w:rPr>
          <w:rFonts w:ascii="Times New Roman" w:eastAsia="Calibri" w:hAnsi="Times New Roman"/>
          <w:sz w:val="24"/>
          <w:szCs w:val="24"/>
          <w:lang w:eastAsia="en-US"/>
        </w:rPr>
        <w:t>-2</w:t>
      </w:r>
      <w:r w:rsidR="0064230D">
        <w:rPr>
          <w:rFonts w:ascii="Times New Roman" w:eastAsia="Calibri" w:hAnsi="Times New Roman"/>
          <w:sz w:val="24"/>
          <w:szCs w:val="24"/>
          <w:lang w:eastAsia="en-US"/>
        </w:rPr>
        <w:t>5,4%</w:t>
      </w:r>
      <w:r w:rsidR="004A176E">
        <w:rPr>
          <w:rFonts w:ascii="Times New Roman" w:eastAsia="Calibri" w:hAnsi="Times New Roman"/>
          <w:sz w:val="24"/>
          <w:szCs w:val="24"/>
          <w:lang w:eastAsia="en-US"/>
        </w:rPr>
        <w:t>.</w:t>
      </w:r>
    </w:p>
    <w:p w:rsidR="005722A0" w:rsidRDefault="005722A0" w:rsidP="007345B0">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По разделу «Охрана окружающей среды» на 2020 год расход в сумме 267,3 тыс</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eastAsia="en-US"/>
        </w:rPr>
        <w:t>ублей на реализацию мероприятий по устройству контейнерных площадок и приобретению мусоросборников, предназначенных для складировании ТКО.</w:t>
      </w:r>
    </w:p>
    <w:p w:rsidR="00185A6D" w:rsidRPr="00AB7725" w:rsidRDefault="00185A6D" w:rsidP="00185A6D">
      <w:pPr>
        <w:widowControl w:val="0"/>
        <w:shd w:val="clear" w:color="auto" w:fill="FFFFFF"/>
        <w:tabs>
          <w:tab w:val="left" w:pos="1075"/>
        </w:tabs>
        <w:autoSpaceDE w:val="0"/>
        <w:autoSpaceDN w:val="0"/>
        <w:adjustRightInd w:val="0"/>
        <w:ind w:firstLine="709"/>
        <w:jc w:val="both"/>
        <w:rPr>
          <w:rFonts w:ascii="Times New Roman" w:hAnsi="Times New Roman"/>
          <w:color w:val="202020"/>
          <w:spacing w:val="1"/>
          <w:sz w:val="24"/>
          <w:szCs w:val="24"/>
        </w:rPr>
      </w:pPr>
      <w:r w:rsidRPr="00AB7725">
        <w:rPr>
          <w:rFonts w:ascii="Times New Roman" w:hAnsi="Times New Roman"/>
          <w:color w:val="202020"/>
          <w:sz w:val="24"/>
          <w:szCs w:val="24"/>
        </w:rPr>
        <w:t xml:space="preserve">Объемы бюджетных ассигнований на оплату труда работников </w:t>
      </w:r>
      <w:r w:rsidRPr="00AB7725">
        <w:rPr>
          <w:rFonts w:ascii="Times New Roman" w:hAnsi="Times New Roman"/>
          <w:color w:val="202020"/>
          <w:spacing w:val="3"/>
          <w:sz w:val="24"/>
          <w:szCs w:val="24"/>
        </w:rPr>
        <w:t xml:space="preserve">замещающих муниципальные должности района, муниципальных служащих, </w:t>
      </w:r>
      <w:r w:rsidRPr="00AB7725">
        <w:rPr>
          <w:rFonts w:ascii="Times New Roman" w:hAnsi="Times New Roman"/>
          <w:color w:val="202020"/>
          <w:spacing w:val="2"/>
          <w:sz w:val="24"/>
          <w:szCs w:val="24"/>
        </w:rPr>
        <w:t xml:space="preserve">оплату труда работников, не отнесенных к должностям муниципальной службы, </w:t>
      </w:r>
      <w:r w:rsidRPr="00AB7725">
        <w:rPr>
          <w:rFonts w:ascii="Times New Roman" w:hAnsi="Times New Roman"/>
          <w:color w:val="000000"/>
          <w:spacing w:val="11"/>
          <w:sz w:val="24"/>
          <w:szCs w:val="24"/>
        </w:rPr>
        <w:t xml:space="preserve">рассчитываются в условиях действующего законодательства. Расчеты </w:t>
      </w:r>
      <w:r w:rsidRPr="00AB7725">
        <w:rPr>
          <w:rFonts w:ascii="Times New Roman" w:hAnsi="Times New Roman"/>
          <w:color w:val="000000"/>
          <w:spacing w:val="-1"/>
          <w:sz w:val="24"/>
          <w:szCs w:val="24"/>
        </w:rPr>
        <w:t>производятся исходя из утвержденных штатных расписаний, нормативных актов, регламентирующих систему оплаты труда, предельную численность работников и размеров формирования фонда оплаты труда.</w:t>
      </w:r>
      <w:r w:rsidRPr="00AB7725">
        <w:rPr>
          <w:rFonts w:ascii="Times New Roman" w:hAnsi="Times New Roman"/>
          <w:color w:val="202020"/>
          <w:spacing w:val="1"/>
          <w:sz w:val="24"/>
          <w:szCs w:val="24"/>
        </w:rPr>
        <w:t xml:space="preserve"> </w:t>
      </w:r>
    </w:p>
    <w:p w:rsidR="00185A6D" w:rsidRPr="00AB7725" w:rsidRDefault="00185A6D" w:rsidP="00185A6D">
      <w:pPr>
        <w:widowControl w:val="0"/>
        <w:shd w:val="clear" w:color="auto" w:fill="FFFFFF"/>
        <w:tabs>
          <w:tab w:val="left" w:pos="1075"/>
        </w:tabs>
        <w:autoSpaceDE w:val="0"/>
        <w:autoSpaceDN w:val="0"/>
        <w:adjustRightInd w:val="0"/>
        <w:ind w:firstLine="709"/>
        <w:jc w:val="both"/>
        <w:rPr>
          <w:rFonts w:ascii="Times New Roman" w:hAnsi="Times New Roman"/>
          <w:color w:val="202020"/>
          <w:sz w:val="24"/>
          <w:szCs w:val="24"/>
        </w:rPr>
      </w:pPr>
      <w:r w:rsidRPr="00AB7725">
        <w:rPr>
          <w:rFonts w:ascii="Times New Roman" w:hAnsi="Times New Roman"/>
          <w:color w:val="202020"/>
          <w:spacing w:val="1"/>
          <w:sz w:val="24"/>
          <w:szCs w:val="24"/>
        </w:rPr>
        <w:t xml:space="preserve"> Предусмотреть с 01.01.20</w:t>
      </w:r>
      <w:r>
        <w:rPr>
          <w:rFonts w:ascii="Times New Roman" w:hAnsi="Times New Roman"/>
          <w:color w:val="202020"/>
          <w:spacing w:val="1"/>
          <w:sz w:val="24"/>
          <w:szCs w:val="24"/>
        </w:rPr>
        <w:t>20</w:t>
      </w:r>
      <w:r w:rsidRPr="00AB7725">
        <w:rPr>
          <w:rFonts w:ascii="Times New Roman" w:hAnsi="Times New Roman"/>
          <w:color w:val="202020"/>
          <w:spacing w:val="1"/>
          <w:sz w:val="24"/>
          <w:szCs w:val="24"/>
        </w:rPr>
        <w:t xml:space="preserve"> года увеличение минимального </w:t>
      </w:r>
      <w:proofErr w:type="gramStart"/>
      <w:r w:rsidRPr="00AB7725">
        <w:rPr>
          <w:rFonts w:ascii="Times New Roman" w:hAnsi="Times New Roman"/>
          <w:color w:val="202020"/>
          <w:spacing w:val="1"/>
          <w:sz w:val="24"/>
          <w:szCs w:val="24"/>
        </w:rPr>
        <w:t>размера оплаты труда</w:t>
      </w:r>
      <w:proofErr w:type="gramEnd"/>
      <w:r w:rsidRPr="00AB7725">
        <w:rPr>
          <w:rFonts w:ascii="Times New Roman" w:hAnsi="Times New Roman"/>
          <w:color w:val="202020"/>
          <w:spacing w:val="1"/>
          <w:sz w:val="24"/>
          <w:szCs w:val="24"/>
        </w:rPr>
        <w:t xml:space="preserve"> в соответствии с проектом федерального закона «Об установлении минимального размера оплаты труда с 1 января 20</w:t>
      </w:r>
      <w:r>
        <w:rPr>
          <w:rFonts w:ascii="Times New Roman" w:hAnsi="Times New Roman"/>
          <w:color w:val="202020"/>
          <w:spacing w:val="1"/>
          <w:sz w:val="24"/>
          <w:szCs w:val="24"/>
        </w:rPr>
        <w:t>20</w:t>
      </w:r>
      <w:r w:rsidRPr="00AB7725">
        <w:rPr>
          <w:rFonts w:ascii="Times New Roman" w:hAnsi="Times New Roman"/>
          <w:color w:val="202020"/>
          <w:spacing w:val="1"/>
          <w:sz w:val="24"/>
          <w:szCs w:val="24"/>
        </w:rPr>
        <w:t xml:space="preserve"> года».</w:t>
      </w:r>
    </w:p>
    <w:p w:rsidR="00185A6D" w:rsidRPr="00AB7725" w:rsidRDefault="00185A6D" w:rsidP="00185A6D">
      <w:pPr>
        <w:shd w:val="clear" w:color="auto" w:fill="FFFFFF"/>
        <w:ind w:left="19" w:right="5" w:firstLine="709"/>
        <w:jc w:val="both"/>
        <w:rPr>
          <w:rFonts w:ascii="Times New Roman" w:hAnsi="Times New Roman"/>
          <w:sz w:val="24"/>
          <w:szCs w:val="24"/>
        </w:rPr>
      </w:pPr>
      <w:r w:rsidRPr="00AB7725">
        <w:rPr>
          <w:rFonts w:ascii="Times New Roman" w:hAnsi="Times New Roman"/>
          <w:color w:val="000000"/>
          <w:sz w:val="24"/>
          <w:szCs w:val="24"/>
        </w:rPr>
        <w:t>В дальнейшем подходы к увеличению на 202</w:t>
      </w:r>
      <w:r>
        <w:rPr>
          <w:rFonts w:ascii="Times New Roman" w:hAnsi="Times New Roman"/>
          <w:color w:val="000000"/>
          <w:sz w:val="24"/>
          <w:szCs w:val="24"/>
        </w:rPr>
        <w:t>1</w:t>
      </w:r>
      <w:r w:rsidRPr="00AB7725">
        <w:rPr>
          <w:rFonts w:ascii="Times New Roman" w:hAnsi="Times New Roman"/>
          <w:color w:val="000000"/>
          <w:sz w:val="24"/>
          <w:szCs w:val="24"/>
        </w:rPr>
        <w:t>-202</w:t>
      </w:r>
      <w:r>
        <w:rPr>
          <w:rFonts w:ascii="Times New Roman" w:hAnsi="Times New Roman"/>
          <w:color w:val="000000"/>
          <w:sz w:val="24"/>
          <w:szCs w:val="24"/>
        </w:rPr>
        <w:t>2</w:t>
      </w:r>
      <w:r w:rsidRPr="00AB7725">
        <w:rPr>
          <w:rFonts w:ascii="Times New Roman" w:hAnsi="Times New Roman"/>
          <w:color w:val="000000"/>
          <w:sz w:val="24"/>
          <w:szCs w:val="24"/>
        </w:rPr>
        <w:t xml:space="preserve"> годы </w:t>
      </w:r>
      <w:proofErr w:type="gramStart"/>
      <w:r w:rsidRPr="00AB7725">
        <w:rPr>
          <w:rFonts w:ascii="Times New Roman" w:hAnsi="Times New Roman"/>
          <w:color w:val="000000"/>
          <w:sz w:val="24"/>
          <w:szCs w:val="24"/>
        </w:rPr>
        <w:t>фонда оплаты труда вышеуказанных категорий работников</w:t>
      </w:r>
      <w:proofErr w:type="gramEnd"/>
      <w:r w:rsidRPr="00AB7725">
        <w:rPr>
          <w:rFonts w:ascii="Times New Roman" w:hAnsi="Times New Roman"/>
          <w:color w:val="000000"/>
          <w:sz w:val="24"/>
          <w:szCs w:val="24"/>
        </w:rPr>
        <w:t xml:space="preserve"> будут уточняться по мере принятия </w:t>
      </w:r>
      <w:r w:rsidRPr="00AB7725">
        <w:rPr>
          <w:rFonts w:ascii="Times New Roman" w:hAnsi="Times New Roman"/>
          <w:color w:val="000000"/>
          <w:spacing w:val="-1"/>
          <w:sz w:val="24"/>
          <w:szCs w:val="24"/>
        </w:rPr>
        <w:t>соответствующих решений.</w:t>
      </w:r>
    </w:p>
    <w:p w:rsidR="00185A6D" w:rsidRPr="00AB7725" w:rsidRDefault="00185A6D" w:rsidP="00185A6D">
      <w:pPr>
        <w:shd w:val="clear" w:color="auto" w:fill="FFFFFF"/>
        <w:ind w:left="19" w:right="5" w:firstLine="709"/>
        <w:jc w:val="both"/>
        <w:rPr>
          <w:rFonts w:ascii="Times New Roman" w:hAnsi="Times New Roman"/>
          <w:color w:val="000000"/>
          <w:spacing w:val="-1"/>
          <w:sz w:val="24"/>
          <w:szCs w:val="24"/>
        </w:rPr>
      </w:pPr>
      <w:r w:rsidRPr="00AB7725">
        <w:rPr>
          <w:rFonts w:ascii="Times New Roman" w:hAnsi="Times New Roman"/>
          <w:color w:val="000000"/>
          <w:spacing w:val="4"/>
          <w:sz w:val="24"/>
          <w:szCs w:val="24"/>
        </w:rPr>
        <w:t xml:space="preserve">Начисления на выплаты по оплате труда устанавливаются с учетом </w:t>
      </w:r>
      <w:r w:rsidRPr="00AB7725">
        <w:rPr>
          <w:rFonts w:ascii="Times New Roman" w:hAnsi="Times New Roman"/>
          <w:color w:val="000000"/>
          <w:sz w:val="24"/>
          <w:szCs w:val="24"/>
        </w:rPr>
        <w:t xml:space="preserve">положений федерального закона от 24 июля 1998 г. № 125-ФЗ «Об обязательном </w:t>
      </w:r>
      <w:r w:rsidRPr="00AB7725">
        <w:rPr>
          <w:rFonts w:ascii="Times New Roman" w:hAnsi="Times New Roman"/>
          <w:color w:val="000000"/>
          <w:spacing w:val="12"/>
          <w:sz w:val="24"/>
          <w:szCs w:val="24"/>
        </w:rPr>
        <w:t xml:space="preserve">социальном страховании от несчастных случаев на производстве и </w:t>
      </w:r>
      <w:r w:rsidRPr="00AB7725">
        <w:rPr>
          <w:rFonts w:ascii="Times New Roman" w:hAnsi="Times New Roman"/>
          <w:color w:val="000000"/>
          <w:spacing w:val="-1"/>
          <w:sz w:val="24"/>
          <w:szCs w:val="24"/>
        </w:rPr>
        <w:t>профессиональных заболеваний» и законодательства Российской Федерации о налогах и сборах</w:t>
      </w:r>
      <w:proofErr w:type="gramStart"/>
      <w:r w:rsidRPr="00AB7725">
        <w:rPr>
          <w:rFonts w:ascii="Times New Roman" w:hAnsi="Times New Roman"/>
          <w:color w:val="000000"/>
          <w:spacing w:val="-1"/>
          <w:sz w:val="24"/>
          <w:szCs w:val="24"/>
        </w:rPr>
        <w:t xml:space="preserve"> .</w:t>
      </w:r>
      <w:proofErr w:type="gramEnd"/>
    </w:p>
    <w:p w:rsidR="00185A6D" w:rsidRPr="00AB7725" w:rsidRDefault="00185A6D" w:rsidP="00185A6D">
      <w:pPr>
        <w:widowControl w:val="0"/>
        <w:shd w:val="clear" w:color="auto" w:fill="FFFFFF"/>
        <w:tabs>
          <w:tab w:val="left" w:pos="1075"/>
        </w:tabs>
        <w:autoSpaceDE w:val="0"/>
        <w:autoSpaceDN w:val="0"/>
        <w:adjustRightInd w:val="0"/>
        <w:ind w:firstLine="709"/>
        <w:jc w:val="both"/>
        <w:rPr>
          <w:rFonts w:ascii="Times New Roman" w:hAnsi="Times New Roman"/>
          <w:color w:val="202020"/>
          <w:sz w:val="24"/>
          <w:szCs w:val="24"/>
        </w:rPr>
      </w:pPr>
      <w:r w:rsidRPr="00AB7725">
        <w:rPr>
          <w:rFonts w:ascii="Times New Roman" w:hAnsi="Times New Roman"/>
          <w:color w:val="000000"/>
          <w:sz w:val="24"/>
          <w:szCs w:val="24"/>
        </w:rPr>
        <w:t>.</w:t>
      </w:r>
      <w:r w:rsidRPr="00AB7725">
        <w:rPr>
          <w:rFonts w:ascii="Times New Roman" w:hAnsi="Times New Roman"/>
          <w:color w:val="000000"/>
          <w:sz w:val="24"/>
          <w:szCs w:val="24"/>
        </w:rPr>
        <w:tab/>
      </w:r>
      <w:r w:rsidRPr="00AB7725">
        <w:rPr>
          <w:rFonts w:ascii="Times New Roman" w:hAnsi="Times New Roman"/>
          <w:color w:val="000000"/>
          <w:spacing w:val="5"/>
          <w:sz w:val="24"/>
          <w:szCs w:val="24"/>
        </w:rPr>
        <w:t xml:space="preserve">Объемы бюджетных ассигнований на уплату налога на имущество </w:t>
      </w:r>
      <w:r w:rsidRPr="00AB7725">
        <w:rPr>
          <w:rFonts w:ascii="Times New Roman" w:hAnsi="Times New Roman"/>
          <w:color w:val="000000"/>
          <w:spacing w:val="7"/>
          <w:sz w:val="24"/>
          <w:szCs w:val="24"/>
        </w:rPr>
        <w:t xml:space="preserve">организаций,  транспортного,  земельного  налогов  определяются  исходя  из </w:t>
      </w:r>
      <w:r w:rsidRPr="00AB7725">
        <w:rPr>
          <w:rFonts w:ascii="Times New Roman" w:hAnsi="Times New Roman"/>
          <w:color w:val="000000"/>
          <w:spacing w:val="5"/>
          <w:sz w:val="24"/>
          <w:szCs w:val="24"/>
        </w:rPr>
        <w:t xml:space="preserve">прогноза налогооблагаемой базы и налоговых ставок (исходя из действующего </w:t>
      </w:r>
      <w:r w:rsidRPr="00AB7725">
        <w:rPr>
          <w:rFonts w:ascii="Times New Roman" w:hAnsi="Times New Roman"/>
          <w:color w:val="000000"/>
          <w:spacing w:val="8"/>
          <w:sz w:val="24"/>
          <w:szCs w:val="24"/>
        </w:rPr>
        <w:t xml:space="preserve">налогового законодательства и планируемых к внесению в него изменений) с </w:t>
      </w:r>
      <w:r w:rsidRPr="00AB7725">
        <w:rPr>
          <w:rFonts w:ascii="Times New Roman" w:hAnsi="Times New Roman"/>
          <w:color w:val="000000"/>
          <w:spacing w:val="-1"/>
          <w:sz w:val="24"/>
          <w:szCs w:val="24"/>
        </w:rPr>
        <w:t>учетом 4-х сроков уплаты налогов.</w:t>
      </w:r>
    </w:p>
    <w:p w:rsidR="00185A6D" w:rsidRPr="00AB7725" w:rsidRDefault="00185A6D" w:rsidP="00185A6D">
      <w:pPr>
        <w:shd w:val="clear" w:color="auto" w:fill="FFFFFF"/>
        <w:tabs>
          <w:tab w:val="left" w:pos="1584"/>
        </w:tabs>
        <w:ind w:left="5" w:firstLine="709"/>
        <w:jc w:val="both"/>
        <w:rPr>
          <w:rFonts w:ascii="Times New Roman" w:hAnsi="Times New Roman"/>
          <w:sz w:val="24"/>
          <w:szCs w:val="24"/>
        </w:rPr>
      </w:pPr>
      <w:r>
        <w:rPr>
          <w:rFonts w:ascii="Times New Roman" w:hAnsi="Times New Roman"/>
          <w:color w:val="000000"/>
          <w:spacing w:val="4"/>
          <w:sz w:val="24"/>
          <w:szCs w:val="24"/>
        </w:rPr>
        <w:t>О</w:t>
      </w:r>
      <w:r w:rsidRPr="00AB7725">
        <w:rPr>
          <w:rFonts w:ascii="Times New Roman" w:hAnsi="Times New Roman"/>
          <w:color w:val="000000"/>
          <w:spacing w:val="4"/>
          <w:sz w:val="24"/>
          <w:szCs w:val="24"/>
        </w:rPr>
        <w:t xml:space="preserve">бъемы   бюджетных   ассигнований   на   коммунальные   услуги определяются исходя из сведений о потребности в энергетических ресурсах и в </w:t>
      </w:r>
      <w:r w:rsidRPr="00AB7725">
        <w:rPr>
          <w:rFonts w:ascii="Times New Roman" w:hAnsi="Times New Roman"/>
          <w:color w:val="000000"/>
          <w:spacing w:val="17"/>
          <w:sz w:val="24"/>
          <w:szCs w:val="24"/>
        </w:rPr>
        <w:t xml:space="preserve">воде в натуральном выражении,  сведений о количестве приборов учета, </w:t>
      </w:r>
      <w:r w:rsidRPr="00AB7725">
        <w:rPr>
          <w:rFonts w:ascii="Times New Roman" w:hAnsi="Times New Roman"/>
          <w:color w:val="000000"/>
          <w:sz w:val="24"/>
          <w:szCs w:val="24"/>
        </w:rPr>
        <w:t>прогнозных индексов цен (тарифов) на 20</w:t>
      </w:r>
      <w:r>
        <w:rPr>
          <w:rFonts w:ascii="Times New Roman" w:hAnsi="Times New Roman"/>
          <w:color w:val="000000"/>
          <w:sz w:val="24"/>
          <w:szCs w:val="24"/>
        </w:rPr>
        <w:t>20</w:t>
      </w:r>
      <w:r w:rsidRPr="00AB7725">
        <w:rPr>
          <w:rFonts w:ascii="Times New Roman" w:hAnsi="Times New Roman"/>
          <w:color w:val="000000"/>
          <w:sz w:val="24"/>
          <w:szCs w:val="24"/>
        </w:rPr>
        <w:t>-202</w:t>
      </w:r>
      <w:r>
        <w:rPr>
          <w:rFonts w:ascii="Times New Roman" w:hAnsi="Times New Roman"/>
          <w:color w:val="000000"/>
          <w:sz w:val="24"/>
          <w:szCs w:val="24"/>
        </w:rPr>
        <w:t>2</w:t>
      </w:r>
      <w:r w:rsidRPr="00AB7725">
        <w:rPr>
          <w:rFonts w:ascii="Times New Roman" w:hAnsi="Times New Roman"/>
          <w:color w:val="000000"/>
          <w:sz w:val="24"/>
          <w:szCs w:val="24"/>
        </w:rPr>
        <w:t xml:space="preserve"> годы:</w:t>
      </w:r>
    </w:p>
    <w:p w:rsidR="00185A6D" w:rsidRPr="00AB7725" w:rsidRDefault="00185A6D" w:rsidP="00185A6D">
      <w:pPr>
        <w:widowControl w:val="0"/>
        <w:shd w:val="clear" w:color="auto" w:fill="FFFFFF"/>
        <w:tabs>
          <w:tab w:val="left" w:pos="1426"/>
        </w:tabs>
        <w:autoSpaceDE w:val="0"/>
        <w:autoSpaceDN w:val="0"/>
        <w:adjustRightInd w:val="0"/>
        <w:jc w:val="both"/>
        <w:rPr>
          <w:rFonts w:ascii="Times New Roman" w:hAnsi="Times New Roman"/>
          <w:color w:val="000000"/>
          <w:sz w:val="24"/>
          <w:szCs w:val="24"/>
        </w:rPr>
      </w:pPr>
      <w:r>
        <w:rPr>
          <w:rFonts w:ascii="Times New Roman" w:hAnsi="Times New Roman"/>
          <w:color w:val="000000"/>
          <w:spacing w:val="-1"/>
          <w:sz w:val="24"/>
          <w:szCs w:val="24"/>
        </w:rPr>
        <w:t xml:space="preserve">       </w:t>
      </w:r>
      <w:r w:rsidRPr="00AB7725">
        <w:rPr>
          <w:rFonts w:ascii="Times New Roman" w:hAnsi="Times New Roman"/>
          <w:color w:val="000000"/>
          <w:spacing w:val="-1"/>
          <w:sz w:val="24"/>
          <w:szCs w:val="24"/>
        </w:rPr>
        <w:t>Объемы бюджетных ассигнований на  межбюджетны</w:t>
      </w:r>
      <w:r>
        <w:rPr>
          <w:rFonts w:ascii="Times New Roman" w:hAnsi="Times New Roman"/>
          <w:color w:val="000000"/>
          <w:spacing w:val="-1"/>
          <w:sz w:val="24"/>
          <w:szCs w:val="24"/>
        </w:rPr>
        <w:t>е</w:t>
      </w:r>
      <w:r w:rsidRPr="00AB7725">
        <w:rPr>
          <w:rFonts w:ascii="Times New Roman" w:hAnsi="Times New Roman"/>
          <w:color w:val="000000"/>
          <w:spacing w:val="-1"/>
          <w:sz w:val="24"/>
          <w:szCs w:val="24"/>
        </w:rPr>
        <w:t xml:space="preserve"> </w:t>
      </w:r>
      <w:r w:rsidRPr="00AB7725">
        <w:rPr>
          <w:rFonts w:ascii="Times New Roman" w:hAnsi="Times New Roman"/>
          <w:color w:val="000000"/>
          <w:spacing w:val="5"/>
          <w:sz w:val="24"/>
          <w:szCs w:val="24"/>
        </w:rPr>
        <w:t>трансферт</w:t>
      </w:r>
      <w:r>
        <w:rPr>
          <w:rFonts w:ascii="Times New Roman" w:hAnsi="Times New Roman"/>
          <w:color w:val="000000"/>
          <w:spacing w:val="5"/>
          <w:sz w:val="24"/>
          <w:szCs w:val="24"/>
        </w:rPr>
        <w:t>ы</w:t>
      </w:r>
      <w:r w:rsidRPr="00AB7725">
        <w:rPr>
          <w:rFonts w:ascii="Times New Roman" w:hAnsi="Times New Roman"/>
          <w:color w:val="000000"/>
          <w:spacing w:val="5"/>
          <w:sz w:val="24"/>
          <w:szCs w:val="24"/>
        </w:rPr>
        <w:t xml:space="preserve"> определяются в соответствии с нормативными правовыми </w:t>
      </w:r>
      <w:proofErr w:type="spellStart"/>
      <w:r w:rsidRPr="00AB7725">
        <w:rPr>
          <w:rFonts w:ascii="Times New Roman" w:hAnsi="Times New Roman"/>
          <w:color w:val="000000"/>
          <w:spacing w:val="5"/>
          <w:sz w:val="24"/>
          <w:szCs w:val="24"/>
        </w:rPr>
        <w:t>актами</w:t>
      </w:r>
      <w:proofErr w:type="gramStart"/>
      <w:r>
        <w:rPr>
          <w:rFonts w:ascii="Times New Roman" w:hAnsi="Times New Roman"/>
          <w:color w:val="000000"/>
          <w:spacing w:val="5"/>
          <w:sz w:val="24"/>
          <w:szCs w:val="24"/>
        </w:rPr>
        <w:t>,</w:t>
      </w:r>
      <w:r w:rsidRPr="00AB7725">
        <w:rPr>
          <w:rFonts w:ascii="Times New Roman" w:hAnsi="Times New Roman"/>
          <w:color w:val="000000"/>
          <w:spacing w:val="6"/>
          <w:sz w:val="24"/>
          <w:szCs w:val="24"/>
        </w:rPr>
        <w:t>у</w:t>
      </w:r>
      <w:proofErr w:type="gramEnd"/>
      <w:r w:rsidRPr="00AB7725">
        <w:rPr>
          <w:rFonts w:ascii="Times New Roman" w:hAnsi="Times New Roman"/>
          <w:color w:val="000000"/>
          <w:spacing w:val="6"/>
          <w:sz w:val="24"/>
          <w:szCs w:val="24"/>
        </w:rPr>
        <w:t>станавливающими</w:t>
      </w:r>
      <w:proofErr w:type="spellEnd"/>
      <w:r w:rsidRPr="00AB7725">
        <w:rPr>
          <w:rFonts w:ascii="Times New Roman" w:hAnsi="Times New Roman"/>
          <w:color w:val="000000"/>
          <w:spacing w:val="6"/>
          <w:sz w:val="24"/>
          <w:szCs w:val="24"/>
        </w:rPr>
        <w:t xml:space="preserve">  соответствующие  расходные </w:t>
      </w:r>
      <w:r w:rsidRPr="00AB7725">
        <w:rPr>
          <w:rFonts w:ascii="Times New Roman" w:hAnsi="Times New Roman"/>
          <w:color w:val="000000"/>
          <w:spacing w:val="-3"/>
          <w:sz w:val="24"/>
          <w:szCs w:val="24"/>
        </w:rPr>
        <w:t>обязательства.</w:t>
      </w:r>
    </w:p>
    <w:p w:rsidR="00185A6D" w:rsidRDefault="00185A6D" w:rsidP="00185A6D">
      <w:pPr>
        <w:pStyle w:val="a4"/>
        <w:shd w:val="clear" w:color="auto" w:fill="FFFFFF"/>
        <w:tabs>
          <w:tab w:val="left" w:pos="1718"/>
        </w:tabs>
        <w:ind w:left="0"/>
        <w:jc w:val="both"/>
        <w:rPr>
          <w:rFonts w:ascii="Times New Roman" w:hAnsi="Times New Roman" w:cs="Times New Roman"/>
        </w:rPr>
      </w:pPr>
      <w:r>
        <w:rPr>
          <w:rFonts w:ascii="Times New Roman" w:hAnsi="Times New Roman" w:cs="Times New Roman"/>
          <w:color w:val="212121"/>
          <w:spacing w:val="12"/>
          <w:sz w:val="24"/>
          <w:szCs w:val="24"/>
        </w:rPr>
        <w:t xml:space="preserve">    </w:t>
      </w:r>
      <w:r w:rsidRPr="008B5577">
        <w:rPr>
          <w:rFonts w:ascii="Times New Roman" w:hAnsi="Times New Roman" w:cs="Times New Roman"/>
          <w:color w:val="212121"/>
          <w:spacing w:val="12"/>
          <w:sz w:val="24"/>
          <w:szCs w:val="24"/>
        </w:rPr>
        <w:t xml:space="preserve">Оплата горюче-смазочных материалов планируется исходя из </w:t>
      </w:r>
      <w:r w:rsidRPr="008B5577">
        <w:rPr>
          <w:rFonts w:ascii="Times New Roman" w:hAnsi="Times New Roman" w:cs="Times New Roman"/>
          <w:color w:val="212121"/>
          <w:spacing w:val="11"/>
          <w:sz w:val="24"/>
          <w:szCs w:val="24"/>
        </w:rPr>
        <w:t>количества автотранспорта, утвержденных норм пробега и расхода горюче</w:t>
      </w:r>
      <w:r w:rsidRPr="008B5577">
        <w:rPr>
          <w:rFonts w:ascii="Times New Roman" w:hAnsi="Times New Roman" w:cs="Times New Roman"/>
          <w:color w:val="212121"/>
          <w:spacing w:val="11"/>
          <w:sz w:val="24"/>
          <w:szCs w:val="24"/>
        </w:rPr>
        <w:softHyphen/>
        <w:t>-</w:t>
      </w:r>
      <w:r w:rsidRPr="008B5577">
        <w:rPr>
          <w:rFonts w:ascii="Times New Roman" w:hAnsi="Times New Roman" w:cs="Times New Roman"/>
          <w:color w:val="212121"/>
          <w:spacing w:val="-1"/>
          <w:sz w:val="24"/>
          <w:szCs w:val="24"/>
        </w:rPr>
        <w:t>смазочных материалов, с учетом уровня инфляции</w:t>
      </w:r>
      <w:r w:rsidRPr="00592171">
        <w:rPr>
          <w:rFonts w:ascii="Times New Roman" w:hAnsi="Times New Roman" w:cs="Times New Roman"/>
          <w:color w:val="212121"/>
          <w:spacing w:val="-1"/>
          <w:szCs w:val="28"/>
        </w:rPr>
        <w:t>.</w:t>
      </w:r>
    </w:p>
    <w:p w:rsidR="00185A6D" w:rsidRDefault="00185A6D" w:rsidP="00185A6D">
      <w:pPr>
        <w:pStyle w:val="a4"/>
        <w:shd w:val="clear" w:color="auto" w:fill="FFFFFF"/>
        <w:tabs>
          <w:tab w:val="left" w:pos="1718"/>
        </w:tabs>
        <w:ind w:left="0"/>
        <w:jc w:val="both"/>
        <w:rPr>
          <w:rFonts w:ascii="Times New Roman" w:hAnsi="Times New Roman" w:cs="Times New Roman"/>
        </w:rPr>
      </w:pPr>
      <w:r>
        <w:rPr>
          <w:rFonts w:ascii="Times New Roman" w:hAnsi="Times New Roman" w:cs="Times New Roman"/>
        </w:rPr>
        <w:t xml:space="preserve">      </w:t>
      </w:r>
      <w:r w:rsidRPr="00592171">
        <w:rPr>
          <w:rFonts w:ascii="Times New Roman" w:hAnsi="Times New Roman" w:cs="Times New Roman"/>
          <w:color w:val="212121"/>
          <w:sz w:val="24"/>
          <w:szCs w:val="24"/>
        </w:rPr>
        <w:t>По решениям, реализация которых осуществляется в 201</w:t>
      </w:r>
      <w:r>
        <w:rPr>
          <w:rFonts w:ascii="Times New Roman" w:hAnsi="Times New Roman" w:cs="Times New Roman"/>
          <w:color w:val="212121"/>
          <w:sz w:val="24"/>
          <w:szCs w:val="24"/>
        </w:rPr>
        <w:t>9</w:t>
      </w:r>
      <w:r w:rsidRPr="00592171">
        <w:rPr>
          <w:rFonts w:ascii="Times New Roman" w:hAnsi="Times New Roman" w:cs="Times New Roman"/>
          <w:color w:val="212121"/>
          <w:sz w:val="24"/>
          <w:szCs w:val="24"/>
        </w:rPr>
        <w:t xml:space="preserve"> году не с начала года и должна быть продолжена в 20</w:t>
      </w:r>
      <w:r>
        <w:rPr>
          <w:rFonts w:ascii="Times New Roman" w:hAnsi="Times New Roman" w:cs="Times New Roman"/>
          <w:color w:val="212121"/>
          <w:sz w:val="24"/>
          <w:szCs w:val="24"/>
        </w:rPr>
        <w:t>20</w:t>
      </w:r>
      <w:r w:rsidRPr="00592171">
        <w:rPr>
          <w:rFonts w:ascii="Times New Roman" w:hAnsi="Times New Roman" w:cs="Times New Roman"/>
          <w:color w:val="212121"/>
          <w:sz w:val="24"/>
          <w:szCs w:val="24"/>
        </w:rPr>
        <w:t xml:space="preserve"> году, производятся соответствующие </w:t>
      </w:r>
      <w:proofErr w:type="spellStart"/>
      <w:r w:rsidRPr="00592171">
        <w:rPr>
          <w:rFonts w:ascii="Times New Roman" w:hAnsi="Times New Roman" w:cs="Times New Roman"/>
          <w:color w:val="212121"/>
          <w:sz w:val="24"/>
          <w:szCs w:val="24"/>
        </w:rPr>
        <w:t>досчеты</w:t>
      </w:r>
      <w:proofErr w:type="spellEnd"/>
      <w:r w:rsidRPr="00592171">
        <w:rPr>
          <w:rFonts w:ascii="Times New Roman" w:hAnsi="Times New Roman" w:cs="Times New Roman"/>
          <w:color w:val="212121"/>
          <w:sz w:val="24"/>
          <w:szCs w:val="24"/>
        </w:rPr>
        <w:t xml:space="preserve"> объемов финансирования до годовой потребности и расчеты на 20</w:t>
      </w:r>
      <w:r>
        <w:rPr>
          <w:rFonts w:ascii="Times New Roman" w:hAnsi="Times New Roman" w:cs="Times New Roman"/>
          <w:color w:val="212121"/>
          <w:sz w:val="24"/>
          <w:szCs w:val="24"/>
        </w:rPr>
        <w:t>21</w:t>
      </w:r>
      <w:r w:rsidRPr="00592171">
        <w:rPr>
          <w:rFonts w:ascii="Times New Roman" w:hAnsi="Times New Roman" w:cs="Times New Roman"/>
          <w:color w:val="212121"/>
          <w:sz w:val="24"/>
          <w:szCs w:val="24"/>
        </w:rPr>
        <w:t xml:space="preserve"> год.</w:t>
      </w:r>
    </w:p>
    <w:p w:rsidR="00185A6D" w:rsidRDefault="00185A6D" w:rsidP="00185A6D">
      <w:pPr>
        <w:pStyle w:val="a4"/>
        <w:shd w:val="clear" w:color="auto" w:fill="FFFFFF"/>
        <w:tabs>
          <w:tab w:val="left" w:pos="1718"/>
        </w:tabs>
        <w:ind w:left="0"/>
        <w:jc w:val="both"/>
        <w:rPr>
          <w:rFonts w:ascii="Times New Roman" w:hAnsi="Times New Roman" w:cs="Times New Roman"/>
        </w:rPr>
      </w:pPr>
      <w:r>
        <w:rPr>
          <w:rFonts w:ascii="Times New Roman" w:hAnsi="Times New Roman" w:cs="Times New Roman"/>
        </w:rPr>
        <w:t xml:space="preserve">       </w:t>
      </w:r>
      <w:r w:rsidRPr="00592171">
        <w:rPr>
          <w:rFonts w:ascii="Times New Roman" w:hAnsi="Times New Roman" w:cs="Times New Roman"/>
          <w:color w:val="212121"/>
          <w:spacing w:val="1"/>
          <w:sz w:val="24"/>
          <w:szCs w:val="24"/>
        </w:rPr>
        <w:t xml:space="preserve">Расходы ГРБС, связанные с исполнением принимаемых обязательств, </w:t>
      </w:r>
      <w:r w:rsidRPr="00592171">
        <w:rPr>
          <w:rFonts w:ascii="Times New Roman" w:hAnsi="Times New Roman" w:cs="Times New Roman"/>
          <w:color w:val="212121"/>
          <w:sz w:val="24"/>
          <w:szCs w:val="24"/>
        </w:rPr>
        <w:t xml:space="preserve">формируются на основании решений и нормативных правовых актов </w:t>
      </w:r>
      <w:r>
        <w:rPr>
          <w:rFonts w:ascii="Times New Roman" w:hAnsi="Times New Roman" w:cs="Times New Roman"/>
          <w:color w:val="212121"/>
          <w:sz w:val="24"/>
          <w:szCs w:val="24"/>
        </w:rPr>
        <w:t>сельского поселения</w:t>
      </w:r>
      <w:r w:rsidRPr="00592171">
        <w:rPr>
          <w:rFonts w:ascii="Times New Roman" w:hAnsi="Times New Roman" w:cs="Times New Roman"/>
          <w:color w:val="212121"/>
          <w:sz w:val="24"/>
          <w:szCs w:val="24"/>
        </w:rPr>
        <w:t xml:space="preserve">, договоров и соглашений, заключенных от имени </w:t>
      </w:r>
      <w:r>
        <w:rPr>
          <w:rFonts w:ascii="Times New Roman" w:hAnsi="Times New Roman" w:cs="Times New Roman"/>
          <w:color w:val="212121"/>
          <w:sz w:val="24"/>
          <w:szCs w:val="24"/>
        </w:rPr>
        <w:t>сельского поселения</w:t>
      </w:r>
      <w:r w:rsidRPr="00592171">
        <w:rPr>
          <w:rFonts w:ascii="Times New Roman" w:hAnsi="Times New Roman" w:cs="Times New Roman"/>
          <w:color w:val="212121"/>
          <w:sz w:val="24"/>
          <w:szCs w:val="24"/>
        </w:rPr>
        <w:t xml:space="preserve"> (в том </w:t>
      </w:r>
      <w:r w:rsidRPr="00592171">
        <w:rPr>
          <w:rFonts w:ascii="Times New Roman" w:hAnsi="Times New Roman" w:cs="Times New Roman"/>
          <w:color w:val="212121"/>
          <w:spacing w:val="12"/>
          <w:sz w:val="24"/>
          <w:szCs w:val="24"/>
        </w:rPr>
        <w:t xml:space="preserve">числе предполагающих </w:t>
      </w:r>
      <w:r w:rsidRPr="00592171">
        <w:rPr>
          <w:rFonts w:ascii="Times New Roman" w:hAnsi="Times New Roman" w:cs="Times New Roman"/>
          <w:color w:val="212121"/>
          <w:spacing w:val="12"/>
          <w:sz w:val="24"/>
          <w:szCs w:val="24"/>
        </w:rPr>
        <w:lastRenderedPageBreak/>
        <w:t xml:space="preserve">изменение с увеличением объема бюджетных </w:t>
      </w:r>
      <w:r w:rsidRPr="00592171">
        <w:rPr>
          <w:rFonts w:ascii="Times New Roman" w:hAnsi="Times New Roman" w:cs="Times New Roman"/>
          <w:color w:val="212121"/>
          <w:spacing w:val="2"/>
          <w:sz w:val="24"/>
          <w:szCs w:val="24"/>
        </w:rPr>
        <w:t>ассигнований действующих решений, нормативных правовых актов</w:t>
      </w:r>
      <w:proofErr w:type="gramStart"/>
      <w:r w:rsidRPr="00592171">
        <w:rPr>
          <w:rFonts w:ascii="Times New Roman" w:hAnsi="Times New Roman" w:cs="Times New Roman"/>
          <w:color w:val="212121"/>
          <w:spacing w:val="2"/>
          <w:sz w:val="24"/>
          <w:szCs w:val="24"/>
        </w:rPr>
        <w:t xml:space="preserve"> ,</w:t>
      </w:r>
      <w:proofErr w:type="gramEnd"/>
      <w:r w:rsidRPr="00592171">
        <w:rPr>
          <w:rFonts w:ascii="Times New Roman" w:hAnsi="Times New Roman" w:cs="Times New Roman"/>
          <w:color w:val="212121"/>
          <w:spacing w:val="2"/>
          <w:sz w:val="24"/>
          <w:szCs w:val="24"/>
        </w:rPr>
        <w:t xml:space="preserve"> </w:t>
      </w:r>
      <w:r w:rsidRPr="00592171">
        <w:rPr>
          <w:rFonts w:ascii="Times New Roman" w:hAnsi="Times New Roman" w:cs="Times New Roman"/>
          <w:color w:val="212121"/>
          <w:sz w:val="24"/>
          <w:szCs w:val="24"/>
        </w:rPr>
        <w:t>договоров и соглашений), действие которых распространяется на 20</w:t>
      </w:r>
      <w:r>
        <w:rPr>
          <w:rFonts w:ascii="Times New Roman" w:hAnsi="Times New Roman" w:cs="Times New Roman"/>
          <w:color w:val="212121"/>
          <w:sz w:val="24"/>
          <w:szCs w:val="24"/>
        </w:rPr>
        <w:t>20</w:t>
      </w:r>
      <w:r w:rsidRPr="00592171">
        <w:rPr>
          <w:rFonts w:ascii="Times New Roman" w:hAnsi="Times New Roman" w:cs="Times New Roman"/>
          <w:color w:val="212121"/>
          <w:sz w:val="24"/>
          <w:szCs w:val="24"/>
        </w:rPr>
        <w:t xml:space="preserve"> год.</w:t>
      </w:r>
    </w:p>
    <w:p w:rsidR="00185A6D" w:rsidRDefault="00185A6D" w:rsidP="00185A6D">
      <w:pPr>
        <w:pStyle w:val="a4"/>
        <w:shd w:val="clear" w:color="auto" w:fill="FFFFFF"/>
        <w:tabs>
          <w:tab w:val="left" w:pos="1718"/>
        </w:tabs>
        <w:ind w:left="0"/>
        <w:jc w:val="both"/>
        <w:rPr>
          <w:rFonts w:ascii="Times New Roman" w:hAnsi="Times New Roman" w:cs="Times New Roman"/>
        </w:rPr>
      </w:pPr>
      <w:r>
        <w:rPr>
          <w:rFonts w:ascii="Times New Roman" w:hAnsi="Times New Roman" w:cs="Times New Roman"/>
        </w:rPr>
        <w:t xml:space="preserve">       </w:t>
      </w:r>
      <w:r w:rsidRPr="00592171">
        <w:rPr>
          <w:rFonts w:ascii="Times New Roman" w:hAnsi="Times New Roman" w:cs="Times New Roman"/>
          <w:color w:val="212121"/>
          <w:spacing w:val="16"/>
          <w:sz w:val="24"/>
          <w:szCs w:val="24"/>
        </w:rPr>
        <w:t xml:space="preserve">Вновь принимаемые обязательства оформлены </w:t>
      </w:r>
      <w:r w:rsidRPr="00592171">
        <w:rPr>
          <w:rFonts w:ascii="Times New Roman" w:hAnsi="Times New Roman" w:cs="Times New Roman"/>
          <w:color w:val="212121"/>
          <w:spacing w:val="2"/>
          <w:sz w:val="24"/>
          <w:szCs w:val="24"/>
        </w:rPr>
        <w:t xml:space="preserve">нормативными правовыми актами района в соответствии с требованиями статьи </w:t>
      </w:r>
      <w:r w:rsidRPr="00592171">
        <w:rPr>
          <w:rFonts w:ascii="Times New Roman" w:hAnsi="Times New Roman" w:cs="Times New Roman"/>
          <w:color w:val="212121"/>
          <w:sz w:val="24"/>
          <w:szCs w:val="24"/>
        </w:rPr>
        <w:t>86 Бюджетного кодекса Российской Федерации.</w:t>
      </w:r>
      <w:r>
        <w:rPr>
          <w:rFonts w:ascii="Times New Roman" w:hAnsi="Times New Roman" w:cs="Times New Roman"/>
        </w:rPr>
        <w:t xml:space="preserve"> </w:t>
      </w:r>
    </w:p>
    <w:p w:rsidR="00185A6D" w:rsidRPr="00592171" w:rsidRDefault="00185A6D" w:rsidP="00185A6D">
      <w:pPr>
        <w:pStyle w:val="a4"/>
        <w:shd w:val="clear" w:color="auto" w:fill="FFFFFF"/>
        <w:tabs>
          <w:tab w:val="left" w:pos="1718"/>
        </w:tabs>
        <w:ind w:left="0"/>
        <w:jc w:val="both"/>
        <w:rPr>
          <w:rFonts w:ascii="Times New Roman" w:hAnsi="Times New Roman" w:cs="Times New Roman"/>
        </w:rPr>
      </w:pPr>
      <w:r>
        <w:rPr>
          <w:rFonts w:ascii="Times New Roman" w:hAnsi="Times New Roman" w:cs="Times New Roman"/>
        </w:rPr>
        <w:t xml:space="preserve">       </w:t>
      </w:r>
      <w:r w:rsidRPr="00592171">
        <w:rPr>
          <w:rFonts w:ascii="Times New Roman" w:hAnsi="Times New Roman" w:cs="Times New Roman"/>
          <w:color w:val="212121"/>
          <w:spacing w:val="11"/>
          <w:sz w:val="24"/>
          <w:szCs w:val="24"/>
        </w:rPr>
        <w:t xml:space="preserve">Объемы бюджетных ассигнований на исполнение принимаемых </w:t>
      </w:r>
      <w:r w:rsidRPr="00592171">
        <w:rPr>
          <w:rFonts w:ascii="Times New Roman" w:hAnsi="Times New Roman" w:cs="Times New Roman"/>
          <w:color w:val="212121"/>
          <w:sz w:val="24"/>
          <w:szCs w:val="24"/>
        </w:rPr>
        <w:t>обязательств определяются нормативным методом либо иными методами</w:t>
      </w:r>
      <w:r w:rsidRPr="00592171">
        <w:rPr>
          <w:rFonts w:ascii="Times New Roman" w:hAnsi="Times New Roman" w:cs="Times New Roman"/>
          <w:color w:val="212121"/>
          <w:szCs w:val="28"/>
        </w:rPr>
        <w:t>.</w:t>
      </w:r>
    </w:p>
    <w:p w:rsidR="00185A6D" w:rsidRPr="00592171" w:rsidRDefault="00185A6D" w:rsidP="00185A6D">
      <w:pPr>
        <w:pStyle w:val="a4"/>
        <w:shd w:val="clear" w:color="auto" w:fill="FFFFFF"/>
        <w:ind w:right="10"/>
        <w:jc w:val="both"/>
        <w:rPr>
          <w:szCs w:val="28"/>
        </w:rPr>
      </w:pPr>
    </w:p>
    <w:p w:rsidR="005722A0" w:rsidRDefault="005722A0" w:rsidP="007345B0">
      <w:pPr>
        <w:jc w:val="both"/>
      </w:pPr>
    </w:p>
    <w:sectPr w:rsidR="005722A0" w:rsidSect="00125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EC0"/>
    <w:rsid w:val="0000218B"/>
    <w:rsid w:val="000158C3"/>
    <w:rsid w:val="00041621"/>
    <w:rsid w:val="00047672"/>
    <w:rsid w:val="000868A8"/>
    <w:rsid w:val="00093719"/>
    <w:rsid w:val="000B50DB"/>
    <w:rsid w:val="000B7280"/>
    <w:rsid w:val="000D4822"/>
    <w:rsid w:val="000D6762"/>
    <w:rsid w:val="000E3206"/>
    <w:rsid w:val="001034A0"/>
    <w:rsid w:val="001222DB"/>
    <w:rsid w:val="0012338F"/>
    <w:rsid w:val="00125255"/>
    <w:rsid w:val="00154CAA"/>
    <w:rsid w:val="00185A6D"/>
    <w:rsid w:val="001B4315"/>
    <w:rsid w:val="001F3BB4"/>
    <w:rsid w:val="001F78EB"/>
    <w:rsid w:val="0021795D"/>
    <w:rsid w:val="00274A25"/>
    <w:rsid w:val="002A1E4A"/>
    <w:rsid w:val="002A64DD"/>
    <w:rsid w:val="002B44B4"/>
    <w:rsid w:val="002D6472"/>
    <w:rsid w:val="00323E6A"/>
    <w:rsid w:val="0035572C"/>
    <w:rsid w:val="0037455F"/>
    <w:rsid w:val="003A3DAA"/>
    <w:rsid w:val="00417579"/>
    <w:rsid w:val="0044295D"/>
    <w:rsid w:val="004A176E"/>
    <w:rsid w:val="004A65B5"/>
    <w:rsid w:val="004C260F"/>
    <w:rsid w:val="004E0B78"/>
    <w:rsid w:val="0055592F"/>
    <w:rsid w:val="005722A0"/>
    <w:rsid w:val="005A73C8"/>
    <w:rsid w:val="005D0C95"/>
    <w:rsid w:val="0064230D"/>
    <w:rsid w:val="006719E3"/>
    <w:rsid w:val="00676A3D"/>
    <w:rsid w:val="006B061F"/>
    <w:rsid w:val="006B3E4B"/>
    <w:rsid w:val="006D6365"/>
    <w:rsid w:val="006F18A1"/>
    <w:rsid w:val="007345B0"/>
    <w:rsid w:val="00783347"/>
    <w:rsid w:val="007A3E48"/>
    <w:rsid w:val="007A7B15"/>
    <w:rsid w:val="00827631"/>
    <w:rsid w:val="00853AA5"/>
    <w:rsid w:val="008A4734"/>
    <w:rsid w:val="008C6E86"/>
    <w:rsid w:val="008D3D1B"/>
    <w:rsid w:val="008F4982"/>
    <w:rsid w:val="009068AA"/>
    <w:rsid w:val="00920562"/>
    <w:rsid w:val="0097192F"/>
    <w:rsid w:val="00973098"/>
    <w:rsid w:val="009B153D"/>
    <w:rsid w:val="009F0195"/>
    <w:rsid w:val="00A01891"/>
    <w:rsid w:val="00A95E79"/>
    <w:rsid w:val="00AC2AC0"/>
    <w:rsid w:val="00B31624"/>
    <w:rsid w:val="00B63474"/>
    <w:rsid w:val="00B75FAC"/>
    <w:rsid w:val="00B819C6"/>
    <w:rsid w:val="00C6052E"/>
    <w:rsid w:val="00CF40E9"/>
    <w:rsid w:val="00D3046F"/>
    <w:rsid w:val="00D35C6E"/>
    <w:rsid w:val="00D8219B"/>
    <w:rsid w:val="00D86AE3"/>
    <w:rsid w:val="00DD7BCF"/>
    <w:rsid w:val="00E2586C"/>
    <w:rsid w:val="00E91693"/>
    <w:rsid w:val="00E95388"/>
    <w:rsid w:val="00E973D6"/>
    <w:rsid w:val="00F32EC0"/>
    <w:rsid w:val="00F4333F"/>
    <w:rsid w:val="00F64784"/>
    <w:rsid w:val="00F94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8C3"/>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F78EB"/>
    <w:pPr>
      <w:spacing w:after="0" w:line="240" w:lineRule="auto"/>
    </w:pPr>
    <w:rPr>
      <w:rFonts w:ascii="Calibri" w:eastAsia="Calibri" w:hAnsi="Calibri" w:cs="Times New Roman"/>
    </w:rPr>
  </w:style>
  <w:style w:type="paragraph" w:styleId="a4">
    <w:name w:val="List Paragraph"/>
    <w:basedOn w:val="a"/>
    <w:uiPriority w:val="34"/>
    <w:qFormat/>
    <w:rsid w:val="00185A6D"/>
    <w:pPr>
      <w:spacing w:after="200" w:line="276" w:lineRule="auto"/>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436488686">
      <w:bodyDiv w:val="1"/>
      <w:marLeft w:val="0"/>
      <w:marRight w:val="0"/>
      <w:marTop w:val="0"/>
      <w:marBottom w:val="0"/>
      <w:divBdr>
        <w:top w:val="none" w:sz="0" w:space="0" w:color="auto"/>
        <w:left w:val="none" w:sz="0" w:space="0" w:color="auto"/>
        <w:bottom w:val="none" w:sz="0" w:space="0" w:color="auto"/>
        <w:right w:val="none" w:sz="0" w:space="0" w:color="auto"/>
      </w:divBdr>
    </w:div>
    <w:div w:id="681708082">
      <w:bodyDiv w:val="1"/>
      <w:marLeft w:val="0"/>
      <w:marRight w:val="0"/>
      <w:marTop w:val="0"/>
      <w:marBottom w:val="0"/>
      <w:divBdr>
        <w:top w:val="none" w:sz="0" w:space="0" w:color="auto"/>
        <w:left w:val="none" w:sz="0" w:space="0" w:color="auto"/>
        <w:bottom w:val="none" w:sz="0" w:space="0" w:color="auto"/>
        <w:right w:val="none" w:sz="0" w:space="0" w:color="auto"/>
      </w:divBdr>
    </w:div>
    <w:div w:id="15036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55</cp:revision>
  <cp:lastPrinted>2019-11-14T09:34:00Z</cp:lastPrinted>
  <dcterms:created xsi:type="dcterms:W3CDTF">2015-11-16T18:28:00Z</dcterms:created>
  <dcterms:modified xsi:type="dcterms:W3CDTF">2019-11-14T09:34:00Z</dcterms:modified>
</cp:coreProperties>
</file>