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1" w:rsidRPr="007F5056" w:rsidRDefault="001C6C11" w:rsidP="00C91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7F505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505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5056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F5056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7F5056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5056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5056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C6C11" w:rsidRPr="007F5056" w:rsidRDefault="001C6C11" w:rsidP="001C6C1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F5056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1C6C11" w:rsidRPr="007F5056" w:rsidRDefault="001C6C11" w:rsidP="001C6C11">
      <w:pPr>
        <w:pStyle w:val="ConsPlusNonformat"/>
        <w:jc w:val="center"/>
        <w:rPr>
          <w:rStyle w:val="a3"/>
          <w:rFonts w:asciiTheme="minorHAnsi" w:hAnsiTheme="minorHAnsi" w:cstheme="minorHAnsi"/>
          <w:sz w:val="26"/>
          <w:szCs w:val="26"/>
        </w:rPr>
      </w:pPr>
    </w:p>
    <w:p w:rsidR="001C6C11" w:rsidRPr="007F5056" w:rsidRDefault="001C6C11" w:rsidP="001C6C11">
      <w:pPr>
        <w:pStyle w:val="ConsPlusNonformat"/>
        <w:rPr>
          <w:rFonts w:ascii="Times New Roman" w:hAnsi="Times New Roman"/>
          <w:sz w:val="26"/>
          <w:szCs w:val="26"/>
        </w:rPr>
      </w:pPr>
      <w:r w:rsidRPr="007F5056">
        <w:rPr>
          <w:rStyle w:val="a3"/>
          <w:rFonts w:ascii="Times New Roman" w:hAnsi="Times New Roman" w:cs="Times New Roman"/>
          <w:sz w:val="26"/>
          <w:szCs w:val="26"/>
        </w:rPr>
        <w:t>«</w:t>
      </w:r>
      <w:r w:rsidR="007F5056" w:rsidRPr="007F5056">
        <w:rPr>
          <w:rStyle w:val="a3"/>
          <w:rFonts w:ascii="Times New Roman" w:hAnsi="Times New Roman" w:cs="Times New Roman"/>
          <w:sz w:val="26"/>
          <w:szCs w:val="26"/>
        </w:rPr>
        <w:t>14</w:t>
      </w:r>
      <w:r w:rsidRPr="007F5056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7F5056" w:rsidRPr="007F5056">
        <w:rPr>
          <w:rStyle w:val="a3"/>
          <w:rFonts w:ascii="Times New Roman" w:hAnsi="Times New Roman" w:cs="Times New Roman"/>
          <w:sz w:val="26"/>
          <w:szCs w:val="26"/>
        </w:rPr>
        <w:t xml:space="preserve"> марта</w:t>
      </w:r>
      <w:r w:rsidRPr="007F5056">
        <w:rPr>
          <w:rStyle w:val="a3"/>
          <w:rFonts w:ascii="Times New Roman" w:hAnsi="Times New Roman" w:cs="Times New Roman"/>
          <w:sz w:val="26"/>
          <w:szCs w:val="26"/>
        </w:rPr>
        <w:t xml:space="preserve"> 2019 года                                                                            </w:t>
      </w:r>
      <w:r w:rsidR="007F5056" w:rsidRPr="007F5056">
        <w:rPr>
          <w:rStyle w:val="a3"/>
          <w:rFonts w:ascii="Times New Roman" w:hAnsi="Times New Roman" w:cs="Times New Roman"/>
          <w:sz w:val="26"/>
          <w:szCs w:val="26"/>
        </w:rPr>
        <w:t xml:space="preserve">           </w:t>
      </w:r>
      <w:r w:rsidRPr="007F5056">
        <w:rPr>
          <w:rStyle w:val="a3"/>
          <w:rFonts w:ascii="Times New Roman" w:hAnsi="Times New Roman" w:cs="Times New Roman"/>
          <w:sz w:val="26"/>
          <w:szCs w:val="26"/>
        </w:rPr>
        <w:t xml:space="preserve">   № </w:t>
      </w:r>
      <w:r w:rsidR="007F5056" w:rsidRPr="007F5056">
        <w:rPr>
          <w:rStyle w:val="a3"/>
          <w:rFonts w:ascii="Times New Roman" w:hAnsi="Times New Roman" w:cs="Times New Roman"/>
          <w:sz w:val="26"/>
          <w:szCs w:val="26"/>
        </w:rPr>
        <w:t>17</w:t>
      </w:r>
    </w:p>
    <w:p w:rsidR="001C6C11" w:rsidRPr="007F5056" w:rsidRDefault="001C6C11" w:rsidP="001C6C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26E1" w:rsidRPr="007F5056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2A7224"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 утверждении</w:t>
      </w: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Порядк</w:t>
      </w:r>
      <w:r w:rsidR="002A7224"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заключения соглашений о</w:t>
      </w:r>
    </w:p>
    <w:p w:rsidR="007C26E1" w:rsidRPr="007F5056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передаче полномочий муниципального заказчика</w:t>
      </w:r>
    </w:p>
    <w:p w:rsidR="007C26E1" w:rsidRPr="007F5056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заключению и исполнению </w:t>
      </w:r>
      <w:proofErr w:type="gramStart"/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</w:t>
      </w:r>
      <w:proofErr w:type="gramEnd"/>
    </w:p>
    <w:p w:rsidR="007C26E1" w:rsidRPr="007F5056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контрактов при осуществлении бюджетных</w:t>
      </w:r>
    </w:p>
    <w:p w:rsidR="007C26E1" w:rsidRPr="007F5056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инвестиций в объекты муниципальной собственности</w:t>
      </w:r>
    </w:p>
    <w:p w:rsidR="007C26E1" w:rsidRPr="007F5056" w:rsidRDefault="00F8710D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7C26E1"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26E1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 пунктом 4 статьи 79 Бюджетного кодекса Российской Федерации, Уставом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EC3349"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C26E1" w:rsidRPr="007F5056" w:rsidRDefault="007C26E1" w:rsidP="00651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52065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</w:t>
      </w:r>
      <w:r w:rsidR="00651212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3182" w:rsidRPr="007F5056" w:rsidRDefault="007C26E1" w:rsidP="004F31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3182" w:rsidRPr="007F505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744A0" w:rsidRPr="007F5056">
        <w:rPr>
          <w:rFonts w:ascii="Times New Roman" w:hAnsi="Times New Roman" w:cs="Times New Roman"/>
          <w:sz w:val="26"/>
          <w:szCs w:val="26"/>
        </w:rPr>
        <w:t>П</w:t>
      </w:r>
      <w:r w:rsidR="004F3182" w:rsidRPr="007F5056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="00127D7C" w:rsidRPr="007F50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27D7C" w:rsidRPr="007F5056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4F3182" w:rsidRPr="007F5056">
        <w:rPr>
          <w:rFonts w:ascii="Times New Roman" w:hAnsi="Times New Roman" w:cs="Times New Roman"/>
          <w:sz w:val="26"/>
          <w:szCs w:val="26"/>
        </w:rPr>
        <w:t>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«Деревня Думиничи» http://spduminichi.ru/.</w:t>
      </w:r>
    </w:p>
    <w:p w:rsidR="007C26E1" w:rsidRPr="007F5056" w:rsidRDefault="004F3182" w:rsidP="00651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6A47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576A47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76A47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7C26E1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C3349" w:rsidRPr="007F5056" w:rsidRDefault="00EC3349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06F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администрации                                          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proofErr w:type="spellStart"/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Г.Н.Чухонцева</w:t>
      </w:r>
      <w:proofErr w:type="spellEnd"/>
    </w:p>
    <w:p w:rsidR="001A306F" w:rsidRPr="007F5056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212" w:rsidRPr="007F5056" w:rsidRDefault="00651212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212" w:rsidRPr="007F5056" w:rsidRDefault="00651212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212" w:rsidRPr="007F5056" w:rsidRDefault="00651212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4CAE" w:rsidRDefault="004E4CAE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4CAE" w:rsidRDefault="004E4CAE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6E1" w:rsidRPr="007F5056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Приложение</w:t>
      </w:r>
    </w:p>
    <w:p w:rsidR="007C26E1" w:rsidRPr="007F5056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 администрации </w:t>
      </w:r>
    </w:p>
    <w:p w:rsidR="007C26E1" w:rsidRPr="007F5056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E0550F" w:rsidRDefault="007C26E1" w:rsidP="00E055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05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14.03. 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2019. №</w:t>
      </w:r>
      <w:r w:rsidR="00E05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17</w:t>
      </w:r>
    </w:p>
    <w:p w:rsidR="00E0550F" w:rsidRDefault="00E0550F" w:rsidP="00E055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6E1" w:rsidRPr="007F5056" w:rsidRDefault="007C26E1" w:rsidP="00E055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7C26E1" w:rsidRPr="007F5056" w:rsidRDefault="007C26E1" w:rsidP="001A306F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1A306F"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7C26E1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Основные положения</w:t>
      </w:r>
    </w:p>
    <w:p w:rsidR="007C26E1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22C15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являющейся муниципальным заказчиком, соглашений о передаче на безвозмездной основе полномочий муниципального</w:t>
      </w:r>
      <w:proofErr w:type="gramEnd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заказчика по заключению и исполнению от имени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муниципальных контрактов от лица администрации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при осуществлении бюджетных инвестиций в</w:t>
      </w:r>
      <w:bookmarkStart w:id="0" w:name="_GoBack"/>
      <w:bookmarkEnd w:id="0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бюджетные инвестиции в</w:t>
      </w:r>
      <w:proofErr w:type="gramEnd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осуществляет функции и полномочия учредителя, или муниципальным унитарным предприятиям, в отношении которых администрация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осуществляет права собственника имущества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организации). </w:t>
      </w:r>
      <w:proofErr w:type="gramEnd"/>
    </w:p>
    <w:p w:rsidR="007C26E1" w:rsidRPr="007F5056" w:rsidRDefault="007C26E1" w:rsidP="001A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7C26E1" w:rsidRPr="007F5056" w:rsidRDefault="00E22C15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331D07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 передачи полномочий муниципального заказчика по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заключению от имени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муниципальных контрактов от лица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при осуществлении бюджетных инвестиций в объекты муниципальной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7C26E1" w:rsidRPr="007F5056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соответствие целей и видов деятельности, предусмотренных уставом организации, целям и видам деятельности по созданию объектов капитального 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7C26E1" w:rsidRPr="007F5056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наличие свидетельства, выдаваемого члену </w:t>
      </w:r>
      <w:proofErr w:type="spell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саморегулируемой</w:t>
      </w:r>
      <w:proofErr w:type="spellEnd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в соответствии с Федеральным законом от 01.12.2007 N 315-ФЗ "О </w:t>
      </w:r>
      <w:proofErr w:type="spell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саморегулируемых</w:t>
      </w:r>
      <w:proofErr w:type="spellEnd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7C26E1" w:rsidRPr="007F5056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7C26E1" w:rsidRPr="007F5056" w:rsidRDefault="00E22C15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осуществления бюджетных инвестиций администрацией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заключаются соглашения о передаче полномочий муниципального заказчика по заключению и исполнению от имени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муниципальных контрактов от лица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7C26E1" w:rsidRPr="007F5056" w:rsidRDefault="00E22C15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C26E1" w:rsidRPr="007F5056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proofErr w:type="gramEnd"/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как получателю средств бюджета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 </w:t>
      </w:r>
    </w:p>
    <w:p w:rsidR="007C26E1" w:rsidRPr="007F5056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предоставления бюджетных инвестиций из бюджета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Программы);</w:t>
      </w:r>
    </w:p>
    <w:p w:rsidR="007C26E1" w:rsidRPr="007F5056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положения, устанавливающие права и обязанности организации по заключению и исполнению от имени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лице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муниципальных контрактов;</w:t>
      </w:r>
    </w:p>
    <w:p w:rsidR="007C26E1" w:rsidRPr="007F5056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ответственность организации за неисполнение или ненадлежащее исполнение переданных ей полномочий;</w:t>
      </w:r>
    </w:p>
    <w:p w:rsidR="007C26E1" w:rsidRPr="007F5056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положения, устанавливающие право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 на проведение проверок соблюдения организацией условий, установленных заключенным соглашением о передаче полномочий;</w:t>
      </w:r>
    </w:p>
    <w:p w:rsidR="007C26E1" w:rsidRPr="007F5056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как получателя средств бюджета  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C26E1" w:rsidRPr="007F5056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 о передаче полномочий заключается на основании постановления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 принятии решения о передаче полномочий по заключению и исполнению от имени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</w:t>
      </w:r>
      <w:proofErr w:type="gramEnd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отвечающей условиям передачи полномочий, указанным в пункте 2 настоящего Порядка.</w:t>
      </w:r>
      <w:proofErr w:type="gramEnd"/>
    </w:p>
    <w:p w:rsidR="007C26E1" w:rsidRPr="007F5056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7C26E1" w:rsidRPr="007F5056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Соглашение о передаче полномочий является основанием </w:t>
      </w:r>
      <w:proofErr w:type="gramStart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инвестиций в объекты муниципальной собственности в порядке, установленном постановлением администрации сельского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C26E1" w:rsidRPr="007F5056" w:rsidRDefault="00E22C15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Осуществление бюджетных инвестиций в объекты муниципальной собственности по преданным полномочиям муниципального заказчика </w:t>
      </w:r>
      <w:proofErr w:type="gramStart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F5056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заключению и исполнению от имени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EC3349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муниципальных контрактов от лица администрации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65646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65646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65646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C26E1" w:rsidRPr="007F5056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организациями переданных полномочий осуществляется администрацией </w:t>
      </w:r>
      <w:r w:rsidR="001A306F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 «</w:t>
      </w:r>
      <w:r w:rsidR="0065646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Думиничи</w:t>
      </w:r>
      <w:r w:rsidR="007C26E1"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C26E1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F5056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79FB" w:rsidRPr="007F5056" w:rsidRDefault="007C26E1" w:rsidP="001A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179FB" w:rsidRPr="007F5056" w:rsidSect="001A306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E1"/>
    <w:rsid w:val="00010357"/>
    <w:rsid w:val="000D5864"/>
    <w:rsid w:val="00127D7C"/>
    <w:rsid w:val="001308BD"/>
    <w:rsid w:val="0013460E"/>
    <w:rsid w:val="001A306F"/>
    <w:rsid w:val="001C6C11"/>
    <w:rsid w:val="001D274A"/>
    <w:rsid w:val="0021576C"/>
    <w:rsid w:val="002A7224"/>
    <w:rsid w:val="00331D07"/>
    <w:rsid w:val="004750ED"/>
    <w:rsid w:val="004A41AC"/>
    <w:rsid w:val="004E4CAE"/>
    <w:rsid w:val="004F3182"/>
    <w:rsid w:val="00546F13"/>
    <w:rsid w:val="00576A47"/>
    <w:rsid w:val="00590881"/>
    <w:rsid w:val="006147D6"/>
    <w:rsid w:val="00651212"/>
    <w:rsid w:val="00656461"/>
    <w:rsid w:val="007B2E3E"/>
    <w:rsid w:val="007C1311"/>
    <w:rsid w:val="007C26E1"/>
    <w:rsid w:val="007F5056"/>
    <w:rsid w:val="008235E9"/>
    <w:rsid w:val="00861E15"/>
    <w:rsid w:val="00863894"/>
    <w:rsid w:val="008A4D1B"/>
    <w:rsid w:val="00900A3A"/>
    <w:rsid w:val="00904C1A"/>
    <w:rsid w:val="00953DE9"/>
    <w:rsid w:val="00AC1FDA"/>
    <w:rsid w:val="00B52065"/>
    <w:rsid w:val="00B82700"/>
    <w:rsid w:val="00BB5266"/>
    <w:rsid w:val="00C91668"/>
    <w:rsid w:val="00D54EF0"/>
    <w:rsid w:val="00E0550F"/>
    <w:rsid w:val="00E064DA"/>
    <w:rsid w:val="00E22C15"/>
    <w:rsid w:val="00E744A0"/>
    <w:rsid w:val="00E90A2A"/>
    <w:rsid w:val="00EC3349"/>
    <w:rsid w:val="00F22B0B"/>
    <w:rsid w:val="00F8710D"/>
    <w:rsid w:val="00F9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C11"/>
    <w:rPr>
      <w:b/>
      <w:bCs/>
    </w:rPr>
  </w:style>
  <w:style w:type="paragraph" w:customStyle="1" w:styleId="ConsPlusNonformat">
    <w:name w:val="ConsPlusNonformat"/>
    <w:uiPriority w:val="99"/>
    <w:rsid w:val="001C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27</cp:revision>
  <cp:lastPrinted>2019-03-18T10:44:00Z</cp:lastPrinted>
  <dcterms:created xsi:type="dcterms:W3CDTF">2019-02-21T17:34:00Z</dcterms:created>
  <dcterms:modified xsi:type="dcterms:W3CDTF">2019-03-20T13:28:00Z</dcterms:modified>
</cp:coreProperties>
</file>