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F2" w:rsidRDefault="005E6AF5" w:rsidP="008E7FB2">
      <w:pPr>
        <w:pStyle w:val="bodytext"/>
        <w:spacing w:before="0" w:beforeAutospacing="0" w:after="0" w:afterAutospacing="0"/>
        <w:ind w:firstLine="567"/>
        <w:jc w:val="center"/>
        <w:rPr>
          <w:color w:val="000000"/>
          <w:sz w:val="28"/>
          <w:szCs w:val="28"/>
        </w:rPr>
      </w:pPr>
      <w:r w:rsidRPr="005E6AF5">
        <w:rPr>
          <w:noProof/>
          <w:color w:val="000000"/>
          <w:sz w:val="28"/>
          <w:szCs w:val="28"/>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blip>
                    <a:srcRect/>
                    <a:stretch>
                      <a:fillRect/>
                    </a:stretch>
                  </pic:blipFill>
                  <pic:spPr bwMode="auto">
                    <a:xfrm>
                      <a:off x="0" y="0"/>
                      <a:ext cx="581025" cy="695325"/>
                    </a:xfrm>
                    <a:prstGeom prst="rect">
                      <a:avLst/>
                    </a:prstGeom>
                    <a:solidFill>
                      <a:srgbClr val="FFFFFF"/>
                    </a:solidFill>
                    <a:ln w="9525">
                      <a:noFill/>
                      <a:miter lim="800000"/>
                      <a:headEnd/>
                      <a:tailEnd/>
                    </a:ln>
                  </pic:spPr>
                </pic:pic>
              </a:graphicData>
            </a:graphic>
          </wp:inline>
        </w:drawing>
      </w:r>
    </w:p>
    <w:p w:rsidR="00DD01F2" w:rsidRPr="00D06A35" w:rsidRDefault="00D06A35" w:rsidP="008E7FB2">
      <w:pPr>
        <w:pStyle w:val="bodytext"/>
        <w:spacing w:before="0" w:beforeAutospacing="0" w:after="0" w:afterAutospacing="0"/>
        <w:ind w:firstLine="567"/>
        <w:jc w:val="center"/>
        <w:rPr>
          <w:b/>
          <w:color w:val="000000"/>
          <w:sz w:val="28"/>
          <w:szCs w:val="28"/>
        </w:rPr>
      </w:pPr>
      <w:r>
        <w:rPr>
          <w:color w:val="000000"/>
          <w:sz w:val="28"/>
          <w:szCs w:val="28"/>
        </w:rPr>
        <w:t xml:space="preserve">                                                                                                           </w:t>
      </w:r>
      <w:r w:rsidRPr="00D06A35">
        <w:rPr>
          <w:b/>
          <w:color w:val="000000"/>
          <w:sz w:val="28"/>
          <w:szCs w:val="28"/>
        </w:rPr>
        <w:t>ПРОЕКТ</w:t>
      </w:r>
    </w:p>
    <w:p w:rsidR="008E7FB2" w:rsidRPr="00C359AD" w:rsidRDefault="008E7FB2" w:rsidP="008E7FB2">
      <w:pPr>
        <w:pStyle w:val="bodytext"/>
        <w:spacing w:before="0" w:beforeAutospacing="0" w:after="0" w:afterAutospacing="0"/>
        <w:ind w:firstLine="567"/>
        <w:jc w:val="center"/>
        <w:rPr>
          <w:color w:val="000000"/>
          <w:sz w:val="28"/>
          <w:szCs w:val="28"/>
        </w:rPr>
      </w:pPr>
      <w:r w:rsidRPr="00C359AD">
        <w:rPr>
          <w:color w:val="000000"/>
          <w:sz w:val="28"/>
          <w:szCs w:val="28"/>
        </w:rPr>
        <w:t>Совет депутатов сельского поселения </w:t>
      </w:r>
      <w:r w:rsidR="000452C1" w:rsidRPr="00C359AD">
        <w:rPr>
          <w:color w:val="000000"/>
          <w:sz w:val="28"/>
          <w:szCs w:val="28"/>
        </w:rPr>
        <w:t xml:space="preserve">Падовский </w:t>
      </w:r>
      <w:r w:rsidRPr="00C359AD">
        <w:rPr>
          <w:color w:val="000000"/>
          <w:sz w:val="28"/>
          <w:szCs w:val="28"/>
        </w:rPr>
        <w:t>сельсовет </w:t>
      </w:r>
    </w:p>
    <w:p w:rsidR="008E7FB2" w:rsidRPr="00C359AD" w:rsidRDefault="008E7FB2" w:rsidP="008E7FB2">
      <w:pPr>
        <w:pStyle w:val="bodytext"/>
        <w:spacing w:before="0" w:beforeAutospacing="0" w:after="0" w:afterAutospacing="0"/>
        <w:ind w:firstLine="567"/>
        <w:jc w:val="center"/>
        <w:rPr>
          <w:color w:val="000000"/>
          <w:sz w:val="28"/>
          <w:szCs w:val="28"/>
        </w:rPr>
      </w:pPr>
      <w:r w:rsidRPr="00C359AD">
        <w:rPr>
          <w:color w:val="000000"/>
          <w:sz w:val="28"/>
          <w:szCs w:val="28"/>
        </w:rPr>
        <w:t>Липецкого муниципального района Липецкой области</w:t>
      </w:r>
    </w:p>
    <w:p w:rsidR="008E7FB2" w:rsidRPr="00C359AD" w:rsidRDefault="008E7FB2" w:rsidP="008E7FB2">
      <w:pPr>
        <w:pStyle w:val="bodytext"/>
        <w:spacing w:before="0" w:beforeAutospacing="0" w:after="0" w:afterAutospacing="0"/>
        <w:ind w:firstLine="567"/>
        <w:jc w:val="center"/>
        <w:rPr>
          <w:color w:val="000000"/>
          <w:sz w:val="28"/>
          <w:szCs w:val="28"/>
        </w:rPr>
      </w:pPr>
      <w:r w:rsidRPr="00C359AD">
        <w:rPr>
          <w:color w:val="000000"/>
          <w:sz w:val="28"/>
          <w:szCs w:val="28"/>
        </w:rPr>
        <w:t>Российской Федерации</w:t>
      </w:r>
    </w:p>
    <w:p w:rsidR="008E7FB2" w:rsidRPr="00C359AD" w:rsidRDefault="00677107" w:rsidP="008E7FB2">
      <w:pPr>
        <w:pStyle w:val="bodytext"/>
        <w:spacing w:before="0" w:beforeAutospacing="0" w:after="0" w:afterAutospacing="0"/>
        <w:ind w:firstLine="567"/>
        <w:jc w:val="center"/>
        <w:rPr>
          <w:color w:val="000000"/>
          <w:sz w:val="28"/>
          <w:szCs w:val="28"/>
        </w:rPr>
      </w:pPr>
      <w:r>
        <w:rPr>
          <w:color w:val="000000"/>
          <w:sz w:val="28"/>
          <w:szCs w:val="28"/>
        </w:rPr>
        <w:t>Сорок седьмая</w:t>
      </w:r>
      <w:r w:rsidR="00120ABE">
        <w:rPr>
          <w:color w:val="000000"/>
          <w:sz w:val="28"/>
          <w:szCs w:val="28"/>
        </w:rPr>
        <w:t xml:space="preserve"> </w:t>
      </w:r>
      <w:r w:rsidR="008E7FB2" w:rsidRPr="00C359AD">
        <w:rPr>
          <w:color w:val="000000"/>
          <w:sz w:val="28"/>
          <w:szCs w:val="28"/>
        </w:rPr>
        <w:t> сессия шестого созыва</w:t>
      </w:r>
    </w:p>
    <w:p w:rsidR="008E7FB2" w:rsidRPr="00C359AD" w:rsidRDefault="008E7FB2" w:rsidP="008E7FB2">
      <w:pPr>
        <w:pStyle w:val="bodytext"/>
        <w:spacing w:before="0" w:beforeAutospacing="0" w:after="0" w:afterAutospacing="0"/>
        <w:ind w:firstLine="567"/>
        <w:jc w:val="both"/>
        <w:rPr>
          <w:color w:val="000000"/>
          <w:sz w:val="28"/>
          <w:szCs w:val="28"/>
        </w:rPr>
      </w:pPr>
      <w:r w:rsidRPr="00C359AD">
        <w:rPr>
          <w:color w:val="000000"/>
          <w:sz w:val="28"/>
          <w:szCs w:val="28"/>
        </w:rPr>
        <w:t> </w:t>
      </w:r>
    </w:p>
    <w:p w:rsidR="008E7FB2" w:rsidRPr="00C359AD" w:rsidRDefault="008E7FB2" w:rsidP="00DD01F2">
      <w:pPr>
        <w:pStyle w:val="bodytext"/>
        <w:spacing w:before="0" w:beforeAutospacing="0" w:after="0" w:afterAutospacing="0"/>
        <w:ind w:firstLine="567"/>
        <w:jc w:val="center"/>
        <w:rPr>
          <w:sz w:val="28"/>
          <w:szCs w:val="28"/>
        </w:rPr>
      </w:pPr>
      <w:r w:rsidRPr="00C359AD">
        <w:rPr>
          <w:color w:val="000000"/>
          <w:sz w:val="28"/>
          <w:szCs w:val="28"/>
        </w:rPr>
        <w:t>РЕШЕНИЕ</w:t>
      </w:r>
    </w:p>
    <w:p w:rsidR="008E7FB2" w:rsidRPr="00C359AD" w:rsidRDefault="008E7FB2" w:rsidP="008E7FB2">
      <w:pPr>
        <w:spacing w:after="0" w:line="240" w:lineRule="auto"/>
        <w:jc w:val="both"/>
        <w:rPr>
          <w:rFonts w:ascii="Times New Roman" w:hAnsi="Times New Roman" w:cs="Times New Roman"/>
          <w:sz w:val="28"/>
          <w:szCs w:val="28"/>
        </w:rPr>
      </w:pPr>
    </w:p>
    <w:p w:rsidR="008E7FB2" w:rsidRDefault="00096DDA" w:rsidP="008E7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w:t>
      </w:r>
      <w:r w:rsidR="008E7FB2" w:rsidRPr="00C359AD">
        <w:rPr>
          <w:rFonts w:ascii="Times New Roman" w:hAnsi="Times New Roman" w:cs="Times New Roman"/>
          <w:sz w:val="28"/>
          <w:szCs w:val="28"/>
        </w:rPr>
        <w:tab/>
        <w:t xml:space="preserve">                                                                    № </w:t>
      </w:r>
      <w:r>
        <w:rPr>
          <w:rFonts w:ascii="Times New Roman" w:hAnsi="Times New Roman" w:cs="Times New Roman"/>
          <w:sz w:val="28"/>
          <w:szCs w:val="28"/>
        </w:rPr>
        <w:t>_________</w:t>
      </w:r>
    </w:p>
    <w:p w:rsidR="00120ABE" w:rsidRPr="00C359AD" w:rsidRDefault="00120ABE" w:rsidP="008E7FB2">
      <w:pPr>
        <w:spacing w:after="0" w:line="240" w:lineRule="auto"/>
        <w:jc w:val="both"/>
        <w:rPr>
          <w:rFonts w:ascii="Times New Roman" w:hAnsi="Times New Roman" w:cs="Times New Roman"/>
          <w:b/>
          <w:sz w:val="28"/>
          <w:szCs w:val="28"/>
        </w:rPr>
      </w:pPr>
    </w:p>
    <w:p w:rsidR="00120ABE" w:rsidRPr="00677107" w:rsidRDefault="00120ABE" w:rsidP="00120ABE">
      <w:pPr>
        <w:pStyle w:val="1"/>
        <w:shd w:val="clear" w:color="auto" w:fill="FFFFFF"/>
        <w:spacing w:before="0" w:beforeAutospacing="0" w:after="0" w:afterAutospacing="0"/>
        <w:jc w:val="center"/>
        <w:textAlignment w:val="top"/>
        <w:rPr>
          <w:color w:val="000000"/>
          <w:sz w:val="28"/>
          <w:szCs w:val="28"/>
        </w:rPr>
      </w:pPr>
      <w:r w:rsidRPr="00677107">
        <w:rPr>
          <w:color w:val="000000"/>
          <w:sz w:val="28"/>
          <w:szCs w:val="28"/>
        </w:rPr>
        <w:t>О передаче Контрольно-счетной комиссии Липецкого муниципального района полномочий Контрольно-счетного органа сельского  поселения Падовский сельсовет по осуществлению внешнего муниципального финансового контроля на 202</w:t>
      </w:r>
      <w:r w:rsidR="00677107" w:rsidRPr="00677107">
        <w:rPr>
          <w:color w:val="000000"/>
          <w:sz w:val="28"/>
          <w:szCs w:val="28"/>
        </w:rPr>
        <w:t>4</w:t>
      </w:r>
      <w:r w:rsidRPr="00677107">
        <w:rPr>
          <w:color w:val="000000"/>
          <w:sz w:val="28"/>
          <w:szCs w:val="28"/>
        </w:rPr>
        <w:t xml:space="preserve"> год</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Руководствуясь Федеральными законами от 06.10.2003 года № 131-ФЗ "Об общих принципах организации местного самоуправления в Российской Федерации",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в целях обеспечения исполнения полномочий контрольно-счетного органа поселения, Совет депутатов сельского поселения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сельсовет Липецкого муниципального района Липецкой области Российской Федерации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Default="005E6AF5" w:rsidP="005E6AF5">
      <w:pPr>
        <w:shd w:val="clear" w:color="auto" w:fill="FFFFFF"/>
        <w:spacing w:after="0" w:line="240" w:lineRule="auto"/>
        <w:ind w:firstLine="567"/>
        <w:jc w:val="center"/>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РЕШИЛ:</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1. Передать полномочия контрольно-счетного органа сельского поселения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сельсовет по осуществлению внешнего муниципального финансового контроля Контрольно-счетной комиссии Липецкого муниципального района на 2024 год.</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2. Заключить с Советом депутатов Липецкого муниципального района Соглашение о передаче контрольно-счётной комиссии Липецкого муниципального района полномочий контрольно-счетного органа сельского поселения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сельсовет по осуществлению внешнего муниципального финансового контроля на 2024 год согласно приложению.</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 Утвердить проект указанного Соглашения (приложение).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4. Предусмотреть в бюджете сельского поселения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сельсовет на 2024 год межбюджетные трансферты для финансового обеспечения расходных полномочий, передаваемых Контрольно-счётной комиссии Липецкого муниципального района в размере, определенном в соответствии с заключенным Соглашением.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 Настоящее решение вступает в силу со дня его принятия.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C20B85">
        <w:rPr>
          <w:rFonts w:ascii="Arial" w:eastAsia="Times New Roman" w:hAnsi="Arial" w:cs="Arial"/>
          <w:color w:val="000000"/>
          <w:sz w:val="24"/>
          <w:szCs w:val="24"/>
          <w:lang w:eastAsia="ru-RU"/>
        </w:rPr>
        <w:t> </w:t>
      </w:r>
    </w:p>
    <w:p w:rsidR="005E6AF5" w:rsidRDefault="005E6AF5" w:rsidP="005E6AF5">
      <w:pPr>
        <w:shd w:val="clear" w:color="auto" w:fill="FFFFFF"/>
        <w:spacing w:after="0" w:line="240" w:lineRule="auto"/>
        <w:jc w:val="both"/>
        <w:rPr>
          <w:rFonts w:ascii="Arial" w:eastAsia="Times New Roman" w:hAnsi="Arial" w:cs="Arial"/>
          <w:color w:val="000000"/>
          <w:sz w:val="24"/>
          <w:szCs w:val="24"/>
          <w:lang w:eastAsia="ru-RU"/>
        </w:rPr>
      </w:pPr>
      <w:r w:rsidRPr="00866489">
        <w:rPr>
          <w:rFonts w:ascii="Arial" w:eastAsia="Times New Roman" w:hAnsi="Arial" w:cs="Arial"/>
          <w:color w:val="000000"/>
          <w:sz w:val="24"/>
          <w:szCs w:val="24"/>
          <w:lang w:eastAsia="ru-RU"/>
        </w:rPr>
        <w:t>Председатель Совета депутатов</w:t>
      </w:r>
    </w:p>
    <w:p w:rsidR="005E6AF5" w:rsidRDefault="005E6AF5" w:rsidP="005E6AF5">
      <w:pPr>
        <w:shd w:val="clear" w:color="auto" w:fill="FFFFFF"/>
        <w:spacing w:after="0" w:line="240" w:lineRule="auto"/>
        <w:jc w:val="both"/>
        <w:rPr>
          <w:rFonts w:ascii="Arial" w:eastAsia="Times New Roman" w:hAnsi="Arial" w:cs="Arial"/>
          <w:color w:val="000000"/>
          <w:sz w:val="24"/>
          <w:szCs w:val="24"/>
          <w:lang w:eastAsia="ru-RU"/>
        </w:rPr>
      </w:pPr>
      <w:r w:rsidRPr="00866489">
        <w:rPr>
          <w:rFonts w:ascii="Arial" w:eastAsia="Times New Roman" w:hAnsi="Arial" w:cs="Arial"/>
          <w:color w:val="000000"/>
          <w:sz w:val="24"/>
          <w:szCs w:val="24"/>
          <w:lang w:eastAsia="ru-RU"/>
        </w:rPr>
        <w:t xml:space="preserve">сельского поселения </w:t>
      </w:r>
      <w:r>
        <w:rPr>
          <w:rFonts w:ascii="Arial" w:eastAsia="Times New Roman" w:hAnsi="Arial" w:cs="Arial"/>
          <w:color w:val="000000"/>
          <w:sz w:val="24"/>
          <w:szCs w:val="24"/>
          <w:lang w:eastAsia="ru-RU"/>
        </w:rPr>
        <w:t>Падовский</w:t>
      </w:r>
      <w:r w:rsidRPr="00866489">
        <w:rPr>
          <w:rFonts w:ascii="Arial" w:eastAsia="Times New Roman" w:hAnsi="Arial" w:cs="Arial"/>
          <w:color w:val="000000"/>
          <w:sz w:val="24"/>
          <w:szCs w:val="24"/>
          <w:lang w:eastAsia="ru-RU"/>
        </w:rPr>
        <w:t xml:space="preserve"> сельсовет</w:t>
      </w:r>
    </w:p>
    <w:p w:rsidR="005E6AF5" w:rsidRDefault="005E6AF5" w:rsidP="005E6AF5">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Липецкого муниципального района</w:t>
      </w:r>
    </w:p>
    <w:p w:rsidR="005E6AF5" w:rsidRPr="00866489" w:rsidRDefault="005E6AF5" w:rsidP="005E6AF5">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Липецкой области</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Л.А.Бухановская</w:t>
      </w: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p>
    <w:p w:rsidR="005E6AF5" w:rsidRDefault="005E6AF5" w:rsidP="005E6AF5">
      <w:pPr>
        <w:shd w:val="clear" w:color="auto" w:fill="FFFFFF"/>
        <w:spacing w:after="0" w:line="240" w:lineRule="auto"/>
        <w:ind w:firstLine="567"/>
        <w:jc w:val="both"/>
        <w:rPr>
          <w:rFonts w:ascii="Arial" w:eastAsia="Times New Roman" w:hAnsi="Arial" w:cs="Arial"/>
          <w:color w:val="000000"/>
          <w:sz w:val="24"/>
          <w:szCs w:val="24"/>
          <w:shd w:val="clear" w:color="auto" w:fill="FFFFFF"/>
          <w:lang w:eastAsia="ru-RU"/>
        </w:rPr>
      </w:pP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Приложение</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к решению Совета депутата сельского поселения</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Падовский </w:t>
      </w:r>
      <w:r w:rsidRPr="00113593">
        <w:rPr>
          <w:rFonts w:ascii="Arial" w:eastAsia="Times New Roman" w:hAnsi="Arial" w:cs="Arial"/>
          <w:color w:val="000000"/>
          <w:sz w:val="24"/>
          <w:szCs w:val="24"/>
          <w:shd w:val="clear" w:color="auto" w:fill="FFFFFF"/>
          <w:lang w:eastAsia="ru-RU"/>
        </w:rPr>
        <w:t>сельсовет Липецкого муниципального района</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 xml:space="preserve">Липецкой области Российской Федерации </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 xml:space="preserve">"О передаче Контрольно-счетной комиссии </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 xml:space="preserve">Липецкого муниципального района полномочий </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sidRPr="00113593">
        <w:rPr>
          <w:rFonts w:ascii="Arial" w:eastAsia="Times New Roman" w:hAnsi="Arial" w:cs="Arial"/>
          <w:color w:val="000000"/>
          <w:sz w:val="24"/>
          <w:szCs w:val="24"/>
          <w:shd w:val="clear" w:color="auto" w:fill="FFFFFF"/>
          <w:lang w:eastAsia="ru-RU"/>
        </w:rPr>
        <w:t xml:space="preserve">Контрольно-счетного органа сельского поселения </w:t>
      </w:r>
    </w:p>
    <w:p w:rsidR="005E6AF5" w:rsidRDefault="005E6AF5" w:rsidP="005E6AF5">
      <w:pPr>
        <w:shd w:val="clear" w:color="auto" w:fill="FFFFFF"/>
        <w:spacing w:after="0" w:line="240" w:lineRule="auto"/>
        <w:ind w:firstLine="567"/>
        <w:jc w:val="right"/>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Падовский </w:t>
      </w:r>
      <w:r w:rsidRPr="00113593">
        <w:rPr>
          <w:rFonts w:ascii="Arial" w:eastAsia="Times New Roman" w:hAnsi="Arial" w:cs="Arial"/>
          <w:color w:val="000000"/>
          <w:sz w:val="24"/>
          <w:szCs w:val="24"/>
          <w:shd w:val="clear" w:color="auto" w:fill="FFFFFF"/>
          <w:lang w:eastAsia="ru-RU"/>
        </w:rPr>
        <w:t>сельсовет по осуществлению внешнего</w:t>
      </w:r>
    </w:p>
    <w:p w:rsidR="005E6AF5" w:rsidRPr="00113593" w:rsidRDefault="005E6AF5" w:rsidP="005E6AF5">
      <w:pPr>
        <w:shd w:val="clear" w:color="auto" w:fill="FFFFFF"/>
        <w:spacing w:after="0" w:line="240" w:lineRule="auto"/>
        <w:ind w:firstLine="567"/>
        <w:jc w:val="right"/>
        <w:rPr>
          <w:rFonts w:ascii="Arial" w:eastAsia="Times New Roman" w:hAnsi="Arial" w:cs="Arial"/>
          <w:color w:val="000000"/>
          <w:sz w:val="24"/>
          <w:szCs w:val="24"/>
          <w:lang w:eastAsia="ru-RU"/>
        </w:rPr>
      </w:pPr>
      <w:r w:rsidRPr="00113593">
        <w:rPr>
          <w:rFonts w:ascii="Arial" w:eastAsia="Times New Roman" w:hAnsi="Arial" w:cs="Arial"/>
          <w:color w:val="000000"/>
          <w:sz w:val="24"/>
          <w:szCs w:val="24"/>
          <w:shd w:val="clear" w:color="auto" w:fill="FFFFFF"/>
          <w:lang w:eastAsia="ru-RU"/>
        </w:rPr>
        <w:t>муниципального финансового контроля на 2024 год"</w:t>
      </w:r>
    </w:p>
    <w:p w:rsidR="005E6AF5" w:rsidRPr="00113593" w:rsidRDefault="005E6AF5" w:rsidP="005E6AF5">
      <w:pPr>
        <w:shd w:val="clear" w:color="auto" w:fill="FFFFFF"/>
        <w:spacing w:after="0" w:line="240" w:lineRule="auto"/>
        <w:ind w:firstLine="567"/>
        <w:jc w:val="right"/>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center"/>
        <w:rPr>
          <w:rFonts w:ascii="Arial" w:eastAsia="Times New Roman" w:hAnsi="Arial" w:cs="Arial"/>
          <w:b/>
          <w:color w:val="000000"/>
          <w:sz w:val="24"/>
          <w:szCs w:val="24"/>
          <w:lang w:eastAsia="ru-RU"/>
        </w:rPr>
      </w:pPr>
    </w:p>
    <w:p w:rsidR="005E6AF5" w:rsidRPr="00113593" w:rsidRDefault="005E6AF5" w:rsidP="005E6AF5">
      <w:pPr>
        <w:shd w:val="clear" w:color="auto" w:fill="FFFFFF"/>
        <w:spacing w:after="0" w:line="240" w:lineRule="auto"/>
        <w:ind w:firstLine="567"/>
        <w:jc w:val="center"/>
        <w:rPr>
          <w:rFonts w:ascii="Arial" w:eastAsia="Times New Roman" w:hAnsi="Arial" w:cs="Arial"/>
          <w:b/>
          <w:color w:val="000000"/>
          <w:sz w:val="24"/>
          <w:szCs w:val="24"/>
          <w:lang w:eastAsia="ru-RU"/>
        </w:rPr>
      </w:pPr>
      <w:r w:rsidRPr="00113593">
        <w:rPr>
          <w:rFonts w:ascii="Arial" w:eastAsia="Times New Roman" w:hAnsi="Arial" w:cs="Arial"/>
          <w:b/>
          <w:bCs/>
          <w:color w:val="000000"/>
          <w:sz w:val="24"/>
          <w:szCs w:val="24"/>
          <w:lang w:eastAsia="ru-RU"/>
        </w:rPr>
        <w:t>СОГЛАШЕНИЕ</w:t>
      </w:r>
    </w:p>
    <w:p w:rsidR="005E6AF5" w:rsidRPr="00113593" w:rsidRDefault="005E6AF5" w:rsidP="005E6AF5">
      <w:pPr>
        <w:shd w:val="clear" w:color="auto" w:fill="FFFFFF"/>
        <w:spacing w:after="0" w:line="240" w:lineRule="auto"/>
        <w:ind w:firstLine="567"/>
        <w:jc w:val="center"/>
        <w:rPr>
          <w:rFonts w:ascii="Arial" w:eastAsia="Times New Roman" w:hAnsi="Arial" w:cs="Arial"/>
          <w:b/>
          <w:color w:val="000000"/>
          <w:sz w:val="24"/>
          <w:szCs w:val="24"/>
          <w:lang w:eastAsia="ru-RU"/>
        </w:rPr>
      </w:pPr>
      <w:r w:rsidRPr="00113593">
        <w:rPr>
          <w:rFonts w:ascii="Arial" w:eastAsia="Times New Roman" w:hAnsi="Arial" w:cs="Arial"/>
          <w:b/>
          <w:color w:val="000000"/>
          <w:sz w:val="24"/>
          <w:szCs w:val="24"/>
          <w:lang w:eastAsia="ru-RU"/>
        </w:rPr>
        <w:t>о передаче Контрольно-счётной комиссии Липецкого муниципального района</w:t>
      </w:r>
      <w:r>
        <w:rPr>
          <w:rFonts w:ascii="Arial" w:eastAsia="Times New Roman" w:hAnsi="Arial" w:cs="Arial"/>
          <w:b/>
          <w:color w:val="000000"/>
          <w:sz w:val="24"/>
          <w:szCs w:val="24"/>
          <w:lang w:eastAsia="ru-RU"/>
        </w:rPr>
        <w:t xml:space="preserve"> </w:t>
      </w:r>
      <w:r w:rsidRPr="00113593">
        <w:rPr>
          <w:rFonts w:ascii="Arial" w:eastAsia="Times New Roman" w:hAnsi="Arial" w:cs="Arial"/>
          <w:b/>
          <w:color w:val="000000"/>
          <w:sz w:val="24"/>
          <w:szCs w:val="24"/>
          <w:lang w:eastAsia="ru-RU"/>
        </w:rPr>
        <w:t xml:space="preserve">Липецкой области Российской Федерации полномочий контрольно-счетного органа сельского поселения </w:t>
      </w:r>
      <w:r>
        <w:rPr>
          <w:rFonts w:ascii="Arial" w:eastAsia="Times New Roman" w:hAnsi="Arial" w:cs="Arial"/>
          <w:b/>
          <w:color w:val="000000"/>
          <w:sz w:val="24"/>
          <w:szCs w:val="24"/>
          <w:lang w:eastAsia="ru-RU"/>
        </w:rPr>
        <w:t>Падовский</w:t>
      </w:r>
      <w:r w:rsidRPr="00113593">
        <w:rPr>
          <w:rFonts w:ascii="Arial" w:eastAsia="Times New Roman" w:hAnsi="Arial" w:cs="Arial"/>
          <w:b/>
          <w:color w:val="000000"/>
          <w:sz w:val="24"/>
          <w:szCs w:val="24"/>
          <w:lang w:eastAsia="ru-RU"/>
        </w:rPr>
        <w:t xml:space="preserve"> сельсовет по осуществлению внешнего муниципального финансового контроля на 2024 год</w:t>
      </w:r>
    </w:p>
    <w:p w:rsidR="005E6AF5" w:rsidRPr="00113593" w:rsidRDefault="005E6AF5" w:rsidP="005E6AF5">
      <w:pPr>
        <w:shd w:val="clear" w:color="auto" w:fill="FFFFFF"/>
        <w:spacing w:after="0" w:line="240" w:lineRule="auto"/>
        <w:ind w:firstLine="567"/>
        <w:jc w:val="center"/>
        <w:rPr>
          <w:rFonts w:ascii="Arial" w:eastAsia="Times New Roman" w:hAnsi="Arial" w:cs="Arial"/>
          <w:b/>
          <w:color w:val="000000"/>
          <w:sz w:val="24"/>
          <w:szCs w:val="24"/>
          <w:lang w:eastAsia="ru-RU"/>
        </w:rPr>
      </w:pP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г. Липецк                                                        "__"_____ 2023 года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Совет депутатов сельского поселения</w:t>
      </w:r>
      <w:r w:rsidRPr="00113593">
        <w:t xml:space="preserve"> </w:t>
      </w:r>
      <w:r>
        <w:rPr>
          <w:rFonts w:ascii="Arial" w:eastAsia="Times New Roman" w:hAnsi="Arial" w:cs="Arial"/>
          <w:color w:val="000000"/>
          <w:sz w:val="24"/>
          <w:szCs w:val="24"/>
          <w:lang w:eastAsia="ru-RU"/>
        </w:rPr>
        <w:t xml:space="preserve">Падовский </w:t>
      </w:r>
      <w:r w:rsidRPr="00113593">
        <w:rPr>
          <w:rFonts w:ascii="Arial" w:eastAsia="Times New Roman" w:hAnsi="Arial" w:cs="Arial"/>
          <w:color w:val="000000"/>
          <w:sz w:val="24"/>
          <w:szCs w:val="24"/>
          <w:lang w:eastAsia="ru-RU"/>
        </w:rPr>
        <w:t xml:space="preserve">сельсовет Липецкого муниципального района Липецкой области, в лице председателя </w:t>
      </w:r>
      <w:r>
        <w:rPr>
          <w:rFonts w:ascii="Arial" w:eastAsia="Times New Roman" w:hAnsi="Arial" w:cs="Arial"/>
          <w:color w:val="000000"/>
          <w:sz w:val="24"/>
          <w:szCs w:val="24"/>
          <w:lang w:eastAsia="ru-RU"/>
        </w:rPr>
        <w:t>Бухановской Людмилы Анатольевны</w:t>
      </w:r>
      <w:r w:rsidRPr="00113593">
        <w:rPr>
          <w:rFonts w:ascii="Arial" w:eastAsia="Times New Roman" w:hAnsi="Arial" w:cs="Arial"/>
          <w:color w:val="000000"/>
          <w:sz w:val="24"/>
          <w:szCs w:val="24"/>
          <w:lang w:eastAsia="ru-RU"/>
        </w:rPr>
        <w:t>, действующего на основании Устава сельского поселения, именуемый в дальнейшем "Совет депутатов поселения", с одной стороны и Совет депутатов Липецкого муниципального района Липецкой области Российской Федерации, в лице председателя Чернышова Александра Ивановича, действующего на основании Устава Липецкого муниципального района Липецкой области Российской Федерации, именуемый в дальнейшем "Совет депутатов района" с другой стороны, совместно именуемые "Стороны", заключили настоящее Соглашение о следующем: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1. Предмет Соглашения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1.1. Предметом настоящего Соглашения является передача Контрольно-счетной комиссии Липецкого муниципального района полномочий контрольно-счетного органа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(далее полномочий) по осуществлению внешнего муниципального финансового контроля.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pacing w:val="2"/>
          <w:sz w:val="24"/>
          <w:szCs w:val="24"/>
          <w:lang w:eastAsia="ru-RU"/>
        </w:rPr>
        <w:t xml:space="preserve">1.2. </w:t>
      </w:r>
      <w:r w:rsidRPr="00113593">
        <w:rPr>
          <w:rFonts w:ascii="Arial" w:eastAsia="Times New Roman" w:hAnsi="Arial" w:cs="Arial"/>
          <w:color w:val="000000"/>
          <w:sz w:val="24"/>
          <w:szCs w:val="24"/>
          <w:lang w:eastAsia="ru-RU"/>
        </w:rPr>
        <w:t xml:space="preserve">Контрольно-счетный орган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w:t>
      </w:r>
      <w:r w:rsidRPr="00113593">
        <w:rPr>
          <w:rFonts w:ascii="Arial" w:eastAsia="Times New Roman" w:hAnsi="Arial" w:cs="Arial"/>
          <w:color w:val="000000"/>
          <w:spacing w:val="2"/>
          <w:sz w:val="24"/>
          <w:szCs w:val="24"/>
          <w:lang w:eastAsia="ru-RU"/>
        </w:rPr>
        <w:t xml:space="preserve">передает, а </w:t>
      </w:r>
      <w:r w:rsidRPr="00113593">
        <w:rPr>
          <w:rFonts w:ascii="Arial" w:eastAsia="Times New Roman" w:hAnsi="Arial" w:cs="Arial"/>
          <w:color w:val="000000"/>
          <w:sz w:val="24"/>
          <w:szCs w:val="24"/>
          <w:lang w:eastAsia="ru-RU"/>
        </w:rPr>
        <w:t>Контрольно-счетная комиссия Липецкого муниципального района</w:t>
      </w:r>
      <w:r w:rsidRPr="00113593">
        <w:rPr>
          <w:rFonts w:ascii="Arial" w:eastAsia="Times New Roman" w:hAnsi="Arial" w:cs="Arial"/>
          <w:color w:val="000000"/>
          <w:spacing w:val="2"/>
          <w:sz w:val="24"/>
          <w:szCs w:val="24"/>
          <w:lang w:eastAsia="ru-RU"/>
        </w:rPr>
        <w:t xml:space="preserve"> принимает на себя </w:t>
      </w:r>
      <w:r w:rsidRPr="00113593">
        <w:rPr>
          <w:rFonts w:ascii="Arial" w:eastAsia="Times New Roman" w:hAnsi="Arial" w:cs="Arial"/>
          <w:color w:val="000000"/>
          <w:sz w:val="24"/>
          <w:szCs w:val="24"/>
          <w:lang w:eastAsia="ru-RU"/>
        </w:rPr>
        <w:t>обязательства по организации исполнения полномочий по осуществлению внешнего муниципального финансового контроля в соответствии с пунктом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года № 6-ФЗ.</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1.3. </w:t>
      </w:r>
      <w:r w:rsidRPr="00113593">
        <w:rPr>
          <w:rFonts w:ascii="Arial" w:eastAsia="Times New Roman" w:hAnsi="Arial" w:cs="Arial"/>
          <w:color w:val="000000"/>
          <w:spacing w:val="-2"/>
          <w:sz w:val="24"/>
          <w:szCs w:val="24"/>
          <w:lang w:eastAsia="ru-RU"/>
        </w:rPr>
        <w:t xml:space="preserve">Исполнение полномочий </w:t>
      </w:r>
      <w:r w:rsidRPr="00113593">
        <w:rPr>
          <w:rFonts w:ascii="Arial" w:eastAsia="Times New Roman" w:hAnsi="Arial" w:cs="Arial"/>
          <w:color w:val="000000"/>
          <w:sz w:val="24"/>
          <w:szCs w:val="24"/>
          <w:lang w:eastAsia="ru-RU"/>
        </w:rPr>
        <w:t xml:space="preserve">по осуществлению внешнего муниципального финансового контроля осуществляет Контрольно-счетная комиссия Липецкого муниципального района   за   счет   межбюджетных трансфертов, предоставляемых из бюджета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в бюджет Липецкого муниципального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1.4. Размер   межбюджетных трансфертов   ежегодно устанавливается решением Совета депутатов поселения о бюджете.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1.5.</w:t>
      </w:r>
      <w:r w:rsidRPr="00113593">
        <w:rPr>
          <w:rFonts w:ascii="Arial" w:eastAsia="Times New Roman" w:hAnsi="Arial" w:cs="Arial"/>
          <w:color w:val="000000"/>
          <w:spacing w:val="6"/>
          <w:sz w:val="24"/>
          <w:szCs w:val="24"/>
          <w:lang w:eastAsia="ru-RU"/>
        </w:rPr>
        <w:t xml:space="preserve"> Основанием для заключения настоящего Соглашения являются: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Федеральный закон от 06.10.2003 № 131-ФЗ "Об общих принципах организации местного самоуправления в Российской Федерации", Бюджетный кодекс Российской Федерации, Федеральный закон от 07.02.2011 N 6-ФЗ "Об общих принципах организации и деятельности контрольно-счетных органов субъектов Российской Федерации и </w:t>
      </w:r>
      <w:r w:rsidRPr="00113593">
        <w:rPr>
          <w:rFonts w:ascii="Arial" w:eastAsia="Times New Roman" w:hAnsi="Arial" w:cs="Arial"/>
          <w:color w:val="000000"/>
          <w:sz w:val="24"/>
          <w:szCs w:val="24"/>
          <w:lang w:eastAsia="ru-RU"/>
        </w:rPr>
        <w:lastRenderedPageBreak/>
        <w:t xml:space="preserve">муниципальных образований", решение Совета депутатов сельского поселения </w:t>
      </w:r>
      <w:r w:rsidR="00D96D07">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от "___" ____ 2023 года №___ "О передаче  Контрольно-счетной комиссии Липецкого муниципального района полномочий контрольно-счетного органа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по осуществлению внешнего муниципального финансового контроля на 2024 год", решение Совета депутатов Липецкого муниципального района от "__" ______ 2023 года №___ "О принятии Контрольно-счетной комиссией Липецкого муниципального района полномочий контрольно-счетных органов сельских поселений по осуществлению внешнего муниципального финансового контроля на 2024 год".</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2. Срок действия Соглашения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2.1.   Настоящее Соглашение вступает в силу с момента его подписания и действует с 01 января 2024 года по 31 декабря 2024 года.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2.2. В случае если решением Совета депутатов поселения о бюджете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не будут утверждены межбюджетные трансферты бюджету Липецкого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3. Порядок определения и предоставления ежегодного объема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межбюджетных трансфертов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3.1. Финансовые средства, необходимые для исполнения полномочий, предусмотренных п.1 настоящего Соглашения, предоставляются из бюджета сельского поселения </w:t>
      </w: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 в бюджет Липецкого муниципального района в размере </w:t>
      </w:r>
      <w:r w:rsidRPr="00113593">
        <w:rPr>
          <w:rFonts w:ascii="Arial" w:eastAsia="Times New Roman" w:hAnsi="Arial" w:cs="Arial"/>
          <w:b/>
          <w:bCs/>
          <w:color w:val="000000"/>
          <w:sz w:val="24"/>
          <w:szCs w:val="24"/>
          <w:lang w:eastAsia="ru-RU"/>
        </w:rPr>
        <w:t>_______ рублей</w:t>
      </w:r>
      <w:r w:rsidRPr="00113593">
        <w:rPr>
          <w:rFonts w:ascii="Arial" w:eastAsia="Times New Roman" w:hAnsi="Arial" w:cs="Arial"/>
          <w:color w:val="000000"/>
          <w:sz w:val="24"/>
          <w:szCs w:val="24"/>
          <w:lang w:eastAsia="ru-RU"/>
        </w:rPr>
        <w:t>, в соответствии с расчетом межбюджетных трансфертов на финансовое обеспечение осуществления полномочий по решению вопросов местного значения по осуществлению внешнего муниципального финансового контроля.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3.2. Для проведения Контрольно-счетной комиссией Липецкого муниципального района дополнительных контрольных и экспертно-аналитических мероприятий, предусмотренных поручениями и предложениями Совета депутатов поселения или предложениями Главы сельского поселения поступившими в Контрольно-счетную комиссию Липецкого муниципального района после утверждения им плана работы на очередной год,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3.3. Финансовые средства, предоставляемые для осуществления полномочий, перечисляются двумя частями в сроки до 10 февраля (не менее ½ годового объема межбюджетных трансфертов) и до 10 августа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3.4. Межбюджетные трансферты зачисляются в бюджет Липецкого муниципального района по коду бюджетной классификации доходов 706 202 40014050000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 соглашением".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Реквизиты для перечисления: ИНН 4825121910, КПП 482501001 Получатель: УФК по Липецкой области (Контрольно-счётная комиссия Липецкого муниципального района Липецкой области РФ л/сч 04463J44500) ЕКС 40102810945370000039, ОТДЕЛЕНИЕ ЛИПЕЦК БАНКА РОССИИ//УФК ПО ЛИПЕЦКОЙ ОБЛАСТИ г.Липецк, БИК 014206212, ОКТМО 42640000, р/с 03100643000000014600.</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pacing w:val="-2"/>
          <w:sz w:val="24"/>
          <w:szCs w:val="24"/>
          <w:lang w:eastAsia="ru-RU"/>
        </w:rPr>
        <w:t>4. Права и обязанности сторон и Контрольно-счётной комиссии Липецкого муниципального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4.1. Совет депутатов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lastRenderedPageBreak/>
        <w:t>1) устанавливает в нормативных правовых актах полномочия Контрольно-счетной комиссии муниципального района по осуществлению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2) определяет штатную численность Контрольно-счетной комиссии муниципального района с учетом необходимости осуществления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 может устанавливать случаи и порядок дополнительного использования собственных материальных ресурсов и финансовых средств Контрольно-счетной комиссии муниципального района для осуществления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 имеет право запрашивать и получать от Контрольно-счетной комиссии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4.2. Контрольно - счетная комиссии Липецкого муниципального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2) включает в планы своей работы контрольные и экспертно-аналитические мероприятия, предусмотренные поручениями Совета депутатов поселения при наличии достаточных ресурсов для их исполнения;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 может включать в планы своей работы контрольные и экспертно-аналитические мероприятия, предложенные Советом депутатов поселения или главой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 проводит предусмотренные планом своей работы мероприятия;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 для подготовки к внешней проверке годового отчета об исполнении бюджета поселение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7)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8) направляет отчеты и заключения по результатам проведенных мероприятий в Совет депутатов поселения и главе поселения, размещает информацию о проведенных мероприятиях на официальном сайте Липецкого муниципального района в сети Интернет только после их рассмотрения Советом депутатов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9)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10)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депутатов поселения и главе поселения соответствующие предложения;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11)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12) имеет право использовать собственные материальные ресурсы и финансовые средства Липецкого муниципального района, предусмотренные в смете расходов Контрольно-счетной комиссии по осуществлению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13) ежегодно предоставляет Совету депутатов поселения и Совету депутатов района информацию об осуществлении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14) сообщает Совету депутатов поселения о мерах по устранению нарушений законодательства и настоящего Соглашения, допущенных при осуществлении </w:t>
      </w:r>
      <w:r w:rsidRPr="00113593">
        <w:rPr>
          <w:rFonts w:ascii="Arial" w:eastAsia="Times New Roman" w:hAnsi="Arial" w:cs="Arial"/>
          <w:color w:val="000000"/>
          <w:sz w:val="24"/>
          <w:szCs w:val="24"/>
          <w:lang w:eastAsia="ru-RU"/>
        </w:rPr>
        <w:lastRenderedPageBreak/>
        <w:t>предусмотренных настоящим Соглашением полномочий, в течение 10 рабочих дней со дня получения решения Совета депутатов поселения о необходимости их устранения;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15)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 на оплату командировочных расходов и иных организационных мероприятий по исполнению полномочий внешнего муниципального финансового контроля муниципального образования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16)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4.3. Совет депутатов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 утверждает в решении о бюджете поселения межбюджетные трансферты бюджету Липецкого муниципального района на осуществление переданных полномочий в объеме, определенном в соответствии с предусмотренным настоящим Соглашением, и обеспечивает их перечисление в бюджет района;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2) имеет право направлять в Контрольно-счетную комиссию Липецкого муниципального района (398037, г. Липецк, ул. Боевой проезд, д.30, тел.: 8 (4742) 79-73-87, e-mail: shet_kom@lipradm.ru) предложения о проведении контрольных и экспертно-аналитических мероприятий и поручать ей проведение соответствующих мероприятий;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3) имеет право предлагать Контрольно-счетной комиссии Липецкого муниципального района сроки, цели, задачи и исполнителей проводимых мероприятий, способы их проведения, проверяемые органы и организации;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 имеет право направлять депутатов Совета депутатов поселения для участия в проведении контрольных и экспертно-аналитических мероприятий Контрольно-счетной комиссии, в рамках действующего законодательства;</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 рассматривает отчеты и заключения, а также предложения Контрольно-счетной комиссии Липецкого муниципального района по результатам проведения контрольных и экспертно-аналитических мероприятий;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Липецкого муниципального района другим органам и организациям;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7) рассматривает обращения Контрольно-счетной комиссии Липецкого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8) получает информацию об осуществлении предусмотренных настоящим Соглашением полномочий, контролирует выполнение Контрольно-счетной комиссией Липецкого муниципального района ее обязанностей;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9) имеет право принимать обязательные для Контрольно-счетной комиссии Липецкого муниципального района решения об устранении нарушений, допущенных при осуществлении предусмотренных настоящим Соглашением полномочий;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10) имеет право приостановить перечисление предусмотренных настоящим Соглашением межбюджетных трансфертов в случае невыполнения Контрольно-счетной комиссией Липецкого муниципального района своих обязательств.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4.4. Стороны и Контрольно-счетная комиссия Липецкого муниципального района имеют право принимать иные меры, необходимые для реализации настоящего Соглашения.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5. Ответственность сторон</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5.2. В случае неисполнения или ненадлежащего исполнения Советом депутатов района обязанностей, предусмотренных настоящим Соглашением, обеспечивается возврат в бюджет поселения части объема предусмотренных настоящим Соглашением </w:t>
      </w:r>
      <w:r w:rsidRPr="00113593">
        <w:rPr>
          <w:rFonts w:ascii="Arial" w:eastAsia="Times New Roman" w:hAnsi="Arial" w:cs="Arial"/>
          <w:color w:val="000000"/>
          <w:sz w:val="24"/>
          <w:szCs w:val="24"/>
          <w:lang w:eastAsia="ru-RU"/>
        </w:rPr>
        <w:lastRenderedPageBreak/>
        <w:t>межбюджетных трансфертов, приходящихся на неисполненные обязательства. Факт неисполнения или ненадлежащего исполнения обязанностей, по настоящему Соглашению, а также размер бюджетных средств, подлежащих возврату, устанавливаются актом, который подписывается   всеми Сторонами.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5.3. В случае неисполнения или ненадлежащего исполнения Советом депутатов поселения обязанностей и порядка предоставления межбюджетных трансфертов, предусмотренных настоящим Соглашением, поселение уплачивает неустойку (штраф, пени) или Совет депутатов района вправе приостановить или прекратить исполнение переданных по настоящему Соглашению полномочий. Факт неисполнения или ненадлежащего исполнения обязанностей, по настоящему Соглашению устанавливаются актом, который подписывается всеми Сторонами.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Пеня начисляется за каждый день просрочки исполнения поселением обязательства, предусмотренных настоящим Соглашением, начиная со дня, следующего после дня истечения установленного Соглашением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объема межбюджетных трансфертов, уменьшенной на сумму, пропорциональную объему обязательств, предусмотренных Соглашением и фактически исполненных Исполнителем, и определяется по формуле: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П=(Ц-В) x С, где: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Ц - Объем межбюджетных трансфертов;</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В - стоимость фактически исполненного в установленный срок обязательства по Соглашению.</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С - размер ставки.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Размер ставки определяется по формуле: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С=Сцб x ДП, где: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ДП - количество дней просрочки.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Коэффициент К определяется по формуле: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К =ДП/ДК x 100%, где: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ДП - количество дней просрочки;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ДК - срок исполнения обязательства по Соглашению (количество дней).</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5.4. В случае, установленном п. 5.2. настоящего Соглашения, а также при расторжении настоящего Соглашения по соглашению Сторон, органы местного самоуправления Липецкого муниципального района   обязаны   в   месячный   срок   вернуть   средства   в бюджет поселения.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5.5. Ущерб, причинённый неисполнением или ненадлежащим исполнением настоящего соглашения одной из Сторон другой Стороне, а также третьим лицам, полностью компенсируется виновной Стороной. 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b/>
          <w:bCs/>
          <w:color w:val="000000"/>
          <w:sz w:val="24"/>
          <w:szCs w:val="24"/>
          <w:lang w:eastAsia="ru-RU"/>
        </w:rPr>
        <w:t>6. Заключительные положения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lastRenderedPageBreak/>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6.2. Действие настоящего Соглашения может быть прекращено досрочно по соглашению Сторон.</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6.4. При досрочном прекращении действия настоящего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6.5. При досрочном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6.6. Неурегулированные Сторонами споры и разногласия, возникшие при исполнении настоящего Соглашения, решаются путем обязательных переговоров между Сторонами. В случае невозможности разрешения споров и разногласий путем переговоров   данные   споры   и   разногласия   подлежат   разрешению   в порядке, предусмотренном законодательством по заявлению заинтересованной в этом Стороны.</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6.7. Настоящее Соглашение составлено в двух экземплярах, имеющих одинаковую юридическую силу, по одному экземпляру для каждой из сторон.</w:t>
      </w:r>
    </w:p>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tbl>
      <w:tblPr>
        <w:tblW w:w="9781"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5245"/>
        <w:gridCol w:w="4536"/>
      </w:tblGrid>
      <w:tr w:rsidR="005E6AF5" w:rsidRPr="00113593" w:rsidTr="00BF54DD">
        <w:tc>
          <w:tcPr>
            <w:tcW w:w="5245" w:type="dxa"/>
            <w:tcBorders>
              <w:top w:val="nil"/>
              <w:left w:val="nil"/>
              <w:bottom w:val="nil"/>
              <w:right w:val="nil"/>
            </w:tcBorders>
            <w:shd w:val="clear" w:color="auto" w:fill="FFFFFF"/>
            <w:tcMar>
              <w:top w:w="0" w:type="dxa"/>
              <w:left w:w="0" w:type="dxa"/>
              <w:bottom w:w="0" w:type="dxa"/>
              <w:right w:w="0" w:type="dxa"/>
            </w:tcMar>
            <w:hideMark/>
          </w:tcPr>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Председатель Совета депутатов</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сельского поселения</w:t>
            </w:r>
          </w:p>
          <w:p w:rsidR="005E6AF5" w:rsidRPr="00113593" w:rsidRDefault="005E6AF5" w:rsidP="00BF54D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Падовский</w:t>
            </w:r>
            <w:r w:rsidRPr="00113593">
              <w:rPr>
                <w:rFonts w:ascii="Arial" w:eastAsia="Times New Roman" w:hAnsi="Arial" w:cs="Arial"/>
                <w:color w:val="000000"/>
                <w:sz w:val="24"/>
                <w:szCs w:val="24"/>
                <w:lang w:eastAsia="ru-RU"/>
              </w:rPr>
              <w:t xml:space="preserve"> сельсовет</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5E6AF5">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xml:space="preserve">__________________ </w:t>
            </w:r>
            <w:r>
              <w:rPr>
                <w:rFonts w:ascii="Arial" w:eastAsia="Times New Roman" w:hAnsi="Arial" w:cs="Arial"/>
                <w:color w:val="000000"/>
                <w:sz w:val="24"/>
                <w:szCs w:val="24"/>
                <w:lang w:eastAsia="ru-RU"/>
              </w:rPr>
              <w:t>Л.А.Бухановская</w:t>
            </w:r>
          </w:p>
        </w:tc>
        <w:tc>
          <w:tcPr>
            <w:tcW w:w="4536" w:type="dxa"/>
            <w:tcBorders>
              <w:top w:val="nil"/>
              <w:left w:val="nil"/>
              <w:bottom w:val="nil"/>
              <w:right w:val="nil"/>
            </w:tcBorders>
            <w:shd w:val="clear" w:color="auto" w:fill="FFFFFF"/>
            <w:tcMar>
              <w:top w:w="0" w:type="dxa"/>
              <w:left w:w="0" w:type="dxa"/>
              <w:bottom w:w="0" w:type="dxa"/>
              <w:right w:w="0" w:type="dxa"/>
            </w:tcMar>
            <w:hideMark/>
          </w:tcPr>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Председатель Совета депутатов</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Липецкого муниципального района</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113593" w:rsidRDefault="005E6AF5" w:rsidP="00BF54DD">
            <w:pPr>
              <w:spacing w:after="0" w:line="240" w:lineRule="auto"/>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____________________ А.И. Чернышов</w:t>
            </w:r>
          </w:p>
        </w:tc>
      </w:tr>
    </w:tbl>
    <w:p w:rsidR="005E6AF5" w:rsidRPr="00113593"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113593">
        <w:rPr>
          <w:rFonts w:ascii="Arial" w:eastAsia="Times New Roman" w:hAnsi="Arial" w:cs="Arial"/>
          <w:color w:val="000000"/>
          <w:sz w:val="24"/>
          <w:szCs w:val="24"/>
          <w:lang w:eastAsia="ru-RU"/>
        </w:rPr>
        <w:t> </w:t>
      </w:r>
    </w:p>
    <w:p w:rsidR="005E6AF5" w:rsidRPr="00866489"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866489">
        <w:rPr>
          <w:rFonts w:ascii="Arial" w:eastAsia="Times New Roman" w:hAnsi="Arial" w:cs="Arial"/>
          <w:color w:val="000000"/>
          <w:sz w:val="24"/>
          <w:szCs w:val="24"/>
          <w:lang w:eastAsia="ru-RU"/>
        </w:rPr>
        <w:t> </w:t>
      </w:r>
    </w:p>
    <w:p w:rsidR="005E6AF5" w:rsidRPr="00C20B85" w:rsidRDefault="005E6AF5" w:rsidP="005E6AF5">
      <w:pPr>
        <w:shd w:val="clear" w:color="auto" w:fill="FFFFFF"/>
        <w:spacing w:after="0" w:line="240" w:lineRule="auto"/>
        <w:ind w:firstLine="567"/>
        <w:jc w:val="both"/>
        <w:rPr>
          <w:rFonts w:ascii="Arial" w:eastAsia="Times New Roman" w:hAnsi="Arial" w:cs="Arial"/>
          <w:color w:val="000000"/>
          <w:sz w:val="24"/>
          <w:szCs w:val="24"/>
          <w:lang w:eastAsia="ru-RU"/>
        </w:rPr>
      </w:pPr>
      <w:r w:rsidRPr="00866489">
        <w:rPr>
          <w:rFonts w:ascii="Arial" w:eastAsia="Times New Roman" w:hAnsi="Arial" w:cs="Arial"/>
          <w:color w:val="000000"/>
          <w:sz w:val="24"/>
          <w:szCs w:val="24"/>
          <w:lang w:eastAsia="ru-RU"/>
        </w:rPr>
        <w:t> </w:t>
      </w:r>
    </w:p>
    <w:p w:rsidR="005E6AF5" w:rsidRDefault="005E6AF5" w:rsidP="005E6AF5"/>
    <w:p w:rsidR="00120ABE" w:rsidRPr="00677107" w:rsidRDefault="00120ABE" w:rsidP="00120ABE">
      <w:pPr>
        <w:pStyle w:val="a3"/>
        <w:shd w:val="clear" w:color="auto" w:fill="FFFFFF"/>
        <w:spacing w:before="0" w:beforeAutospacing="0" w:after="0" w:afterAutospacing="0"/>
        <w:ind w:firstLine="567"/>
        <w:jc w:val="both"/>
        <w:textAlignment w:val="top"/>
        <w:rPr>
          <w:color w:val="000000"/>
          <w:sz w:val="28"/>
          <w:szCs w:val="28"/>
        </w:rPr>
      </w:pPr>
      <w:r w:rsidRPr="00677107">
        <w:rPr>
          <w:color w:val="000000"/>
          <w:sz w:val="28"/>
          <w:szCs w:val="28"/>
        </w:rPr>
        <w:t> </w:t>
      </w:r>
    </w:p>
    <w:sectPr w:rsidR="00120ABE" w:rsidRPr="00677107" w:rsidSect="003B5388">
      <w:pgSz w:w="11906" w:h="16838"/>
      <w:pgMar w:top="737" w:right="680" w:bottom="426"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0DF"/>
    <w:multiLevelType w:val="hybridMultilevel"/>
    <w:tmpl w:val="52C49DCC"/>
    <w:lvl w:ilvl="0" w:tplc="4A925112">
      <w:start w:val="1"/>
      <w:numFmt w:val="decimal"/>
      <w:lvlText w:val="%1."/>
      <w:lvlJc w:val="left"/>
      <w:pPr>
        <w:ind w:left="513" w:hanging="281"/>
      </w:pPr>
      <w:rPr>
        <w:rFonts w:ascii="Times New Roman" w:eastAsia="Times New Roman" w:hAnsi="Times New Roman" w:cs="Times New Roman" w:hint="default"/>
        <w:w w:val="100"/>
        <w:sz w:val="24"/>
        <w:szCs w:val="24"/>
        <w:lang w:val="ru-RU" w:eastAsia="en-US" w:bidi="ar-SA"/>
      </w:rPr>
    </w:lvl>
    <w:lvl w:ilvl="1" w:tplc="ADC0127E">
      <w:numFmt w:val="bullet"/>
      <w:lvlText w:val="•"/>
      <w:lvlJc w:val="left"/>
      <w:pPr>
        <w:ind w:left="1522" w:hanging="281"/>
      </w:pPr>
      <w:rPr>
        <w:rFonts w:hint="default"/>
        <w:lang w:val="ru-RU" w:eastAsia="en-US" w:bidi="ar-SA"/>
      </w:rPr>
    </w:lvl>
    <w:lvl w:ilvl="2" w:tplc="BAE2EEDC">
      <w:numFmt w:val="bullet"/>
      <w:lvlText w:val="•"/>
      <w:lvlJc w:val="left"/>
      <w:pPr>
        <w:ind w:left="2525" w:hanging="281"/>
      </w:pPr>
      <w:rPr>
        <w:rFonts w:hint="default"/>
        <w:lang w:val="ru-RU" w:eastAsia="en-US" w:bidi="ar-SA"/>
      </w:rPr>
    </w:lvl>
    <w:lvl w:ilvl="3" w:tplc="25DA86E8">
      <w:numFmt w:val="bullet"/>
      <w:lvlText w:val="•"/>
      <w:lvlJc w:val="left"/>
      <w:pPr>
        <w:ind w:left="3527" w:hanging="281"/>
      </w:pPr>
      <w:rPr>
        <w:rFonts w:hint="default"/>
        <w:lang w:val="ru-RU" w:eastAsia="en-US" w:bidi="ar-SA"/>
      </w:rPr>
    </w:lvl>
    <w:lvl w:ilvl="4" w:tplc="05887528">
      <w:numFmt w:val="bullet"/>
      <w:lvlText w:val="•"/>
      <w:lvlJc w:val="left"/>
      <w:pPr>
        <w:ind w:left="4530" w:hanging="281"/>
      </w:pPr>
      <w:rPr>
        <w:rFonts w:hint="default"/>
        <w:lang w:val="ru-RU" w:eastAsia="en-US" w:bidi="ar-SA"/>
      </w:rPr>
    </w:lvl>
    <w:lvl w:ilvl="5" w:tplc="21E26116">
      <w:numFmt w:val="bullet"/>
      <w:lvlText w:val="•"/>
      <w:lvlJc w:val="left"/>
      <w:pPr>
        <w:ind w:left="5533" w:hanging="281"/>
      </w:pPr>
      <w:rPr>
        <w:rFonts w:hint="default"/>
        <w:lang w:val="ru-RU" w:eastAsia="en-US" w:bidi="ar-SA"/>
      </w:rPr>
    </w:lvl>
    <w:lvl w:ilvl="6" w:tplc="DCFAF9D8">
      <w:numFmt w:val="bullet"/>
      <w:lvlText w:val="•"/>
      <w:lvlJc w:val="left"/>
      <w:pPr>
        <w:ind w:left="6535" w:hanging="281"/>
      </w:pPr>
      <w:rPr>
        <w:rFonts w:hint="default"/>
        <w:lang w:val="ru-RU" w:eastAsia="en-US" w:bidi="ar-SA"/>
      </w:rPr>
    </w:lvl>
    <w:lvl w:ilvl="7" w:tplc="697E93B8">
      <w:numFmt w:val="bullet"/>
      <w:lvlText w:val="•"/>
      <w:lvlJc w:val="left"/>
      <w:pPr>
        <w:ind w:left="7538" w:hanging="281"/>
      </w:pPr>
      <w:rPr>
        <w:rFonts w:hint="default"/>
        <w:lang w:val="ru-RU" w:eastAsia="en-US" w:bidi="ar-SA"/>
      </w:rPr>
    </w:lvl>
    <w:lvl w:ilvl="8" w:tplc="9A80A74A">
      <w:numFmt w:val="bullet"/>
      <w:lvlText w:val="•"/>
      <w:lvlJc w:val="left"/>
      <w:pPr>
        <w:ind w:left="8541" w:hanging="281"/>
      </w:pPr>
      <w:rPr>
        <w:rFonts w:hint="default"/>
        <w:lang w:val="ru-RU" w:eastAsia="en-US" w:bidi="ar-SA"/>
      </w:rPr>
    </w:lvl>
  </w:abstractNum>
  <w:abstractNum w:abstractNumId="1">
    <w:nsid w:val="20A22F0A"/>
    <w:multiLevelType w:val="hybridMultilevel"/>
    <w:tmpl w:val="7CA8B156"/>
    <w:lvl w:ilvl="0" w:tplc="E57EAC14">
      <w:start w:val="1"/>
      <w:numFmt w:val="decimal"/>
      <w:lvlText w:val="%1."/>
      <w:lvlJc w:val="left"/>
      <w:pPr>
        <w:ind w:left="513" w:hanging="334"/>
      </w:pPr>
      <w:rPr>
        <w:rFonts w:ascii="Times New Roman" w:eastAsia="Times New Roman" w:hAnsi="Times New Roman" w:cs="Times New Roman" w:hint="default"/>
        <w:w w:val="100"/>
        <w:sz w:val="24"/>
        <w:szCs w:val="24"/>
        <w:lang w:val="ru-RU" w:eastAsia="en-US" w:bidi="ar-SA"/>
      </w:rPr>
    </w:lvl>
    <w:lvl w:ilvl="1" w:tplc="28D84B7E">
      <w:numFmt w:val="bullet"/>
      <w:lvlText w:val="•"/>
      <w:lvlJc w:val="left"/>
      <w:pPr>
        <w:ind w:left="1522" w:hanging="334"/>
      </w:pPr>
      <w:rPr>
        <w:rFonts w:hint="default"/>
        <w:lang w:val="ru-RU" w:eastAsia="en-US" w:bidi="ar-SA"/>
      </w:rPr>
    </w:lvl>
    <w:lvl w:ilvl="2" w:tplc="766692EA">
      <w:numFmt w:val="bullet"/>
      <w:lvlText w:val="•"/>
      <w:lvlJc w:val="left"/>
      <w:pPr>
        <w:ind w:left="2525" w:hanging="334"/>
      </w:pPr>
      <w:rPr>
        <w:rFonts w:hint="default"/>
        <w:lang w:val="ru-RU" w:eastAsia="en-US" w:bidi="ar-SA"/>
      </w:rPr>
    </w:lvl>
    <w:lvl w:ilvl="3" w:tplc="B1F44C2A">
      <w:numFmt w:val="bullet"/>
      <w:lvlText w:val="•"/>
      <w:lvlJc w:val="left"/>
      <w:pPr>
        <w:ind w:left="3527" w:hanging="334"/>
      </w:pPr>
      <w:rPr>
        <w:rFonts w:hint="default"/>
        <w:lang w:val="ru-RU" w:eastAsia="en-US" w:bidi="ar-SA"/>
      </w:rPr>
    </w:lvl>
    <w:lvl w:ilvl="4" w:tplc="62D60B06">
      <w:numFmt w:val="bullet"/>
      <w:lvlText w:val="•"/>
      <w:lvlJc w:val="left"/>
      <w:pPr>
        <w:ind w:left="4530" w:hanging="334"/>
      </w:pPr>
      <w:rPr>
        <w:rFonts w:hint="default"/>
        <w:lang w:val="ru-RU" w:eastAsia="en-US" w:bidi="ar-SA"/>
      </w:rPr>
    </w:lvl>
    <w:lvl w:ilvl="5" w:tplc="27904160">
      <w:numFmt w:val="bullet"/>
      <w:lvlText w:val="•"/>
      <w:lvlJc w:val="left"/>
      <w:pPr>
        <w:ind w:left="5533" w:hanging="334"/>
      </w:pPr>
      <w:rPr>
        <w:rFonts w:hint="default"/>
        <w:lang w:val="ru-RU" w:eastAsia="en-US" w:bidi="ar-SA"/>
      </w:rPr>
    </w:lvl>
    <w:lvl w:ilvl="6" w:tplc="8D626536">
      <w:numFmt w:val="bullet"/>
      <w:lvlText w:val="•"/>
      <w:lvlJc w:val="left"/>
      <w:pPr>
        <w:ind w:left="6535" w:hanging="334"/>
      </w:pPr>
      <w:rPr>
        <w:rFonts w:hint="default"/>
        <w:lang w:val="ru-RU" w:eastAsia="en-US" w:bidi="ar-SA"/>
      </w:rPr>
    </w:lvl>
    <w:lvl w:ilvl="7" w:tplc="3F3EAADC">
      <w:numFmt w:val="bullet"/>
      <w:lvlText w:val="•"/>
      <w:lvlJc w:val="left"/>
      <w:pPr>
        <w:ind w:left="7538" w:hanging="334"/>
      </w:pPr>
      <w:rPr>
        <w:rFonts w:hint="default"/>
        <w:lang w:val="ru-RU" w:eastAsia="en-US" w:bidi="ar-SA"/>
      </w:rPr>
    </w:lvl>
    <w:lvl w:ilvl="8" w:tplc="3DE4CBF8">
      <w:numFmt w:val="bullet"/>
      <w:lvlText w:val="•"/>
      <w:lvlJc w:val="left"/>
      <w:pPr>
        <w:ind w:left="8541" w:hanging="334"/>
      </w:pPr>
      <w:rPr>
        <w:rFonts w:hint="default"/>
        <w:lang w:val="ru-RU" w:eastAsia="en-US" w:bidi="ar-SA"/>
      </w:rPr>
    </w:lvl>
  </w:abstractNum>
  <w:abstractNum w:abstractNumId="2">
    <w:nsid w:val="385005F4"/>
    <w:multiLevelType w:val="hybridMultilevel"/>
    <w:tmpl w:val="079EA840"/>
    <w:lvl w:ilvl="0" w:tplc="09288460">
      <w:start w:val="1"/>
      <w:numFmt w:val="decimal"/>
      <w:lvlText w:val="%1."/>
      <w:lvlJc w:val="left"/>
      <w:pPr>
        <w:ind w:left="513" w:hanging="351"/>
      </w:pPr>
      <w:rPr>
        <w:rFonts w:ascii="Times New Roman" w:eastAsia="Times New Roman" w:hAnsi="Times New Roman" w:cs="Times New Roman" w:hint="default"/>
        <w:w w:val="100"/>
        <w:sz w:val="24"/>
        <w:szCs w:val="24"/>
        <w:lang w:val="ru-RU" w:eastAsia="en-US" w:bidi="ar-SA"/>
      </w:rPr>
    </w:lvl>
    <w:lvl w:ilvl="1" w:tplc="E6D2A3D0">
      <w:numFmt w:val="bullet"/>
      <w:lvlText w:val="•"/>
      <w:lvlJc w:val="left"/>
      <w:pPr>
        <w:ind w:left="1522" w:hanging="351"/>
      </w:pPr>
      <w:rPr>
        <w:rFonts w:hint="default"/>
        <w:lang w:val="ru-RU" w:eastAsia="en-US" w:bidi="ar-SA"/>
      </w:rPr>
    </w:lvl>
    <w:lvl w:ilvl="2" w:tplc="E2B49406">
      <w:numFmt w:val="bullet"/>
      <w:lvlText w:val="•"/>
      <w:lvlJc w:val="left"/>
      <w:pPr>
        <w:ind w:left="2525" w:hanging="351"/>
      </w:pPr>
      <w:rPr>
        <w:rFonts w:hint="default"/>
        <w:lang w:val="ru-RU" w:eastAsia="en-US" w:bidi="ar-SA"/>
      </w:rPr>
    </w:lvl>
    <w:lvl w:ilvl="3" w:tplc="27846D56">
      <w:numFmt w:val="bullet"/>
      <w:lvlText w:val="•"/>
      <w:lvlJc w:val="left"/>
      <w:pPr>
        <w:ind w:left="3527" w:hanging="351"/>
      </w:pPr>
      <w:rPr>
        <w:rFonts w:hint="default"/>
        <w:lang w:val="ru-RU" w:eastAsia="en-US" w:bidi="ar-SA"/>
      </w:rPr>
    </w:lvl>
    <w:lvl w:ilvl="4" w:tplc="D4FA118E">
      <w:numFmt w:val="bullet"/>
      <w:lvlText w:val="•"/>
      <w:lvlJc w:val="left"/>
      <w:pPr>
        <w:ind w:left="4530" w:hanging="351"/>
      </w:pPr>
      <w:rPr>
        <w:rFonts w:hint="default"/>
        <w:lang w:val="ru-RU" w:eastAsia="en-US" w:bidi="ar-SA"/>
      </w:rPr>
    </w:lvl>
    <w:lvl w:ilvl="5" w:tplc="EC065950">
      <w:numFmt w:val="bullet"/>
      <w:lvlText w:val="•"/>
      <w:lvlJc w:val="left"/>
      <w:pPr>
        <w:ind w:left="5533" w:hanging="351"/>
      </w:pPr>
      <w:rPr>
        <w:rFonts w:hint="default"/>
        <w:lang w:val="ru-RU" w:eastAsia="en-US" w:bidi="ar-SA"/>
      </w:rPr>
    </w:lvl>
    <w:lvl w:ilvl="6" w:tplc="BEBCB2FA">
      <w:numFmt w:val="bullet"/>
      <w:lvlText w:val="•"/>
      <w:lvlJc w:val="left"/>
      <w:pPr>
        <w:ind w:left="6535" w:hanging="351"/>
      </w:pPr>
      <w:rPr>
        <w:rFonts w:hint="default"/>
        <w:lang w:val="ru-RU" w:eastAsia="en-US" w:bidi="ar-SA"/>
      </w:rPr>
    </w:lvl>
    <w:lvl w:ilvl="7" w:tplc="98BAB98C">
      <w:numFmt w:val="bullet"/>
      <w:lvlText w:val="•"/>
      <w:lvlJc w:val="left"/>
      <w:pPr>
        <w:ind w:left="7538" w:hanging="351"/>
      </w:pPr>
      <w:rPr>
        <w:rFonts w:hint="default"/>
        <w:lang w:val="ru-RU" w:eastAsia="en-US" w:bidi="ar-SA"/>
      </w:rPr>
    </w:lvl>
    <w:lvl w:ilvl="8" w:tplc="A948AC9A">
      <w:numFmt w:val="bullet"/>
      <w:lvlText w:val="•"/>
      <w:lvlJc w:val="left"/>
      <w:pPr>
        <w:ind w:left="8541" w:hanging="351"/>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212E"/>
    <w:rsid w:val="000044E3"/>
    <w:rsid w:val="0004396E"/>
    <w:rsid w:val="000452C1"/>
    <w:rsid w:val="000454BC"/>
    <w:rsid w:val="00074670"/>
    <w:rsid w:val="00096DDA"/>
    <w:rsid w:val="001053DD"/>
    <w:rsid w:val="001154F9"/>
    <w:rsid w:val="00120ABE"/>
    <w:rsid w:val="001A5970"/>
    <w:rsid w:val="00213FB7"/>
    <w:rsid w:val="00234796"/>
    <w:rsid w:val="00286A9C"/>
    <w:rsid w:val="002A7063"/>
    <w:rsid w:val="002C5794"/>
    <w:rsid w:val="002E5533"/>
    <w:rsid w:val="00301984"/>
    <w:rsid w:val="0030676C"/>
    <w:rsid w:val="00362AA0"/>
    <w:rsid w:val="00387EFA"/>
    <w:rsid w:val="003A524A"/>
    <w:rsid w:val="003B5388"/>
    <w:rsid w:val="003E1AC7"/>
    <w:rsid w:val="00442175"/>
    <w:rsid w:val="00502C22"/>
    <w:rsid w:val="0050437E"/>
    <w:rsid w:val="005942B0"/>
    <w:rsid w:val="005E3149"/>
    <w:rsid w:val="005E6AF5"/>
    <w:rsid w:val="006005D9"/>
    <w:rsid w:val="006045F2"/>
    <w:rsid w:val="00672E46"/>
    <w:rsid w:val="00677107"/>
    <w:rsid w:val="00692FEE"/>
    <w:rsid w:val="00697C07"/>
    <w:rsid w:val="006C5C2F"/>
    <w:rsid w:val="006D6686"/>
    <w:rsid w:val="006E7167"/>
    <w:rsid w:val="00747F70"/>
    <w:rsid w:val="007A6D67"/>
    <w:rsid w:val="0084212E"/>
    <w:rsid w:val="00891535"/>
    <w:rsid w:val="008A57B3"/>
    <w:rsid w:val="008E7FB2"/>
    <w:rsid w:val="00901024"/>
    <w:rsid w:val="00923A71"/>
    <w:rsid w:val="00963D5A"/>
    <w:rsid w:val="009861DA"/>
    <w:rsid w:val="009D2981"/>
    <w:rsid w:val="00A44D99"/>
    <w:rsid w:val="00AC23EE"/>
    <w:rsid w:val="00B00CCB"/>
    <w:rsid w:val="00B10991"/>
    <w:rsid w:val="00B626B2"/>
    <w:rsid w:val="00B74904"/>
    <w:rsid w:val="00C359AD"/>
    <w:rsid w:val="00C84534"/>
    <w:rsid w:val="00C845AB"/>
    <w:rsid w:val="00CC195E"/>
    <w:rsid w:val="00CC1ADC"/>
    <w:rsid w:val="00CC6D8F"/>
    <w:rsid w:val="00CD7120"/>
    <w:rsid w:val="00CE596E"/>
    <w:rsid w:val="00D06A35"/>
    <w:rsid w:val="00D321DD"/>
    <w:rsid w:val="00D64C9E"/>
    <w:rsid w:val="00D96D07"/>
    <w:rsid w:val="00DA1DF0"/>
    <w:rsid w:val="00DC2F51"/>
    <w:rsid w:val="00DD01F2"/>
    <w:rsid w:val="00E60D90"/>
    <w:rsid w:val="00E642B1"/>
    <w:rsid w:val="00F5435B"/>
    <w:rsid w:val="00F96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35"/>
  </w:style>
  <w:style w:type="paragraph" w:styleId="1">
    <w:name w:val="heading 1"/>
    <w:basedOn w:val="a"/>
    <w:link w:val="10"/>
    <w:uiPriority w:val="9"/>
    <w:qFormat/>
    <w:rsid w:val="00B62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535"/>
    <w:rPr>
      <w:b/>
      <w:bCs/>
    </w:rPr>
  </w:style>
  <w:style w:type="paragraph" w:customStyle="1" w:styleId="bodytext">
    <w:name w:val="bodytext"/>
    <w:basedOn w:val="a"/>
    <w:rsid w:val="008E7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26B2"/>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B626B2"/>
    <w:rPr>
      <w:color w:val="0000FF"/>
      <w:u w:val="single"/>
    </w:rPr>
  </w:style>
  <w:style w:type="table" w:customStyle="1" w:styleId="TableNormal">
    <w:name w:val="Table Normal"/>
    <w:uiPriority w:val="2"/>
    <w:semiHidden/>
    <w:unhideWhenUsed/>
    <w:qFormat/>
    <w:rsid w:val="000044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44E3"/>
    <w:pPr>
      <w:widowControl w:val="0"/>
      <w:autoSpaceDE w:val="0"/>
      <w:autoSpaceDN w:val="0"/>
      <w:spacing w:after="0" w:line="240" w:lineRule="auto"/>
    </w:pPr>
    <w:rPr>
      <w:rFonts w:ascii="Times New Roman" w:eastAsia="Times New Roman" w:hAnsi="Times New Roman" w:cs="Times New Roman"/>
    </w:rPr>
  </w:style>
  <w:style w:type="paragraph" w:styleId="a6">
    <w:name w:val="Body Text"/>
    <w:basedOn w:val="a"/>
    <w:link w:val="a7"/>
    <w:uiPriority w:val="1"/>
    <w:qFormat/>
    <w:rsid w:val="000044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0044E3"/>
    <w:rPr>
      <w:rFonts w:ascii="Times New Roman" w:eastAsia="Times New Roman" w:hAnsi="Times New Roman" w:cs="Times New Roman"/>
      <w:sz w:val="24"/>
      <w:szCs w:val="24"/>
    </w:rPr>
  </w:style>
  <w:style w:type="paragraph" w:styleId="a8">
    <w:name w:val="Title"/>
    <w:basedOn w:val="a"/>
    <w:link w:val="a9"/>
    <w:uiPriority w:val="1"/>
    <w:qFormat/>
    <w:rsid w:val="000044E3"/>
    <w:pPr>
      <w:widowControl w:val="0"/>
      <w:autoSpaceDE w:val="0"/>
      <w:autoSpaceDN w:val="0"/>
      <w:spacing w:after="0" w:line="240" w:lineRule="auto"/>
      <w:ind w:left="536" w:hanging="3867"/>
    </w:pPr>
    <w:rPr>
      <w:rFonts w:ascii="Times New Roman" w:eastAsia="Times New Roman" w:hAnsi="Times New Roman" w:cs="Times New Roman"/>
      <w:b/>
      <w:bCs/>
      <w:sz w:val="44"/>
      <w:szCs w:val="44"/>
    </w:rPr>
  </w:style>
  <w:style w:type="character" w:customStyle="1" w:styleId="a9">
    <w:name w:val="Название Знак"/>
    <w:basedOn w:val="a0"/>
    <w:link w:val="a8"/>
    <w:uiPriority w:val="1"/>
    <w:rsid w:val="000044E3"/>
    <w:rPr>
      <w:rFonts w:ascii="Times New Roman" w:eastAsia="Times New Roman" w:hAnsi="Times New Roman" w:cs="Times New Roman"/>
      <w:b/>
      <w:bCs/>
      <w:sz w:val="44"/>
      <w:szCs w:val="44"/>
    </w:rPr>
  </w:style>
  <w:style w:type="paragraph" w:styleId="aa">
    <w:name w:val="List Paragraph"/>
    <w:basedOn w:val="a"/>
    <w:uiPriority w:val="1"/>
    <w:qFormat/>
    <w:rsid w:val="000044E3"/>
    <w:pPr>
      <w:widowControl w:val="0"/>
      <w:autoSpaceDE w:val="0"/>
      <w:autoSpaceDN w:val="0"/>
      <w:spacing w:after="0" w:line="240" w:lineRule="auto"/>
      <w:ind w:left="513" w:firstLine="710"/>
      <w:jc w:val="both"/>
    </w:pPr>
    <w:rPr>
      <w:rFonts w:ascii="Times New Roman" w:eastAsia="Times New Roman" w:hAnsi="Times New Roman" w:cs="Times New Roman"/>
    </w:rPr>
  </w:style>
  <w:style w:type="paragraph" w:customStyle="1" w:styleId="ab">
    <w:name w:val="ПЗИЗ"/>
    <w:basedOn w:val="a"/>
    <w:qFormat/>
    <w:rsid w:val="000044E3"/>
    <w:pPr>
      <w:spacing w:after="0" w:line="240" w:lineRule="auto"/>
      <w:contextualSpacing/>
    </w:pPr>
    <w:rPr>
      <w:rFonts w:ascii="Times New Roman" w:eastAsia="Calibri" w:hAnsi="Times New Roman" w:cs="Times New Roman"/>
      <w:sz w:val="24"/>
      <w:lang w:val="en-US"/>
    </w:rPr>
  </w:style>
  <w:style w:type="paragraph" w:styleId="ac">
    <w:name w:val="header"/>
    <w:basedOn w:val="a"/>
    <w:link w:val="ad"/>
    <w:uiPriority w:val="99"/>
    <w:unhideWhenUsed/>
    <w:rsid w:val="000044E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0044E3"/>
    <w:rPr>
      <w:rFonts w:ascii="Times New Roman" w:eastAsia="Times New Roman" w:hAnsi="Times New Roman" w:cs="Times New Roman"/>
    </w:rPr>
  </w:style>
  <w:style w:type="paragraph" w:styleId="ae">
    <w:name w:val="footer"/>
    <w:basedOn w:val="a"/>
    <w:link w:val="af"/>
    <w:uiPriority w:val="99"/>
    <w:unhideWhenUsed/>
    <w:rsid w:val="000044E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0044E3"/>
    <w:rPr>
      <w:rFonts w:ascii="Times New Roman" w:eastAsia="Times New Roman" w:hAnsi="Times New Roman" w:cs="Times New Roman"/>
    </w:rPr>
  </w:style>
  <w:style w:type="paragraph" w:styleId="af0">
    <w:name w:val="Balloon Text"/>
    <w:basedOn w:val="a"/>
    <w:link w:val="af1"/>
    <w:uiPriority w:val="99"/>
    <w:semiHidden/>
    <w:unhideWhenUsed/>
    <w:rsid w:val="00DD01F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0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430359">
      <w:bodyDiv w:val="1"/>
      <w:marLeft w:val="0"/>
      <w:marRight w:val="0"/>
      <w:marTop w:val="0"/>
      <w:marBottom w:val="0"/>
      <w:divBdr>
        <w:top w:val="none" w:sz="0" w:space="0" w:color="auto"/>
        <w:left w:val="none" w:sz="0" w:space="0" w:color="auto"/>
        <w:bottom w:val="none" w:sz="0" w:space="0" w:color="auto"/>
        <w:right w:val="none" w:sz="0" w:space="0" w:color="auto"/>
      </w:divBdr>
    </w:div>
    <w:div w:id="830944825">
      <w:bodyDiv w:val="1"/>
      <w:marLeft w:val="0"/>
      <w:marRight w:val="0"/>
      <w:marTop w:val="0"/>
      <w:marBottom w:val="0"/>
      <w:divBdr>
        <w:top w:val="none" w:sz="0" w:space="0" w:color="auto"/>
        <w:left w:val="none" w:sz="0" w:space="0" w:color="auto"/>
        <w:bottom w:val="none" w:sz="0" w:space="0" w:color="auto"/>
        <w:right w:val="none" w:sz="0" w:space="0" w:color="auto"/>
      </w:divBdr>
    </w:div>
    <w:div w:id="1073627644">
      <w:bodyDiv w:val="1"/>
      <w:marLeft w:val="0"/>
      <w:marRight w:val="0"/>
      <w:marTop w:val="0"/>
      <w:marBottom w:val="0"/>
      <w:divBdr>
        <w:top w:val="none" w:sz="0" w:space="0" w:color="auto"/>
        <w:left w:val="none" w:sz="0" w:space="0" w:color="auto"/>
        <w:bottom w:val="none" w:sz="0" w:space="0" w:color="auto"/>
        <w:right w:val="none" w:sz="0" w:space="0" w:color="auto"/>
      </w:divBdr>
      <w:divsChild>
        <w:div w:id="1397823715">
          <w:marLeft w:val="0"/>
          <w:marRight w:val="0"/>
          <w:marTop w:val="0"/>
          <w:marBottom w:val="0"/>
          <w:divBdr>
            <w:top w:val="none" w:sz="0" w:space="0" w:color="157FCC"/>
            <w:left w:val="none" w:sz="0" w:space="0" w:color="157FCC"/>
            <w:bottom w:val="none" w:sz="0" w:space="0" w:color="157FCC"/>
            <w:right w:val="none" w:sz="0" w:space="0" w:color="157FCC"/>
          </w:divBdr>
          <w:divsChild>
            <w:div w:id="2023849451">
              <w:marLeft w:val="0"/>
              <w:marRight w:val="0"/>
              <w:marTop w:val="0"/>
              <w:marBottom w:val="0"/>
              <w:divBdr>
                <w:top w:val="single" w:sz="6" w:space="0" w:color="157FCC"/>
                <w:left w:val="single" w:sz="6" w:space="0" w:color="157FCC"/>
                <w:bottom w:val="single" w:sz="6" w:space="0" w:color="157FCC"/>
                <w:right w:val="single" w:sz="6" w:space="0" w:color="157FCC"/>
              </w:divBdr>
              <w:divsChild>
                <w:div w:id="682898505">
                  <w:marLeft w:val="0"/>
                  <w:marRight w:val="0"/>
                  <w:marTop w:val="0"/>
                  <w:marBottom w:val="0"/>
                  <w:divBdr>
                    <w:top w:val="none" w:sz="0" w:space="0" w:color="157FCC"/>
                    <w:left w:val="none" w:sz="0" w:space="0" w:color="157FCC"/>
                    <w:bottom w:val="none" w:sz="0" w:space="0" w:color="157FCC"/>
                    <w:right w:val="none" w:sz="0" w:space="0" w:color="157FCC"/>
                  </w:divBdr>
                  <w:divsChild>
                    <w:div w:id="792481465">
                      <w:marLeft w:val="0"/>
                      <w:marRight w:val="0"/>
                      <w:marTop w:val="0"/>
                      <w:marBottom w:val="0"/>
                      <w:divBdr>
                        <w:top w:val="single" w:sz="6" w:space="0" w:color="157FCC"/>
                        <w:left w:val="single" w:sz="6" w:space="0" w:color="157FCC"/>
                        <w:bottom w:val="single" w:sz="6" w:space="0" w:color="157FCC"/>
                        <w:right w:val="single" w:sz="6" w:space="0" w:color="157FCC"/>
                      </w:divBdr>
                      <w:divsChild>
                        <w:div w:id="1832019326">
                          <w:marLeft w:val="0"/>
                          <w:marRight w:val="0"/>
                          <w:marTop w:val="0"/>
                          <w:marBottom w:val="0"/>
                          <w:divBdr>
                            <w:top w:val="none" w:sz="0" w:space="0" w:color="157FCC"/>
                            <w:left w:val="none" w:sz="0" w:space="0" w:color="157FCC"/>
                            <w:bottom w:val="none" w:sz="0" w:space="0" w:color="157FCC"/>
                            <w:right w:val="none" w:sz="0" w:space="0" w:color="157FCC"/>
                          </w:divBdr>
                          <w:divsChild>
                            <w:div w:id="678850220">
                              <w:marLeft w:val="0"/>
                              <w:marRight w:val="0"/>
                              <w:marTop w:val="0"/>
                              <w:marBottom w:val="0"/>
                              <w:divBdr>
                                <w:top w:val="single" w:sz="6" w:space="0" w:color="157FCC"/>
                                <w:left w:val="single" w:sz="6" w:space="0" w:color="157FCC"/>
                                <w:bottom w:val="single" w:sz="6" w:space="0" w:color="157FCC"/>
                                <w:right w:val="single" w:sz="6" w:space="0" w:color="157FCC"/>
                              </w:divBdr>
                              <w:divsChild>
                                <w:div w:id="2126151556">
                                  <w:marLeft w:val="0"/>
                                  <w:marRight w:val="0"/>
                                  <w:marTop w:val="0"/>
                                  <w:marBottom w:val="0"/>
                                  <w:divBdr>
                                    <w:top w:val="none" w:sz="0" w:space="0" w:color="auto"/>
                                    <w:left w:val="none" w:sz="0" w:space="0" w:color="auto"/>
                                    <w:bottom w:val="none" w:sz="0" w:space="0" w:color="auto"/>
                                    <w:right w:val="none" w:sz="0" w:space="0" w:color="auto"/>
                                  </w:divBdr>
                                  <w:divsChild>
                                    <w:div w:id="12848622">
                                      <w:marLeft w:val="0"/>
                                      <w:marRight w:val="0"/>
                                      <w:marTop w:val="0"/>
                                      <w:marBottom w:val="0"/>
                                      <w:divBdr>
                                        <w:top w:val="none" w:sz="0" w:space="0" w:color="157FCC"/>
                                        <w:left w:val="none" w:sz="0" w:space="0" w:color="157FCC"/>
                                        <w:bottom w:val="none" w:sz="0" w:space="0" w:color="157FCC"/>
                                        <w:right w:val="none" w:sz="0" w:space="0" w:color="157FCC"/>
                                      </w:divBdr>
                                      <w:divsChild>
                                        <w:div w:id="59525942">
                                          <w:marLeft w:val="0"/>
                                          <w:marRight w:val="0"/>
                                          <w:marTop w:val="0"/>
                                          <w:marBottom w:val="0"/>
                                          <w:divBdr>
                                            <w:top w:val="single" w:sz="6" w:space="0" w:color="157FCC"/>
                                            <w:left w:val="single" w:sz="6" w:space="0" w:color="157FCC"/>
                                            <w:bottom w:val="single" w:sz="6" w:space="0" w:color="157FCC"/>
                                            <w:right w:val="single" w:sz="6" w:space="0" w:color="157FCC"/>
                                          </w:divBdr>
                                          <w:divsChild>
                                            <w:div w:id="1333147942">
                                              <w:marLeft w:val="0"/>
                                              <w:marRight w:val="0"/>
                                              <w:marTop w:val="0"/>
                                              <w:marBottom w:val="0"/>
                                              <w:divBdr>
                                                <w:top w:val="none" w:sz="0" w:space="0" w:color="auto"/>
                                                <w:left w:val="none" w:sz="0" w:space="0" w:color="auto"/>
                                                <w:bottom w:val="none" w:sz="0" w:space="0" w:color="auto"/>
                                                <w:right w:val="none" w:sz="0" w:space="0" w:color="auto"/>
                                              </w:divBdr>
                                              <w:divsChild>
                                                <w:div w:id="5913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3161</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2023-11-13T12:02:00Z</cp:lastPrinted>
  <dcterms:created xsi:type="dcterms:W3CDTF">2023-11-13T12:05:00Z</dcterms:created>
  <dcterms:modified xsi:type="dcterms:W3CDTF">2023-11-14T11:11:00Z</dcterms:modified>
</cp:coreProperties>
</file>