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FA" w:rsidRPr="00556BBE" w:rsidRDefault="00082BFA" w:rsidP="002A6B9D">
      <w:pPr>
        <w:jc w:val="center"/>
        <w:rPr>
          <w:b/>
          <w:sz w:val="28"/>
          <w:szCs w:val="28"/>
        </w:rPr>
      </w:pPr>
      <w:r w:rsidRPr="00556BBE">
        <w:rPr>
          <w:b/>
          <w:sz w:val="28"/>
          <w:szCs w:val="28"/>
        </w:rPr>
        <w:t>Администрация муниципального образования</w:t>
      </w:r>
    </w:p>
    <w:p w:rsidR="00082BFA" w:rsidRPr="00556BBE" w:rsidRDefault="00082BFA" w:rsidP="002A6B9D">
      <w:pPr>
        <w:jc w:val="center"/>
        <w:rPr>
          <w:b/>
          <w:sz w:val="28"/>
          <w:szCs w:val="28"/>
        </w:rPr>
      </w:pPr>
      <w:r w:rsidRPr="00556BBE">
        <w:rPr>
          <w:b/>
          <w:sz w:val="28"/>
          <w:szCs w:val="28"/>
        </w:rPr>
        <w:t>сельского поселения «Деревня Гачки»</w:t>
      </w:r>
    </w:p>
    <w:p w:rsidR="00082BFA" w:rsidRPr="00556BBE" w:rsidRDefault="00082BFA" w:rsidP="002A6B9D">
      <w:pPr>
        <w:jc w:val="center"/>
        <w:rPr>
          <w:b/>
          <w:sz w:val="28"/>
          <w:szCs w:val="28"/>
        </w:rPr>
      </w:pPr>
      <w:r w:rsidRPr="00556BBE">
        <w:rPr>
          <w:b/>
          <w:sz w:val="28"/>
          <w:szCs w:val="28"/>
        </w:rPr>
        <w:t>Мосальского района</w:t>
      </w:r>
    </w:p>
    <w:p w:rsidR="00082BFA" w:rsidRPr="00556BBE" w:rsidRDefault="00082BFA" w:rsidP="002A6B9D">
      <w:pPr>
        <w:jc w:val="center"/>
        <w:rPr>
          <w:b/>
          <w:sz w:val="28"/>
          <w:szCs w:val="28"/>
        </w:rPr>
      </w:pPr>
      <w:r w:rsidRPr="00556BBE">
        <w:rPr>
          <w:b/>
          <w:sz w:val="28"/>
          <w:szCs w:val="28"/>
        </w:rPr>
        <w:t>Калужской области</w:t>
      </w:r>
    </w:p>
    <w:p w:rsidR="00082BFA" w:rsidRPr="002A6B9D" w:rsidRDefault="00082BFA" w:rsidP="002A6B9D">
      <w:pPr>
        <w:jc w:val="center"/>
        <w:rPr>
          <w:b/>
          <w:sz w:val="28"/>
          <w:szCs w:val="28"/>
        </w:rPr>
      </w:pPr>
    </w:p>
    <w:p w:rsidR="00082BFA" w:rsidRPr="002745D1" w:rsidRDefault="00082BFA" w:rsidP="002A6B9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082BFA" w:rsidRDefault="00082BFA" w:rsidP="002A6B9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2745D1">
        <w:rPr>
          <w:b/>
          <w:bCs/>
          <w:kern w:val="2"/>
          <w:sz w:val="28"/>
          <w:szCs w:val="28"/>
        </w:rPr>
        <w:t>ПОСТАНОВЛЕНИЕ</w:t>
      </w:r>
    </w:p>
    <w:p w:rsidR="00082BFA" w:rsidRDefault="00082BFA" w:rsidP="00E24AC9">
      <w:pPr>
        <w:rPr>
          <w:sz w:val="28"/>
          <w:szCs w:val="28"/>
        </w:rPr>
      </w:pPr>
    </w:p>
    <w:p w:rsidR="00082BFA" w:rsidRPr="001C04D5" w:rsidRDefault="00082BFA" w:rsidP="00E24AC9">
      <w:pPr>
        <w:jc w:val="both"/>
        <w:rPr>
          <w:sz w:val="28"/>
          <w:szCs w:val="28"/>
        </w:rPr>
      </w:pPr>
      <w:r w:rsidRPr="001C04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декабря </w:t>
      </w:r>
      <w:r w:rsidRPr="001C04D5">
        <w:rPr>
          <w:sz w:val="28"/>
          <w:szCs w:val="28"/>
        </w:rPr>
        <w:t>2023 года</w:t>
      </w:r>
      <w:r w:rsidRPr="001C04D5">
        <w:rPr>
          <w:sz w:val="28"/>
          <w:szCs w:val="28"/>
        </w:rPr>
        <w:tab/>
      </w:r>
      <w:r w:rsidRPr="001C04D5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04D5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-56</w:t>
      </w:r>
    </w:p>
    <w:p w:rsidR="00082BFA" w:rsidRPr="001C04D5" w:rsidRDefault="00082BFA" w:rsidP="00E24AC9">
      <w:pPr>
        <w:jc w:val="both"/>
        <w:rPr>
          <w:sz w:val="28"/>
          <w:szCs w:val="28"/>
        </w:rPr>
      </w:pPr>
    </w:p>
    <w:p w:rsidR="00082BFA" w:rsidRPr="001C04D5" w:rsidRDefault="00082BFA">
      <w:pPr>
        <w:pStyle w:val="ConsPlusTitle"/>
        <w:jc w:val="center"/>
        <w:rPr>
          <w:sz w:val="28"/>
          <w:szCs w:val="28"/>
        </w:rPr>
      </w:pPr>
    </w:p>
    <w:p w:rsidR="00082BFA" w:rsidRDefault="00082BFA" w:rsidP="001C0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ОБ УТВЕРЖДЕНИИ ПОРЯДКА ПРОВЕДЕНИЯ ИНВЕНТАРИЗАЦИИ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>УЧАСТКОВ И МЕСТ ЗАХОРОНЕНИЙ НА КЛАДБИЩАХ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082BFA" w:rsidRPr="00142658" w:rsidRDefault="00082BFA" w:rsidP="001C04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"ДЕРЕВНЯ ГАЧКИ"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 w:rsidP="00142658">
      <w:pPr>
        <w:jc w:val="both"/>
      </w:pPr>
      <w:r>
        <w:t xml:space="preserve">      </w:t>
      </w:r>
      <w:r w:rsidRPr="00142658">
        <w:t xml:space="preserve">В соответствии с Федеральным </w:t>
      </w:r>
      <w:hyperlink r:id="rId4">
        <w:r w:rsidRPr="003A2E48">
          <w:t>законом</w:t>
        </w:r>
      </w:hyperlink>
      <w:r w:rsidRPr="00142658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>
        <w:r w:rsidRPr="003A2E48">
          <w:t>решением</w:t>
        </w:r>
      </w:hyperlink>
      <w:r w:rsidRPr="003A2E48">
        <w:t xml:space="preserve"> </w:t>
      </w:r>
      <w:r>
        <w:t>Сельской</w:t>
      </w:r>
      <w:r w:rsidRPr="00142658">
        <w:t xml:space="preserve"> Думы</w:t>
      </w:r>
      <w:r>
        <w:t xml:space="preserve"> муниципального образования сельского поселения "Деревня Гачки»"</w:t>
      </w:r>
      <w:r w:rsidRPr="00142658">
        <w:t xml:space="preserve"> от </w:t>
      </w:r>
      <w:r>
        <w:t>02</w:t>
      </w:r>
      <w:r w:rsidRPr="00142658">
        <w:t>.1</w:t>
      </w:r>
      <w:r>
        <w:t>1.2018 N86</w:t>
      </w:r>
      <w:r w:rsidRPr="00142658">
        <w:t xml:space="preserve"> " Об утверждении Порядка деятельности</w:t>
      </w:r>
      <w:r>
        <w:t xml:space="preserve"> </w:t>
      </w:r>
      <w:r w:rsidRPr="00142658">
        <w:t>общественных кладбищ на терри</w:t>
      </w:r>
      <w:r>
        <w:t>тории сельского поселения «Деревня Гачки</w:t>
      </w:r>
      <w:r w:rsidRPr="00142658">
        <w:t xml:space="preserve">», на основании </w:t>
      </w:r>
      <w:hyperlink r:id="rId6">
        <w:r w:rsidRPr="003A2E48">
          <w:t>Устава</w:t>
        </w:r>
      </w:hyperlink>
      <w:r w:rsidRPr="003A2E48">
        <w:t xml:space="preserve"> </w:t>
      </w:r>
      <w:r>
        <w:t>муниципального образования сельского поселения "Деревня Гачки"</w:t>
      </w:r>
      <w:r w:rsidRPr="00142658">
        <w:t xml:space="preserve"> администрация </w:t>
      </w:r>
      <w:r>
        <w:t>муниципального образования сельского поселения "Деревня Гачки" ПОСТАНОВЛЯЕТ</w:t>
      </w:r>
      <w:r w:rsidRPr="00142658">
        <w:t>:</w:t>
      </w:r>
    </w:p>
    <w:p w:rsidR="00082BFA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7">
        <w:r w:rsidRPr="003A2E4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"Деревня Гачки"</w:t>
      </w:r>
      <w:r w:rsidRPr="00142658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путем его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"Деревня Гачки"</w:t>
      </w:r>
      <w:r w:rsidRPr="0014265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517713" w:rsidRDefault="00082BFA" w:rsidP="00D87C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Pr="005177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82BFA" w:rsidRPr="00517713" w:rsidRDefault="00082BFA" w:rsidP="00D87C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082BFA" w:rsidRPr="00517713" w:rsidRDefault="00082BFA" w:rsidP="00D87C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«Деревня Гачки</w:t>
      </w:r>
      <w:r w:rsidRPr="00517713">
        <w:rPr>
          <w:rFonts w:ascii="Times New Roman" w:hAnsi="Times New Roman"/>
          <w:sz w:val="24"/>
          <w:szCs w:val="24"/>
        </w:rPr>
        <w:t xml:space="preserve">»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О.А.Михеева</w:t>
      </w:r>
    </w:p>
    <w:p w:rsidR="00082BFA" w:rsidRPr="00142658" w:rsidRDefault="00082BFA" w:rsidP="00D8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2BFA" w:rsidRPr="00517713" w:rsidRDefault="00082BFA" w:rsidP="005177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Приложение</w:t>
      </w:r>
    </w:p>
    <w:p w:rsidR="00082BFA" w:rsidRPr="00517713" w:rsidRDefault="00082BFA" w:rsidP="005177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82BFA" w:rsidRPr="00517713" w:rsidRDefault="00082BFA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82BFA" w:rsidRPr="00517713" w:rsidRDefault="00082BFA" w:rsidP="001C44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МО СП «Деревня Гачки»</w:t>
      </w:r>
      <w:r w:rsidRPr="0051771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082BFA" w:rsidRPr="00517713" w:rsidRDefault="00082B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19</w:t>
      </w:r>
      <w:r w:rsidRPr="005177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1771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N-56 </w:t>
      </w:r>
    </w:p>
    <w:p w:rsidR="00082BFA" w:rsidRPr="00517713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142658">
        <w:rPr>
          <w:rFonts w:ascii="Times New Roman" w:hAnsi="Times New Roman" w:cs="Times New Roman"/>
          <w:sz w:val="24"/>
          <w:szCs w:val="24"/>
        </w:rPr>
        <w:t>ПОРЯДОК</w:t>
      </w:r>
    </w:p>
    <w:p w:rsidR="00082BFA" w:rsidRPr="00142658" w:rsidRDefault="00082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:rsidR="00082BFA" w:rsidRPr="00142658" w:rsidRDefault="00082BFA" w:rsidP="0051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ЗАХОРОНЕНИЙ НА КЛАДБИЩАХ МУНИЦИПАЛЬНОГО</w:t>
      </w:r>
    </w:p>
    <w:p w:rsidR="00082BFA" w:rsidRPr="00142658" w:rsidRDefault="00082BFA" w:rsidP="0051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СЕЛЬСКОГО ПОСЕЛЕНИЯ "ДЕРЕВНЯ ГАЧКИ"</w:t>
      </w:r>
    </w:p>
    <w:p w:rsidR="00082BFA" w:rsidRPr="00142658" w:rsidRDefault="00082BFA" w:rsidP="0051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инвентаризации земельных участков и мест захоронений на кладбищах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""</w:t>
      </w:r>
      <w:r w:rsidRPr="00142658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"Деревня Гачки"</w:t>
      </w:r>
      <w:r w:rsidRPr="00142658">
        <w:rPr>
          <w:rFonts w:ascii="Times New Roman" w:hAnsi="Times New Roman" w:cs="Times New Roman"/>
          <w:sz w:val="24"/>
          <w:szCs w:val="24"/>
        </w:rPr>
        <w:t xml:space="preserve"> (далее - кладбища).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захоронений на территориях кладбищ.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"Деревня Гачки"</w:t>
      </w:r>
      <w:r w:rsidRPr="00142658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42658">
        <w:rPr>
          <w:rFonts w:ascii="Times New Roman" w:hAnsi="Times New Roman" w:cs="Times New Roman"/>
          <w:sz w:val="24"/>
          <w:szCs w:val="24"/>
        </w:rPr>
        <w:t>) ведет учет земельных участков и мест захоронений на территории кладбищ в электронном виде посредством ведения описи земельных участков и мест захоронений.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4. Инвентаризация земельных участков и мест захоронений проводится не реже одного раза в три года.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5. Основными целями инвентаризации земельных участков и мест захоронений являются: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:rsidR="00082BFA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 w:rsidR="00082BFA" w:rsidRPr="00142658" w:rsidRDefault="00082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Pr="001426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"Деревня Гачки".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142658">
        <w:rPr>
          <w:rFonts w:ascii="Times New Roman" w:hAnsi="Times New Roman" w:cs="Times New Roman"/>
          <w:sz w:val="24"/>
          <w:szCs w:val="24"/>
        </w:rPr>
        <w:t>должно содержать: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7. Инвентаризация проводится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42658">
        <w:rPr>
          <w:rFonts w:ascii="Times New Roman" w:hAnsi="Times New Roman" w:cs="Times New Roman"/>
          <w:sz w:val="24"/>
          <w:szCs w:val="24"/>
        </w:rPr>
        <w:t xml:space="preserve">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В случае проведения инвентаризации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42658">
        <w:rPr>
          <w:rFonts w:ascii="Times New Roman" w:hAnsi="Times New Roman" w:cs="Times New Roman"/>
          <w:sz w:val="24"/>
          <w:szCs w:val="24"/>
        </w:rPr>
        <w:t xml:space="preserve"> создается инвентаризационная комиссия, состав которой определяется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142658">
        <w:rPr>
          <w:rFonts w:ascii="Times New Roman" w:hAnsi="Times New Roman" w:cs="Times New Roman"/>
          <w:sz w:val="24"/>
          <w:szCs w:val="24"/>
        </w:rPr>
        <w:t>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8. До начала проведения инвентаризации на кладбище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42658">
        <w:rPr>
          <w:rFonts w:ascii="Times New Roman" w:hAnsi="Times New Roman" w:cs="Times New Roman"/>
          <w:sz w:val="24"/>
          <w:szCs w:val="24"/>
        </w:rPr>
        <w:t xml:space="preserve">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10. В случае если книги регистрации захоронений (захоронений урн с прахом) находятся на постоянном хранении в муниципальном архиве,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42658">
        <w:rPr>
          <w:rFonts w:ascii="Times New Roman" w:hAnsi="Times New Roman" w:cs="Times New Roman"/>
          <w:sz w:val="24"/>
          <w:szCs w:val="24"/>
        </w:rPr>
        <w:t xml:space="preserve">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сведения из книг регистрации захоронений (захоронений урн с прахом) и книг регистрации надмогильных сооружений (надгробий).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w:anchor="P120">
        <w:r w:rsidRPr="00CD513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:rsidR="00082BFA" w:rsidRPr="00142658" w:rsidRDefault="00082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мест захоронений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hyperlink w:anchor="P120">
        <w:r w:rsidRPr="004F5BB1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4F5BB1">
        <w:rPr>
          <w:rFonts w:ascii="Times New Roman" w:hAnsi="Times New Roman" w:cs="Times New Roman"/>
          <w:sz w:val="24"/>
          <w:szCs w:val="24"/>
        </w:rPr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Pr="0014265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142658"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:rsidR="00082BFA" w:rsidRPr="00142658" w:rsidRDefault="00082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hyperlink w:anchor="P101">
        <w:r w:rsidRPr="0077582F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77582F">
        <w:rPr>
          <w:rFonts w:ascii="Times New Roman" w:hAnsi="Times New Roman" w:cs="Times New Roman"/>
          <w:sz w:val="24"/>
          <w:szCs w:val="24"/>
        </w:rPr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 xml:space="preserve">настоящего Порядка, хранится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«Деревня  Гачки».</w:t>
      </w: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BFA" w:rsidRDefault="00082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BFA" w:rsidRDefault="00082BFA" w:rsidP="0077582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82BFA" w:rsidRPr="00142658" w:rsidRDefault="00082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Приложение</w:t>
      </w:r>
    </w:p>
    <w:p w:rsidR="00082BFA" w:rsidRPr="00142658" w:rsidRDefault="00082B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к Порядку проведения инвентаризации</w:t>
      </w:r>
    </w:p>
    <w:p w:rsidR="00082BFA" w:rsidRPr="00142658" w:rsidRDefault="00082B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земельных участков и мест захоронений</w:t>
      </w:r>
    </w:p>
    <w:p w:rsidR="00082BFA" w:rsidRDefault="00082BFA" w:rsidP="0014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на кладбищах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2BFA" w:rsidRPr="00142658" w:rsidRDefault="00082BFA" w:rsidP="0014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"Деревня Гачки"</w:t>
      </w:r>
    </w:p>
    <w:p w:rsidR="00082BFA" w:rsidRPr="00142658" w:rsidRDefault="00082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142658">
        <w:rPr>
          <w:rFonts w:ascii="Times New Roman" w:hAnsi="Times New Roman" w:cs="Times New Roman"/>
          <w:sz w:val="24"/>
          <w:szCs w:val="24"/>
        </w:rPr>
        <w:t>Перечень</w:t>
      </w:r>
    </w:p>
    <w:p w:rsidR="00082BFA" w:rsidRDefault="00082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"/>
        <w:gridCol w:w="624"/>
        <w:gridCol w:w="8391"/>
      </w:tblGrid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Фамилия умершего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Отчество умершего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082BFA" w:rsidRPr="00142658">
        <w:tc>
          <w:tcPr>
            <w:tcW w:w="624" w:type="dxa"/>
            <w:gridSpan w:val="2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082BFA" w:rsidRPr="00142658">
        <w:trPr>
          <w:gridBefore w:val="1"/>
        </w:trPr>
        <w:tc>
          <w:tcPr>
            <w:tcW w:w="624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082BFA" w:rsidRPr="00142658">
        <w:trPr>
          <w:gridBefore w:val="1"/>
        </w:trPr>
        <w:tc>
          <w:tcPr>
            <w:tcW w:w="624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082BFA" w:rsidRPr="00142658">
        <w:trPr>
          <w:gridBefore w:val="1"/>
        </w:trPr>
        <w:tc>
          <w:tcPr>
            <w:tcW w:w="624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 w:rsidR="00082BFA" w:rsidRPr="00142658">
        <w:trPr>
          <w:gridBefore w:val="1"/>
        </w:trPr>
        <w:tc>
          <w:tcPr>
            <w:tcW w:w="624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082BFA" w:rsidRPr="00142658">
        <w:trPr>
          <w:gridBefore w:val="1"/>
        </w:trPr>
        <w:tc>
          <w:tcPr>
            <w:tcW w:w="624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082BFA" w:rsidRPr="00142658">
        <w:trPr>
          <w:gridBefore w:val="1"/>
        </w:trPr>
        <w:tc>
          <w:tcPr>
            <w:tcW w:w="624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082BFA" w:rsidRPr="00142658">
        <w:trPr>
          <w:gridBefore w:val="1"/>
        </w:trPr>
        <w:tc>
          <w:tcPr>
            <w:tcW w:w="624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082BFA" w:rsidRPr="00142658">
        <w:trPr>
          <w:gridBefore w:val="1"/>
        </w:trPr>
        <w:tc>
          <w:tcPr>
            <w:tcW w:w="624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082BFA" w:rsidRPr="00142658">
        <w:trPr>
          <w:gridBefore w:val="1"/>
        </w:trPr>
        <w:tc>
          <w:tcPr>
            <w:tcW w:w="624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082BFA" w:rsidRPr="00142658">
        <w:trPr>
          <w:gridBefore w:val="1"/>
        </w:trPr>
        <w:tc>
          <w:tcPr>
            <w:tcW w:w="624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082BFA" w:rsidRPr="00142658">
        <w:trPr>
          <w:gridBefore w:val="1"/>
        </w:trPr>
        <w:tc>
          <w:tcPr>
            <w:tcW w:w="624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082BFA" w:rsidRPr="00142658">
        <w:trPr>
          <w:gridBefore w:val="1"/>
        </w:trPr>
        <w:tc>
          <w:tcPr>
            <w:tcW w:w="624" w:type="dxa"/>
          </w:tcPr>
          <w:p w:rsidR="00082BFA" w:rsidRPr="008A6941" w:rsidRDefault="00082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082BFA" w:rsidRPr="008A6941" w:rsidRDefault="00082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41"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082BFA" w:rsidRPr="00142658" w:rsidRDefault="00082BFA"/>
    <w:sectPr w:rsidR="00082BFA" w:rsidRPr="00142658" w:rsidSect="006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90D"/>
    <w:rsid w:val="00025663"/>
    <w:rsid w:val="000610D6"/>
    <w:rsid w:val="00082BFA"/>
    <w:rsid w:val="000D755F"/>
    <w:rsid w:val="00131467"/>
    <w:rsid w:val="00142658"/>
    <w:rsid w:val="00147406"/>
    <w:rsid w:val="001772C2"/>
    <w:rsid w:val="001A087B"/>
    <w:rsid w:val="001A5184"/>
    <w:rsid w:val="001C04D5"/>
    <w:rsid w:val="001C446A"/>
    <w:rsid w:val="002131D5"/>
    <w:rsid w:val="002745D1"/>
    <w:rsid w:val="002A6B9D"/>
    <w:rsid w:val="002E3471"/>
    <w:rsid w:val="003A2E48"/>
    <w:rsid w:val="004E77F9"/>
    <w:rsid w:val="004F5BB1"/>
    <w:rsid w:val="00517713"/>
    <w:rsid w:val="005277DC"/>
    <w:rsid w:val="00556BBE"/>
    <w:rsid w:val="005A69B6"/>
    <w:rsid w:val="005E3875"/>
    <w:rsid w:val="005F4699"/>
    <w:rsid w:val="00654256"/>
    <w:rsid w:val="006B4F42"/>
    <w:rsid w:val="00750194"/>
    <w:rsid w:val="0077582F"/>
    <w:rsid w:val="008209D4"/>
    <w:rsid w:val="008A6941"/>
    <w:rsid w:val="00911B28"/>
    <w:rsid w:val="009E4540"/>
    <w:rsid w:val="00AA3B1A"/>
    <w:rsid w:val="00B16922"/>
    <w:rsid w:val="00B873F2"/>
    <w:rsid w:val="00C738B6"/>
    <w:rsid w:val="00C75324"/>
    <w:rsid w:val="00CD513F"/>
    <w:rsid w:val="00D87C98"/>
    <w:rsid w:val="00E24AC9"/>
    <w:rsid w:val="00F60EBF"/>
    <w:rsid w:val="00F6790D"/>
    <w:rsid w:val="00F85F0C"/>
    <w:rsid w:val="00F9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790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6790D"/>
    <w:pPr>
      <w:widowControl w:val="0"/>
      <w:autoSpaceDE w:val="0"/>
      <w:autoSpaceDN w:val="0"/>
    </w:pPr>
    <w:rPr>
      <w:rFonts w:eastAsia="Times New Roman" w:cs="Calibri"/>
      <w:b/>
    </w:rPr>
  </w:style>
  <w:style w:type="paragraph" w:customStyle="1" w:styleId="ConsPlusTitlePage">
    <w:name w:val="ConsPlusTitlePage"/>
    <w:uiPriority w:val="99"/>
    <w:rsid w:val="00F6790D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Title">
    <w:name w:val="Title"/>
    <w:basedOn w:val="Normal"/>
    <w:link w:val="TitleChar"/>
    <w:uiPriority w:val="99"/>
    <w:qFormat/>
    <w:rsid w:val="00E24AC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24AC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5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E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4D9D0975F6ED28A992CC5D3D701A81F41336EF719A09A7E33E4D7092205369D2314D000583631FA05FB884AE8F42019k3nEI" TargetMode="External"/><Relationship Id="rId5" Type="http://schemas.openxmlformats.org/officeDocument/2006/relationships/hyperlink" Target="consultantplus://offline/ref=1FC4D9D0975F6ED28A992CC5D3D701A81F41336EF719A7997C39E4D7092205369D2314D012586E3DFB02E78A4CFDA2715F682C3DC4F852EBE53C6D69k3n7I" TargetMode="External"/><Relationship Id="rId4" Type="http://schemas.openxmlformats.org/officeDocument/2006/relationships/hyperlink" Target="consultantplus://offline/ref=1FC4D9D0975F6ED28A9932C8C5BB5FA31C496462FF1FA8CA226EE28056720363CF634A89501B7D3CFE1CE7884DkFn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8</Pages>
  <Words>2681</Words>
  <Characters>15286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Охотницкий Антон Александрович</dc:creator>
  <cp:keywords/>
  <dc:description/>
  <cp:lastModifiedBy>User</cp:lastModifiedBy>
  <cp:revision>5</cp:revision>
  <cp:lastPrinted>2023-12-20T05:22:00Z</cp:lastPrinted>
  <dcterms:created xsi:type="dcterms:W3CDTF">2023-12-15T07:36:00Z</dcterms:created>
  <dcterms:modified xsi:type="dcterms:W3CDTF">2023-12-20T05:24:00Z</dcterms:modified>
</cp:coreProperties>
</file>