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B" w:rsidRPr="004B320B" w:rsidRDefault="004B320B" w:rsidP="004B320B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4B320B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СОВЕТ НАРОДНЫХ ДЕПУТАТОВ</w:t>
      </w:r>
    </w:p>
    <w:p w:rsidR="004B320B" w:rsidRPr="004B320B" w:rsidRDefault="004B320B" w:rsidP="004B320B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4B320B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КОЛОДЕЗЯНСКОГО СЕЛЬСКОГО ПОСЕЛЕНИЯ</w:t>
      </w:r>
    </w:p>
    <w:p w:rsidR="004B320B" w:rsidRPr="004B320B" w:rsidRDefault="004B320B" w:rsidP="004B320B">
      <w:pPr>
        <w:tabs>
          <w:tab w:val="left" w:pos="1133"/>
          <w:tab w:val="center" w:pos="4819"/>
        </w:tabs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4B320B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КАШИРСКОГО МУНИЦИПАЛЬНОГО РАЙОНА</w:t>
      </w:r>
    </w:p>
    <w:p w:rsidR="004B320B" w:rsidRPr="004B320B" w:rsidRDefault="004B320B" w:rsidP="004B320B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</w:pPr>
      <w:r w:rsidRPr="004B320B">
        <w:rPr>
          <w:rFonts w:ascii="Times New Roman" w:eastAsia="Calibri" w:hAnsi="Times New Roman" w:cs="Times New Roman"/>
          <w:b/>
          <w:bCs/>
          <w:spacing w:val="20"/>
          <w:sz w:val="26"/>
          <w:szCs w:val="26"/>
        </w:rPr>
        <w:t>ВОРОНЕЖСКОЙ ОБЛАСТИ</w:t>
      </w:r>
    </w:p>
    <w:p w:rsidR="004B320B" w:rsidRPr="004B320B" w:rsidRDefault="004B320B" w:rsidP="004B320B">
      <w:pPr>
        <w:spacing w:after="200" w:line="276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pacing w:val="20"/>
          <w:sz w:val="26"/>
          <w:szCs w:val="26"/>
        </w:rPr>
      </w:pPr>
    </w:p>
    <w:p w:rsidR="004B320B" w:rsidRPr="004B320B" w:rsidRDefault="004B320B" w:rsidP="004B320B">
      <w:pPr>
        <w:widowControl w:val="0"/>
        <w:spacing w:after="200" w:line="276" w:lineRule="auto"/>
        <w:ind w:right="-285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B320B">
        <w:rPr>
          <w:rFonts w:ascii="Times New Roman" w:eastAsia="Calibri" w:hAnsi="Times New Roman" w:cs="Times New Roman"/>
          <w:b/>
          <w:bCs/>
          <w:sz w:val="26"/>
          <w:szCs w:val="26"/>
        </w:rPr>
        <w:t>Р Е Ш Е Н И Е</w:t>
      </w:r>
    </w:p>
    <w:p w:rsidR="004B320B" w:rsidRPr="004B320B" w:rsidRDefault="004B320B" w:rsidP="004B320B">
      <w:pPr>
        <w:widowControl w:val="0"/>
        <w:spacing w:after="200" w:line="276" w:lineRule="auto"/>
        <w:ind w:right="-285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4B320B" w:rsidRPr="004B320B" w:rsidRDefault="004B320B" w:rsidP="004B320B">
      <w:pPr>
        <w:widowControl w:val="0"/>
        <w:spacing w:after="200" w:line="276" w:lineRule="auto"/>
        <w:ind w:right="-285"/>
        <w:contextualSpacing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B320B">
        <w:rPr>
          <w:rFonts w:ascii="Times New Roman" w:eastAsia="Calibri" w:hAnsi="Times New Roman" w:cs="Times New Roman"/>
          <w:b/>
          <w:bCs/>
          <w:sz w:val="26"/>
          <w:szCs w:val="26"/>
        </w:rPr>
        <w:t>от 30.10.2020 г.                                                                                                 № 6</w:t>
      </w:r>
    </w:p>
    <w:p w:rsidR="004B320B" w:rsidRPr="004B320B" w:rsidRDefault="004B320B" w:rsidP="004B320B">
      <w:pPr>
        <w:widowControl w:val="0"/>
        <w:spacing w:after="200" w:line="276" w:lineRule="auto"/>
        <w:ind w:right="-285"/>
        <w:contextualSpacing/>
        <w:outlineLvl w:val="0"/>
        <w:rPr>
          <w:rFonts w:ascii="Times New Roman" w:eastAsia="Calibri" w:hAnsi="Times New Roman" w:cs="Times New Roman"/>
          <w:b/>
          <w:bCs/>
        </w:rPr>
      </w:pPr>
      <w:proofErr w:type="spellStart"/>
      <w:r w:rsidRPr="004B320B">
        <w:rPr>
          <w:rFonts w:ascii="Times New Roman" w:eastAsia="Calibri" w:hAnsi="Times New Roman" w:cs="Times New Roman"/>
          <w:b/>
          <w:bCs/>
        </w:rPr>
        <w:t>п.Колодезный</w:t>
      </w:r>
      <w:proofErr w:type="spellEnd"/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передаче имущества, </w:t>
      </w: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находящегося в муниципальной собственности </w:t>
      </w: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Колодезянское</w:t>
      </w:r>
      <w:proofErr w:type="spellEnd"/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сельское поселение Каширского муниципального района </w:t>
      </w: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Воронежской области», безвозмездно в собственность </w:t>
      </w: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4B3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Каширский муниципальный район </w:t>
      </w: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Воронежской области»</w:t>
      </w: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целях реализации положений, установленных Законодательством Российской Федерации и Воронежской области по предоставлению земельных участков в собственность отдельным категориям граждан</w:t>
      </w:r>
      <w:r w:rsidRPr="004B3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Гражданским кодексом Российской Федерации, Земельным кодексом Российской Федерации Федеральным законом от 06 октября 2003 года № 131-ФЗ «Об общих принципах организации местного самоуправления в Российской Федерации», Законом Воронежской области от 13.05.2008 № 25-ОЗ "О регулировании земельных отношений на территории Воронежской области", руководствуясь</w:t>
      </w:r>
      <w:r w:rsidRPr="004B3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Уставом </w:t>
      </w:r>
      <w:proofErr w:type="spellStart"/>
      <w:r w:rsidRPr="004B3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Колодезянского</w:t>
      </w:r>
      <w:proofErr w:type="spellEnd"/>
      <w:r w:rsidRPr="004B3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области, Совет народных депутатов </w:t>
      </w:r>
      <w:proofErr w:type="spellStart"/>
      <w:r w:rsidRPr="004B3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Колодезянского</w:t>
      </w:r>
      <w:proofErr w:type="spellEnd"/>
      <w:r w:rsidRPr="004B3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области, </w:t>
      </w: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4B320B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>РЕШИЛ:</w:t>
      </w:r>
    </w:p>
    <w:p w:rsidR="004B320B" w:rsidRPr="004B320B" w:rsidRDefault="004B320B" w:rsidP="004B320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B320B" w:rsidRPr="004B320B" w:rsidRDefault="004B320B" w:rsidP="004B320B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320B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20B">
        <w:rPr>
          <w:rFonts w:ascii="Times New Roman" w:eastAsia="Calibri" w:hAnsi="Times New Roman" w:cs="Times New Roman"/>
          <w:color w:val="000000"/>
          <w:sz w:val="24"/>
          <w:szCs w:val="24"/>
        </w:rPr>
        <w:t>Передать из муниципальной собственности муниципального образования «</w:t>
      </w:r>
      <w:proofErr w:type="spellStart"/>
      <w:r w:rsidRPr="004B320B">
        <w:rPr>
          <w:rFonts w:ascii="Times New Roman" w:eastAsia="Calibri" w:hAnsi="Times New Roman" w:cs="Times New Roman"/>
          <w:color w:val="000000"/>
          <w:sz w:val="24"/>
          <w:szCs w:val="24"/>
        </w:rPr>
        <w:t>Колодезянское</w:t>
      </w:r>
      <w:proofErr w:type="spellEnd"/>
      <w:r w:rsidRPr="004B32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 Каширского муниципального района Воронежской области», безвозмездно в собственность муниципального образования «Каширский муниципальный район Воронежской области» имущество, указанное в приложении к настоящему решению.</w:t>
      </w:r>
    </w:p>
    <w:p w:rsidR="004B320B" w:rsidRPr="004B320B" w:rsidRDefault="004B320B" w:rsidP="004B320B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2. Администрации </w:t>
      </w: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совместно с Администрацией Каширского муниципального района Воронежской области, оформить передачу имущества, указанного в пункте 1 настоящего решения, актами приема-передачи.</w:t>
      </w:r>
    </w:p>
    <w:p w:rsidR="004B320B" w:rsidRPr="004B320B" w:rsidRDefault="004B320B" w:rsidP="004B320B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путём размещения в газете «Вестник муниципальных правовых актов </w:t>
      </w: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на официальном Интернет-сайте </w:t>
      </w:r>
      <w:r w:rsidRPr="004B32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области. </w:t>
      </w:r>
    </w:p>
    <w:p w:rsidR="004B320B" w:rsidRPr="004B320B" w:rsidRDefault="004B320B" w:rsidP="004B320B">
      <w:pPr>
        <w:spacing w:after="200"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4. Настоящие решение вступает в силу с момента его опубликования. </w:t>
      </w:r>
    </w:p>
    <w:p w:rsidR="004B320B" w:rsidRPr="004B320B" w:rsidRDefault="004B320B" w:rsidP="004B320B">
      <w:pPr>
        <w:shd w:val="clear" w:color="auto" w:fill="FFFFFF"/>
        <w:spacing w:after="200" w:line="276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>5. Контроль за исполнением настоящего решения оставляю за собой.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А.В. </w:t>
      </w: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Кумаков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20B" w:rsidRDefault="004B320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B320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народных депутатов 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Колодезянского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>От 30.10.2020 г.  №  6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B320B"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20B">
        <w:rPr>
          <w:rFonts w:ascii="Times New Roman" w:eastAsia="Calibri" w:hAnsi="Times New Roman" w:cs="Times New Roman"/>
          <w:sz w:val="24"/>
          <w:szCs w:val="24"/>
        </w:rPr>
        <w:t>имущества, передаваемого из муниципальной собственности муниципального образования «</w:t>
      </w:r>
      <w:proofErr w:type="spellStart"/>
      <w:r w:rsidRPr="004B320B">
        <w:rPr>
          <w:rFonts w:ascii="Times New Roman" w:eastAsia="Calibri" w:hAnsi="Times New Roman" w:cs="Times New Roman"/>
          <w:sz w:val="24"/>
          <w:szCs w:val="24"/>
        </w:rPr>
        <w:t>Колодезянское</w:t>
      </w:r>
      <w:proofErr w:type="spellEnd"/>
      <w:r w:rsidRPr="004B320B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Каширского муниципального района Воронежской области», безвозмездно в собственность муниципального образования «Каширский муниципальный район Воронежской области»</w:t>
      </w: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320B" w:rsidRPr="004B320B" w:rsidRDefault="004B320B" w:rsidP="004B320B">
      <w:pPr>
        <w:widowControl w:val="0"/>
        <w:tabs>
          <w:tab w:val="left" w:pos="1918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53"/>
        <w:gridCol w:w="3180"/>
        <w:gridCol w:w="2605"/>
      </w:tblGrid>
      <w:tr w:rsidR="004B320B" w:rsidRPr="004B320B" w:rsidTr="004450FC">
        <w:tc>
          <w:tcPr>
            <w:tcW w:w="807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20B">
              <w:rPr>
                <w:rFonts w:ascii="Times New Roman" w:eastAsia="Calibri" w:hAnsi="Times New Roman" w:cs="Times New Roman"/>
                <w:b/>
              </w:rPr>
              <w:t>№п</w:t>
            </w:r>
            <w:r w:rsidRPr="004B320B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4B320B">
              <w:rPr>
                <w:rFonts w:ascii="Times New Roman" w:eastAsia="Calibri" w:hAnsi="Times New Roman" w:cs="Times New Roman"/>
                <w:b/>
              </w:rPr>
              <w:t>п.</w:t>
            </w:r>
          </w:p>
        </w:tc>
        <w:tc>
          <w:tcPr>
            <w:tcW w:w="3129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20B">
              <w:rPr>
                <w:rFonts w:ascii="Times New Roman" w:eastAsia="Calibri" w:hAnsi="Times New Roman" w:cs="Times New Roman"/>
                <w:b/>
              </w:rPr>
              <w:t>Наименование имущества</w:t>
            </w:r>
          </w:p>
        </w:tc>
        <w:tc>
          <w:tcPr>
            <w:tcW w:w="3596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20B">
              <w:rPr>
                <w:rFonts w:ascii="Times New Roman" w:eastAsia="Calibri" w:hAnsi="Times New Roman" w:cs="Times New Roman"/>
                <w:b/>
              </w:rPr>
              <w:t>Адрес (местоположение) имущества</w:t>
            </w:r>
          </w:p>
        </w:tc>
        <w:tc>
          <w:tcPr>
            <w:tcW w:w="2605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20B">
              <w:rPr>
                <w:rFonts w:ascii="Times New Roman" w:eastAsia="Calibri" w:hAnsi="Times New Roman" w:cs="Times New Roman"/>
                <w:b/>
              </w:rPr>
              <w:t>Индивидуализирующие характеристики имущества</w:t>
            </w:r>
          </w:p>
        </w:tc>
      </w:tr>
      <w:tr w:rsidR="004B320B" w:rsidRPr="004B320B" w:rsidTr="004450FC">
        <w:tc>
          <w:tcPr>
            <w:tcW w:w="807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20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129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320B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3596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320B">
              <w:rPr>
                <w:rFonts w:ascii="Times New Roman" w:eastAsia="Calibri" w:hAnsi="Times New Roman" w:cs="Times New Roman"/>
              </w:rPr>
              <w:t>Воронежская область, Каширский район, СНТ «Полевой», уч. №486</w:t>
            </w:r>
          </w:p>
        </w:tc>
        <w:tc>
          <w:tcPr>
            <w:tcW w:w="2605" w:type="dxa"/>
            <w:shd w:val="clear" w:color="auto" w:fill="auto"/>
          </w:tcPr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320B">
              <w:rPr>
                <w:rFonts w:ascii="Times New Roman" w:eastAsia="Calibri" w:hAnsi="Times New Roman" w:cs="Times New Roman"/>
              </w:rPr>
              <w:t xml:space="preserve">Кадастровый номер: </w:t>
            </w:r>
          </w:p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320B">
              <w:rPr>
                <w:rFonts w:ascii="Times New Roman" w:eastAsia="Calibri" w:hAnsi="Times New Roman" w:cs="Times New Roman"/>
              </w:rPr>
              <w:t>36:13:3010000:571</w:t>
            </w:r>
          </w:p>
          <w:p w:rsidR="004B320B" w:rsidRPr="004B320B" w:rsidRDefault="004B320B" w:rsidP="004B320B">
            <w:pPr>
              <w:widowControl w:val="0"/>
              <w:tabs>
                <w:tab w:val="left" w:pos="1918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320B">
              <w:rPr>
                <w:rFonts w:ascii="Times New Roman" w:eastAsia="Calibri" w:hAnsi="Times New Roman" w:cs="Times New Roman"/>
              </w:rPr>
              <w:t xml:space="preserve">Площадь: 1000 </w:t>
            </w:r>
            <w:proofErr w:type="spellStart"/>
            <w:r w:rsidRPr="004B320B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4B320B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AF655B" w:rsidRDefault="00AF655B"/>
    <w:sectPr w:rsidR="00A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0B"/>
    <w:rsid w:val="004B320B"/>
    <w:rsid w:val="00A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4D3C9-4550-4CC3-B150-D97D22E4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</dc:creator>
  <cp:keywords/>
  <dc:description/>
  <cp:lastModifiedBy>Kolodez</cp:lastModifiedBy>
  <cp:revision>1</cp:revision>
  <dcterms:created xsi:type="dcterms:W3CDTF">2020-11-09T06:37:00Z</dcterms:created>
  <dcterms:modified xsi:type="dcterms:W3CDTF">2020-11-09T06:39:00Z</dcterms:modified>
</cp:coreProperties>
</file>