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C" w:rsidRDefault="00572EFC" w:rsidP="00572E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366AC" w:rsidRDefault="00572EFC" w:rsidP="006136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«КУ ВО «Фонд госимущества Воронежской области» (далее – Фонд) объявлен аукцион (Реестровый номер торгов-2018-100) на право заключения договоров аренды земельных участков сельскохозяйственного назначения, принадлежащих на праве собственности Воронежской области, один из которых расположен на территории Таловского муниципального района  Воронежской области: площадь 278220 кв.</w:t>
      </w:r>
      <w:r w:rsidR="0061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кадастровый номер объекта:</w:t>
      </w:r>
      <w:r w:rsidR="0061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36:29:9102010:38</w:t>
      </w:r>
      <w:r w:rsidR="0061362B">
        <w:rPr>
          <w:rFonts w:ascii="Times New Roman" w:hAnsi="Times New Roman" w:cs="Times New Roman"/>
          <w:sz w:val="28"/>
          <w:szCs w:val="28"/>
        </w:rPr>
        <w:t>, местоположение:</w:t>
      </w:r>
      <w:proofErr w:type="gramEnd"/>
      <w:r w:rsidR="00613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62B">
        <w:rPr>
          <w:rFonts w:ascii="Times New Roman" w:hAnsi="Times New Roman" w:cs="Times New Roman"/>
          <w:sz w:val="28"/>
          <w:szCs w:val="28"/>
        </w:rPr>
        <w:t xml:space="preserve">Воронежская область, Таловский район, Новочигольское сельское поселение, западная часть кадастрового квартала 36:29:9102010, категория земель – земли сельскохозяйственного назначения, разрешенное использование земельного участка - для сельскохозяйственного использования, начальный размер ежегодной арендной платы за пользование земельным участком – 41733,00 руб., «шаг аукциона» - 3% от начального размера ежегодной арендной платы, срок аренды земельного участка – 3 года. </w:t>
      </w:r>
      <w:proofErr w:type="gramEnd"/>
    </w:p>
    <w:p w:rsidR="0061362B" w:rsidRPr="00AA2EAC" w:rsidRDefault="0061362B" w:rsidP="006136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аукционе с комплектом необходимых документов принимаются по 14 сентября 2018 года. Подробная информация об аукционе указана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размещенном на официальном сайте Фонда в сети «Интернет»</w:t>
      </w:r>
      <w:r w:rsidR="00AA2EAC">
        <w:rPr>
          <w:rFonts w:ascii="Times New Roman" w:hAnsi="Times New Roman" w:cs="Times New Roman"/>
          <w:sz w:val="28"/>
          <w:szCs w:val="28"/>
        </w:rPr>
        <w:t xml:space="preserve"> </w:t>
      </w:r>
      <w:r w:rsidR="00AA2EAC" w:rsidRPr="00AA2EA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AA2EAC" w:rsidRPr="00AA2E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AA2EAC" w:rsidRPr="00AA2EAC">
        <w:rPr>
          <w:rFonts w:ascii="Times New Roman" w:hAnsi="Times New Roman" w:cs="Times New Roman"/>
          <w:sz w:val="28"/>
          <w:szCs w:val="28"/>
          <w:u w:val="single"/>
          <w:lang w:val="en-US"/>
        </w:rPr>
        <w:t>fgivo</w:t>
      </w:r>
      <w:proofErr w:type="spellEnd"/>
      <w:r w:rsidR="00AA2EAC" w:rsidRPr="00AA2E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AA2EAC" w:rsidRPr="00AA2EA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A2EAC" w:rsidRPr="00AA2E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A2EAC" w:rsidRPr="00AA2EAC">
        <w:rPr>
          <w:rFonts w:ascii="Times New Roman" w:hAnsi="Times New Roman" w:cs="Times New Roman"/>
          <w:sz w:val="28"/>
          <w:szCs w:val="28"/>
        </w:rPr>
        <w:t>Консультации по вопросам участия в аукционе, порядка его проведения можно получить по телефону</w:t>
      </w:r>
      <w:proofErr w:type="gramStart"/>
      <w:r w:rsidR="00AA2EAC" w:rsidRPr="00AA2E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2EAC" w:rsidRPr="00AA2EAC">
        <w:rPr>
          <w:rFonts w:ascii="Times New Roman" w:hAnsi="Times New Roman" w:cs="Times New Roman"/>
          <w:sz w:val="28"/>
          <w:szCs w:val="28"/>
        </w:rPr>
        <w:t xml:space="preserve"> (473)21-70-01.</w:t>
      </w:r>
      <w:bookmarkEnd w:id="0"/>
    </w:p>
    <w:sectPr w:rsidR="0061362B" w:rsidRPr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E"/>
    <w:rsid w:val="0007048C"/>
    <w:rsid w:val="003C1442"/>
    <w:rsid w:val="0057247E"/>
    <w:rsid w:val="00572EFC"/>
    <w:rsid w:val="0061362B"/>
    <w:rsid w:val="00A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2018-09-12T13:48:00Z</dcterms:created>
  <dcterms:modified xsi:type="dcterms:W3CDTF">2018-09-12T14:17:00Z</dcterms:modified>
</cp:coreProperties>
</file>