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hinThickSmallGap" w:sz="24" w:space="0" w:color="auto"/>
          <w:insideH w:val="single" w:sz="4" w:space="0" w:color="auto"/>
          <w:insideV w:val="single" w:sz="4" w:space="0" w:color="auto"/>
        </w:tblBorders>
        <w:tblLook w:val="01E0" w:firstRow="1" w:lastRow="1" w:firstColumn="1" w:lastColumn="1" w:noHBand="0" w:noVBand="0"/>
      </w:tblPr>
      <w:tblGrid>
        <w:gridCol w:w="9355"/>
      </w:tblGrid>
      <w:tr w:rsidR="001B5869" w:rsidRPr="001B5869" w:rsidTr="00EE3367">
        <w:tc>
          <w:tcPr>
            <w:tcW w:w="9570" w:type="dxa"/>
            <w:tcBorders>
              <w:top w:val="nil"/>
              <w:left w:val="nil"/>
              <w:bottom w:val="thinThickSmallGap" w:sz="24" w:space="0" w:color="auto"/>
              <w:right w:val="nil"/>
            </w:tcBorders>
          </w:tcPr>
          <w:p w:rsidR="001B5869" w:rsidRPr="001B5869" w:rsidRDefault="001B5869" w:rsidP="001B5869">
            <w:pPr>
              <w:spacing w:after="0" w:line="240" w:lineRule="auto"/>
              <w:rPr>
                <w:rFonts w:ascii="Times New Roman" w:eastAsia="Times New Roman" w:hAnsi="Times New Roman" w:cs="Times New Roman"/>
                <w:b/>
                <w:sz w:val="36"/>
                <w:szCs w:val="36"/>
                <w:lang w:eastAsia="ru-RU"/>
              </w:rPr>
            </w:pPr>
            <w:r w:rsidRPr="001B5869">
              <w:rPr>
                <w:rFonts w:ascii="Times New Roman" w:eastAsia="Times New Roman" w:hAnsi="Times New Roman" w:cs="Times New Roman"/>
                <w:b/>
                <w:sz w:val="36"/>
                <w:szCs w:val="36"/>
                <w:lang w:eastAsia="ru-RU"/>
              </w:rPr>
              <w:t xml:space="preserve">                 СОБРАНИЕ ПРЕДСТАВИТЕЛЕЙ</w:t>
            </w:r>
          </w:p>
          <w:p w:rsidR="001B5869" w:rsidRPr="001B5869" w:rsidRDefault="001B5869" w:rsidP="001B5869">
            <w:pPr>
              <w:spacing w:after="0" w:line="240" w:lineRule="auto"/>
              <w:rPr>
                <w:rFonts w:ascii="Times New Roman" w:eastAsia="Times New Roman" w:hAnsi="Times New Roman" w:cs="Times New Roman"/>
                <w:b/>
                <w:sz w:val="28"/>
                <w:szCs w:val="28"/>
                <w:lang w:eastAsia="ru-RU"/>
              </w:rPr>
            </w:pPr>
            <w:r w:rsidRPr="001B5869">
              <w:rPr>
                <w:rFonts w:ascii="Times New Roman" w:eastAsia="Times New Roman" w:hAnsi="Times New Roman" w:cs="Times New Roman"/>
                <w:b/>
                <w:sz w:val="28"/>
                <w:szCs w:val="28"/>
                <w:lang w:eastAsia="ru-RU"/>
              </w:rPr>
              <w:t xml:space="preserve">                             сельского поселения Масленниково</w:t>
            </w:r>
          </w:p>
          <w:p w:rsidR="001B5869" w:rsidRPr="001B5869" w:rsidRDefault="001B5869" w:rsidP="001B5869">
            <w:pPr>
              <w:spacing w:after="0" w:line="240" w:lineRule="auto"/>
              <w:rPr>
                <w:rFonts w:ascii="Times New Roman" w:eastAsia="Times New Roman" w:hAnsi="Times New Roman" w:cs="Times New Roman"/>
                <w:b/>
                <w:sz w:val="28"/>
                <w:szCs w:val="28"/>
                <w:lang w:eastAsia="ru-RU"/>
              </w:rPr>
            </w:pPr>
            <w:r w:rsidRPr="001B5869">
              <w:rPr>
                <w:rFonts w:ascii="Times New Roman" w:eastAsia="Times New Roman" w:hAnsi="Times New Roman" w:cs="Times New Roman"/>
                <w:b/>
                <w:sz w:val="28"/>
                <w:szCs w:val="28"/>
                <w:lang w:eastAsia="ru-RU"/>
              </w:rPr>
              <w:t xml:space="preserve">      муниципального района Хворостянский  Самарской области</w:t>
            </w:r>
          </w:p>
          <w:p w:rsidR="001B5869" w:rsidRPr="001B5869" w:rsidRDefault="001B5869" w:rsidP="001B5869">
            <w:pPr>
              <w:spacing w:after="0" w:line="240" w:lineRule="auto"/>
              <w:rPr>
                <w:rFonts w:ascii="Times New Roman" w:eastAsia="Times New Roman" w:hAnsi="Times New Roman" w:cs="Times New Roman"/>
                <w:b/>
                <w:sz w:val="32"/>
                <w:szCs w:val="32"/>
                <w:lang w:eastAsia="ru-RU"/>
              </w:rPr>
            </w:pPr>
          </w:p>
          <w:p w:rsidR="001B5869" w:rsidRPr="001B5869" w:rsidRDefault="001B5869" w:rsidP="001B5869">
            <w:pPr>
              <w:pBdr>
                <w:bottom w:val="single" w:sz="12" w:space="1" w:color="auto"/>
              </w:pBdr>
              <w:spacing w:after="0" w:line="240" w:lineRule="auto"/>
              <w:rPr>
                <w:rFonts w:ascii="Times New Roman" w:eastAsia="Times New Roman" w:hAnsi="Times New Roman" w:cs="Times New Roman"/>
                <w:b/>
                <w:sz w:val="24"/>
                <w:szCs w:val="24"/>
                <w:lang w:eastAsia="ru-RU"/>
              </w:rPr>
            </w:pPr>
            <w:r w:rsidRPr="001B5869">
              <w:rPr>
                <w:rFonts w:ascii="Times New Roman" w:eastAsia="Times New Roman" w:hAnsi="Times New Roman" w:cs="Times New Roman"/>
                <w:b/>
                <w:sz w:val="24"/>
                <w:szCs w:val="24"/>
                <w:lang w:eastAsia="ru-RU"/>
              </w:rPr>
              <w:t xml:space="preserve">         Россия, 445582, п. Масленниково, ул Центральная д.1 т. 8(846)77-9-32-34</w:t>
            </w:r>
          </w:p>
          <w:p w:rsidR="001B5869" w:rsidRPr="001B5869" w:rsidRDefault="001B5869" w:rsidP="001B5869">
            <w:pPr>
              <w:spacing w:after="0" w:line="240" w:lineRule="auto"/>
              <w:jc w:val="both"/>
              <w:rPr>
                <w:rFonts w:ascii="Times New Roman" w:eastAsia="Times New Roman" w:hAnsi="Times New Roman" w:cs="Times New Roman"/>
                <w:sz w:val="24"/>
                <w:szCs w:val="24"/>
                <w:lang w:eastAsia="ru-RU"/>
              </w:rPr>
            </w:pPr>
          </w:p>
        </w:tc>
      </w:tr>
    </w:tbl>
    <w:p w:rsidR="001B5869" w:rsidRPr="001B5869" w:rsidRDefault="001B5869" w:rsidP="001B5869">
      <w:pPr>
        <w:spacing w:after="0" w:line="240" w:lineRule="auto"/>
        <w:jc w:val="both"/>
        <w:rPr>
          <w:rFonts w:ascii="Times New Roman" w:eastAsia="Times New Roman" w:hAnsi="Times New Roman" w:cs="Times New Roman"/>
          <w:sz w:val="20"/>
          <w:szCs w:val="20"/>
          <w:lang w:eastAsia="ru-RU"/>
        </w:rPr>
      </w:pPr>
    </w:p>
    <w:p w:rsidR="001B5869" w:rsidRPr="001B5869" w:rsidRDefault="001B5869" w:rsidP="001B5869">
      <w:pPr>
        <w:spacing w:after="0" w:line="240" w:lineRule="auto"/>
        <w:jc w:val="both"/>
        <w:rPr>
          <w:rFonts w:ascii="Times New Roman" w:eastAsia="Times New Roman" w:hAnsi="Times New Roman" w:cs="Times New Roman"/>
          <w:b/>
          <w:sz w:val="24"/>
          <w:szCs w:val="24"/>
          <w:lang w:eastAsia="ru-RU"/>
        </w:rPr>
      </w:pPr>
      <w:r w:rsidRPr="001B5869">
        <w:rPr>
          <w:rFonts w:ascii="Times New Roman" w:eastAsia="Times New Roman" w:hAnsi="Times New Roman" w:cs="Times New Roman"/>
          <w:b/>
          <w:sz w:val="24"/>
          <w:szCs w:val="24"/>
          <w:lang w:eastAsia="ru-RU"/>
        </w:rPr>
        <w:t>от   «27 » апреля 2021г.                                                       № 32/13</w:t>
      </w:r>
    </w:p>
    <w:p w:rsidR="001B5869" w:rsidRPr="001B5869" w:rsidRDefault="001B5869" w:rsidP="001B5869">
      <w:pPr>
        <w:spacing w:after="0" w:line="240" w:lineRule="auto"/>
        <w:jc w:val="both"/>
        <w:rPr>
          <w:rFonts w:ascii="Times New Roman" w:eastAsia="Times New Roman" w:hAnsi="Times New Roman" w:cs="Times New Roman"/>
          <w:b/>
          <w:sz w:val="24"/>
          <w:szCs w:val="24"/>
          <w:lang w:eastAsia="ru-RU"/>
        </w:rPr>
      </w:pPr>
    </w:p>
    <w:p w:rsidR="001B5869" w:rsidRPr="001B5869" w:rsidRDefault="001B5869" w:rsidP="001B5869">
      <w:pPr>
        <w:spacing w:after="0" w:line="240" w:lineRule="auto"/>
        <w:jc w:val="center"/>
        <w:rPr>
          <w:rFonts w:ascii="Times New Roman" w:eastAsia="Times New Roman" w:hAnsi="Times New Roman" w:cs="Times New Roman"/>
          <w:b/>
          <w:sz w:val="24"/>
          <w:szCs w:val="24"/>
          <w:lang w:eastAsia="ru-RU"/>
        </w:rPr>
      </w:pPr>
    </w:p>
    <w:p w:rsidR="001B5869" w:rsidRPr="001B5869" w:rsidRDefault="001B5869" w:rsidP="001B5869">
      <w:pPr>
        <w:tabs>
          <w:tab w:val="left" w:pos="1620"/>
        </w:tabs>
        <w:spacing w:after="0" w:line="240" w:lineRule="auto"/>
        <w:jc w:val="center"/>
        <w:outlineLvl w:val="0"/>
        <w:rPr>
          <w:rFonts w:ascii="Times New Roman" w:eastAsia="Times New Roman" w:hAnsi="Times New Roman" w:cs="Times New Roman"/>
          <w:sz w:val="24"/>
          <w:szCs w:val="24"/>
          <w:lang w:eastAsia="ru-RU"/>
        </w:rPr>
      </w:pPr>
      <w:r w:rsidRPr="001B5869">
        <w:rPr>
          <w:rFonts w:ascii="Times New Roman" w:eastAsia="Times New Roman" w:hAnsi="Times New Roman" w:cs="Times New Roman"/>
          <w:b/>
          <w:sz w:val="24"/>
          <w:szCs w:val="24"/>
          <w:lang w:eastAsia="ru-RU"/>
        </w:rPr>
        <w:t>Р Е Ш Е Н И Е</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«Об утверждении состава и порядка подготовки генерального плана </w:t>
      </w:r>
      <w:r w:rsidRPr="001B5869">
        <w:rPr>
          <w:rFonts w:ascii="Times New Roman" w:eastAsia="Calibri" w:hAnsi="Times New Roman" w:cs="Times New Roman"/>
          <w:sz w:val="28"/>
          <w:szCs w:val="28"/>
        </w:rPr>
        <w:t>сельского поселения Масленниково муниципального района Хворостянский Самарской области</w:t>
      </w:r>
      <w:r w:rsidRPr="001B5869">
        <w:rPr>
          <w:rFonts w:ascii="Times New Roman" w:eastAsia="Times New Roman" w:hAnsi="Times New Roman" w:cs="Times New Roman"/>
          <w:sz w:val="28"/>
          <w:szCs w:val="28"/>
          <w:lang w:eastAsia="ru-RU"/>
        </w:rPr>
        <w:t xml:space="preserve">, порядка подготовки и внесения в него изменений, состава и порядка подготовки плана его реализации»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360" w:lineRule="auto"/>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Масленниково муниципального района Хворостянский Самарской области, Собрание представителей сельского поселения Масленниково муниципального района Хворостянский Самарской области </w:t>
      </w:r>
    </w:p>
    <w:p w:rsidR="001B5869" w:rsidRPr="001B5869" w:rsidRDefault="001B5869" w:rsidP="001B5869">
      <w:pPr>
        <w:spacing w:after="0" w:line="360" w:lineRule="auto"/>
        <w:jc w:val="center"/>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РЕШИЛО:</w:t>
      </w:r>
    </w:p>
    <w:p w:rsidR="001B5869" w:rsidRPr="001B5869" w:rsidRDefault="001B5869" w:rsidP="001B5869">
      <w:pPr>
        <w:spacing w:after="0" w:line="360" w:lineRule="auto"/>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ab/>
        <w:t xml:space="preserve">1.Утвердить Состав и порядок подготовки генерального плана </w:t>
      </w:r>
      <w:r w:rsidRPr="001B5869">
        <w:rPr>
          <w:rFonts w:ascii="Times New Roman" w:eastAsia="Calibri" w:hAnsi="Times New Roman" w:cs="Times New Roman"/>
          <w:sz w:val="28"/>
          <w:szCs w:val="28"/>
        </w:rPr>
        <w:t>сельского поселения Масленниково муниципального района Хворостянский Самарской области</w:t>
      </w:r>
      <w:r w:rsidRPr="001B5869">
        <w:rPr>
          <w:rFonts w:ascii="Times New Roman" w:eastAsia="Times New Roman" w:hAnsi="Times New Roman" w:cs="Times New Roman"/>
          <w:sz w:val="28"/>
          <w:szCs w:val="28"/>
          <w:lang w:eastAsia="ru-RU"/>
        </w:rPr>
        <w:t>, порядок подготовки и внесения в него изменений, состав и порядок подготовки плана его реализации   согласно приложению.</w:t>
      </w:r>
      <w:r w:rsidRPr="001B5869">
        <w:rPr>
          <w:rFonts w:ascii="Times New Roman" w:eastAsia="Times New Roman" w:hAnsi="Times New Roman" w:cs="Times New Roman"/>
          <w:sz w:val="28"/>
          <w:szCs w:val="28"/>
          <w:lang w:eastAsia="ru-RU"/>
        </w:rPr>
        <w:tab/>
        <w:t xml:space="preserve"> </w:t>
      </w:r>
    </w:p>
    <w:p w:rsidR="001B5869" w:rsidRPr="001B5869" w:rsidRDefault="001B5869" w:rsidP="001B5869">
      <w:pPr>
        <w:spacing w:after="0" w:line="360" w:lineRule="auto"/>
        <w:jc w:val="both"/>
        <w:rPr>
          <w:rFonts w:ascii="Times New Roman" w:eastAsia="Times New Roman" w:hAnsi="Times New Roman" w:cs="Times New Roman"/>
          <w:bCs/>
          <w:sz w:val="28"/>
          <w:szCs w:val="28"/>
          <w:lang w:eastAsia="ru-RU"/>
        </w:rPr>
      </w:pPr>
      <w:r w:rsidRPr="001B5869">
        <w:rPr>
          <w:rFonts w:ascii="Times New Roman" w:eastAsia="Times New Roman" w:hAnsi="Times New Roman" w:cs="Times New Roman"/>
          <w:sz w:val="28"/>
          <w:szCs w:val="28"/>
          <w:lang w:eastAsia="ru-RU"/>
        </w:rPr>
        <w:tab/>
        <w:t xml:space="preserve">2. Опубликовать настоящее решение в газете </w:t>
      </w:r>
      <w:r w:rsidRPr="001B5869">
        <w:rPr>
          <w:rFonts w:ascii="Times New Roman" w:eastAsia="Times New Roman" w:hAnsi="Times New Roman" w:cs="Times New Roman"/>
          <w:bCs/>
          <w:sz w:val="28"/>
          <w:szCs w:val="28"/>
          <w:lang w:eastAsia="ru-RU"/>
        </w:rPr>
        <w:t>«Вестник Масленниково» и разместить на сайте администрации сельского поселения Масленниково муниципального района Хворостянский Самарской области в сети «Интернет»</w:t>
      </w:r>
      <w:r w:rsidRPr="001B5869">
        <w:rPr>
          <w:rFonts w:ascii="Times New Roman" w:eastAsia="Times New Roman" w:hAnsi="Times New Roman" w:cs="Times New Roman"/>
          <w:sz w:val="28"/>
          <w:szCs w:val="28"/>
          <w:lang w:eastAsia="ru-RU"/>
        </w:rPr>
        <w:t>.</w:t>
      </w:r>
    </w:p>
    <w:p w:rsidR="001B5869" w:rsidRPr="001B5869" w:rsidRDefault="001B5869" w:rsidP="001B5869">
      <w:pPr>
        <w:spacing w:after="0" w:line="360" w:lineRule="auto"/>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lastRenderedPageBreak/>
        <w:tab/>
        <w:t xml:space="preserve">3. </w:t>
      </w:r>
      <w:r w:rsidRPr="001B5869">
        <w:rPr>
          <w:rFonts w:ascii="Times New Roman" w:eastAsia="Times New Roman" w:hAnsi="Times New Roman" w:cs="Times New Roman"/>
          <w:bCs/>
          <w:sz w:val="28"/>
          <w:szCs w:val="28"/>
          <w:lang w:eastAsia="ru-RU"/>
        </w:rPr>
        <w:t>Настоящее решение вступает в силу со дня официального опубликования</w:t>
      </w: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rPr>
          <w:rFonts w:ascii="Times New Roman" w:eastAsia="Times New Roman" w:hAnsi="Times New Roman" w:cs="Times New Roman"/>
          <w:noProof/>
          <w:sz w:val="28"/>
          <w:szCs w:val="28"/>
          <w:lang w:eastAsia="ru-RU"/>
        </w:rPr>
      </w:pPr>
      <w:r w:rsidRPr="001B5869">
        <w:rPr>
          <w:rFonts w:ascii="Times New Roman" w:eastAsia="Times New Roman" w:hAnsi="Times New Roman" w:cs="Times New Roman"/>
          <w:noProof/>
          <w:sz w:val="28"/>
          <w:szCs w:val="28"/>
          <w:lang w:eastAsia="ru-RU"/>
        </w:rPr>
        <w:t>Председатель Собрания представителей</w:t>
      </w:r>
    </w:p>
    <w:p w:rsidR="001B5869" w:rsidRPr="001B5869" w:rsidRDefault="001B5869" w:rsidP="001B5869">
      <w:pPr>
        <w:spacing w:after="0" w:line="240" w:lineRule="auto"/>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с</w:t>
      </w:r>
      <w:r w:rsidRPr="001B5869">
        <w:rPr>
          <w:rFonts w:ascii="Times New Roman" w:eastAsia="Times New Roman" w:hAnsi="Times New Roman" w:cs="Times New Roman"/>
          <w:noProof/>
          <w:sz w:val="28"/>
          <w:szCs w:val="28"/>
          <w:lang w:eastAsia="ru-RU"/>
        </w:rPr>
        <w:t xml:space="preserve">ельского </w:t>
      </w:r>
      <w:r w:rsidRPr="001B5869">
        <w:rPr>
          <w:rFonts w:ascii="Times New Roman" w:eastAsia="Times New Roman" w:hAnsi="Times New Roman" w:cs="Times New Roman"/>
          <w:sz w:val="28"/>
          <w:szCs w:val="28"/>
          <w:lang w:eastAsia="ru-RU"/>
        </w:rPr>
        <w:t>поселения Масленниково</w:t>
      </w:r>
    </w:p>
    <w:p w:rsidR="001B5869" w:rsidRPr="001B5869" w:rsidRDefault="001B5869" w:rsidP="001B5869">
      <w:pPr>
        <w:spacing w:after="0" w:line="240" w:lineRule="auto"/>
        <w:rPr>
          <w:rFonts w:ascii="Times New Roman" w:eastAsia="Times New Roman" w:hAnsi="Times New Roman" w:cs="Times New Roman"/>
          <w:sz w:val="28"/>
          <w:szCs w:val="28"/>
          <w:lang w:eastAsia="ru-RU"/>
        </w:rPr>
      </w:pPr>
      <w:r w:rsidRPr="001B5869">
        <w:rPr>
          <w:rFonts w:ascii="Times New Roman" w:eastAsia="Times New Roman" w:hAnsi="Times New Roman" w:cs="Times New Roman"/>
          <w:noProof/>
          <w:sz w:val="28"/>
          <w:szCs w:val="28"/>
          <w:lang w:eastAsia="ru-RU"/>
        </w:rPr>
        <w:t>муниципального района Хворостянский</w:t>
      </w:r>
    </w:p>
    <w:p w:rsidR="001B5869" w:rsidRPr="001B5869" w:rsidRDefault="001B5869" w:rsidP="001B5869">
      <w:pPr>
        <w:spacing w:after="0" w:line="240" w:lineRule="auto"/>
        <w:rPr>
          <w:rFonts w:ascii="Times New Roman" w:eastAsia="Times New Roman" w:hAnsi="Times New Roman" w:cs="Times New Roman"/>
          <w:noProof/>
          <w:sz w:val="28"/>
          <w:szCs w:val="28"/>
          <w:lang w:eastAsia="ru-RU"/>
        </w:rPr>
      </w:pPr>
      <w:r w:rsidRPr="001B5869">
        <w:rPr>
          <w:rFonts w:ascii="Times New Roman" w:eastAsia="Times New Roman" w:hAnsi="Times New Roman" w:cs="Times New Roman"/>
          <w:sz w:val="28"/>
          <w:szCs w:val="28"/>
          <w:lang w:eastAsia="ru-RU"/>
        </w:rPr>
        <w:t>Самарской области</w:t>
      </w:r>
      <w:r w:rsidRPr="001B5869">
        <w:rPr>
          <w:rFonts w:ascii="Times New Roman" w:eastAsia="Times New Roman" w:hAnsi="Times New Roman" w:cs="Times New Roman"/>
          <w:noProof/>
          <w:sz w:val="28"/>
          <w:szCs w:val="28"/>
          <w:lang w:eastAsia="ru-RU"/>
        </w:rPr>
        <w:t xml:space="preserve">                                                                Н.И.Шустова</w:t>
      </w:r>
    </w:p>
    <w:p w:rsidR="001B5869" w:rsidRPr="001B5869" w:rsidRDefault="001B5869" w:rsidP="001B5869">
      <w:pPr>
        <w:spacing w:after="0" w:line="240" w:lineRule="auto"/>
        <w:rPr>
          <w:rFonts w:ascii="Times New Roman" w:eastAsia="Times New Roman" w:hAnsi="Times New Roman" w:cs="Times New Roman"/>
          <w:noProof/>
          <w:sz w:val="28"/>
          <w:szCs w:val="28"/>
          <w:lang w:eastAsia="ru-RU"/>
        </w:rPr>
      </w:pPr>
    </w:p>
    <w:p w:rsidR="001B5869" w:rsidRPr="001B5869" w:rsidRDefault="001B5869" w:rsidP="001B5869">
      <w:pPr>
        <w:spacing w:after="0" w:line="240" w:lineRule="auto"/>
        <w:rPr>
          <w:rFonts w:ascii="Times New Roman" w:eastAsia="Times New Roman" w:hAnsi="Times New Roman" w:cs="Times New Roman"/>
          <w:noProof/>
          <w:sz w:val="28"/>
          <w:szCs w:val="28"/>
          <w:lang w:eastAsia="ru-RU"/>
        </w:rPr>
      </w:pPr>
      <w:r w:rsidRPr="001B5869">
        <w:rPr>
          <w:rFonts w:ascii="Times New Roman" w:eastAsia="Times New Roman" w:hAnsi="Times New Roman" w:cs="Times New Roman"/>
          <w:noProof/>
          <w:sz w:val="28"/>
          <w:szCs w:val="28"/>
          <w:lang w:eastAsia="ru-RU"/>
        </w:rPr>
        <w:t>Глава сельского поселения</w:t>
      </w:r>
    </w:p>
    <w:p w:rsidR="001B5869" w:rsidRPr="001B5869" w:rsidRDefault="001B5869" w:rsidP="001B5869">
      <w:pPr>
        <w:spacing w:after="0" w:line="240" w:lineRule="auto"/>
        <w:rPr>
          <w:rFonts w:ascii="Times New Roman" w:eastAsia="Times New Roman" w:hAnsi="Times New Roman" w:cs="Times New Roman"/>
          <w:noProof/>
          <w:sz w:val="28"/>
          <w:szCs w:val="28"/>
          <w:lang w:eastAsia="ru-RU"/>
        </w:rPr>
      </w:pPr>
      <w:r w:rsidRPr="001B5869">
        <w:rPr>
          <w:rFonts w:ascii="Times New Roman" w:eastAsia="Times New Roman" w:hAnsi="Times New Roman" w:cs="Times New Roman"/>
          <w:noProof/>
          <w:sz w:val="28"/>
          <w:szCs w:val="28"/>
          <w:lang w:eastAsia="ru-RU"/>
        </w:rPr>
        <w:t>Масленниково муниципального района</w:t>
      </w:r>
    </w:p>
    <w:p w:rsidR="001B5869" w:rsidRPr="001B5869" w:rsidRDefault="001B5869" w:rsidP="001B5869">
      <w:pPr>
        <w:spacing w:after="0" w:line="240" w:lineRule="auto"/>
        <w:rPr>
          <w:rFonts w:ascii="Times New Roman" w:eastAsia="Times New Roman" w:hAnsi="Times New Roman" w:cs="Times New Roman"/>
          <w:noProof/>
          <w:sz w:val="28"/>
          <w:szCs w:val="28"/>
          <w:lang w:eastAsia="ru-RU"/>
        </w:rPr>
      </w:pPr>
      <w:r w:rsidRPr="001B5869">
        <w:rPr>
          <w:rFonts w:ascii="Times New Roman" w:eastAsia="Times New Roman" w:hAnsi="Times New Roman" w:cs="Times New Roman"/>
          <w:noProof/>
          <w:sz w:val="28"/>
          <w:szCs w:val="28"/>
          <w:lang w:eastAsia="ru-RU"/>
        </w:rPr>
        <w:t xml:space="preserve"> Хворостянский Самарской области                                    С.Н.Балетанов</w:t>
      </w:r>
    </w:p>
    <w:p w:rsidR="001B5869" w:rsidRPr="001B5869" w:rsidRDefault="001B5869" w:rsidP="001B5869">
      <w:pPr>
        <w:spacing w:after="0" w:line="240" w:lineRule="auto"/>
        <w:rPr>
          <w:rFonts w:ascii="Times New Roman" w:eastAsia="Times New Roman" w:hAnsi="Times New Roman" w:cs="Times New Roman"/>
          <w:noProof/>
          <w:sz w:val="28"/>
          <w:szCs w:val="28"/>
          <w:lang w:eastAsia="ru-RU"/>
        </w:rPr>
      </w:pPr>
    </w:p>
    <w:p w:rsidR="001B5869" w:rsidRPr="001B5869" w:rsidRDefault="001B5869" w:rsidP="001B5869">
      <w:pPr>
        <w:spacing w:after="0" w:line="240" w:lineRule="auto"/>
        <w:rPr>
          <w:rFonts w:ascii="Times New Roman" w:eastAsia="Times New Roman" w:hAnsi="Times New Roman" w:cs="Times New Roman"/>
          <w:noProof/>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left="1080"/>
        <w:contextualSpacing/>
        <w:jc w:val="right"/>
        <w:rPr>
          <w:rFonts w:ascii="Times New Roman" w:eastAsia="Times New Roman" w:hAnsi="Times New Roman" w:cs="Times New Roman"/>
          <w:sz w:val="20"/>
          <w:szCs w:val="20"/>
          <w:lang w:eastAsia="ru-RU"/>
        </w:rPr>
      </w:pPr>
      <w:r w:rsidRPr="001B5869">
        <w:rPr>
          <w:rFonts w:ascii="Times New Roman" w:eastAsia="Times New Roman" w:hAnsi="Times New Roman" w:cs="Times New Roman"/>
          <w:sz w:val="28"/>
          <w:szCs w:val="28"/>
          <w:lang w:eastAsia="ru-RU"/>
        </w:rPr>
        <w:t xml:space="preserve">                                                                               </w:t>
      </w:r>
      <w:r w:rsidRPr="001B5869">
        <w:rPr>
          <w:rFonts w:ascii="Times New Roman" w:eastAsia="Times New Roman" w:hAnsi="Times New Roman" w:cs="Times New Roman"/>
          <w:sz w:val="20"/>
          <w:szCs w:val="20"/>
          <w:lang w:eastAsia="ru-RU"/>
        </w:rPr>
        <w:t>Утвержден</w:t>
      </w:r>
    </w:p>
    <w:p w:rsidR="001B5869" w:rsidRPr="001B5869" w:rsidRDefault="001B5869" w:rsidP="001B5869">
      <w:pPr>
        <w:spacing w:after="0" w:line="240" w:lineRule="auto"/>
        <w:ind w:left="1080"/>
        <w:contextualSpacing/>
        <w:jc w:val="right"/>
        <w:rPr>
          <w:rFonts w:ascii="Times New Roman" w:eastAsia="Times New Roman" w:hAnsi="Times New Roman" w:cs="Times New Roman"/>
          <w:sz w:val="20"/>
          <w:szCs w:val="20"/>
          <w:lang w:eastAsia="ru-RU"/>
        </w:rPr>
      </w:pPr>
      <w:r w:rsidRPr="001B5869">
        <w:rPr>
          <w:rFonts w:ascii="Times New Roman" w:eastAsia="Times New Roman" w:hAnsi="Times New Roman" w:cs="Times New Roman"/>
          <w:sz w:val="20"/>
          <w:szCs w:val="20"/>
          <w:lang w:eastAsia="ru-RU"/>
        </w:rPr>
        <w:t xml:space="preserve">                                                            Решением собрания представителей </w:t>
      </w:r>
    </w:p>
    <w:p w:rsidR="001B5869" w:rsidRPr="001B5869" w:rsidRDefault="001B5869" w:rsidP="001B5869">
      <w:pPr>
        <w:spacing w:after="0" w:line="240" w:lineRule="auto"/>
        <w:ind w:left="1080"/>
        <w:contextualSpacing/>
        <w:jc w:val="right"/>
        <w:rPr>
          <w:rFonts w:ascii="Times New Roman" w:eastAsia="Times New Roman" w:hAnsi="Times New Roman" w:cs="Times New Roman"/>
          <w:sz w:val="20"/>
          <w:szCs w:val="20"/>
          <w:lang w:eastAsia="ru-RU"/>
        </w:rPr>
      </w:pPr>
      <w:r w:rsidRPr="001B5869">
        <w:rPr>
          <w:rFonts w:ascii="Times New Roman" w:eastAsia="Times New Roman" w:hAnsi="Times New Roman" w:cs="Times New Roman"/>
          <w:sz w:val="20"/>
          <w:szCs w:val="20"/>
          <w:lang w:eastAsia="ru-RU"/>
        </w:rPr>
        <w:t>сельского поселения Масленниково</w:t>
      </w:r>
    </w:p>
    <w:p w:rsidR="001B5869" w:rsidRPr="001B5869" w:rsidRDefault="001B5869" w:rsidP="001B5869">
      <w:pPr>
        <w:spacing w:after="0" w:line="240" w:lineRule="auto"/>
        <w:ind w:left="1080"/>
        <w:contextualSpacing/>
        <w:jc w:val="right"/>
        <w:rPr>
          <w:rFonts w:ascii="Times New Roman" w:eastAsia="Times New Roman" w:hAnsi="Times New Roman" w:cs="Times New Roman"/>
          <w:sz w:val="20"/>
          <w:szCs w:val="20"/>
          <w:lang w:eastAsia="ru-RU"/>
        </w:rPr>
      </w:pPr>
      <w:r w:rsidRPr="001B5869">
        <w:rPr>
          <w:rFonts w:ascii="Times New Roman" w:eastAsia="Times New Roman" w:hAnsi="Times New Roman" w:cs="Times New Roman"/>
          <w:sz w:val="20"/>
          <w:szCs w:val="20"/>
          <w:lang w:eastAsia="ru-RU"/>
        </w:rPr>
        <w:t xml:space="preserve"> от 27.04.2021 г. №32/13</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center"/>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Состав и порядок</w:t>
      </w:r>
    </w:p>
    <w:p w:rsidR="001B5869" w:rsidRPr="001B5869" w:rsidRDefault="001B5869" w:rsidP="001B5869">
      <w:pPr>
        <w:spacing w:after="0" w:line="240" w:lineRule="auto"/>
        <w:ind w:firstLine="709"/>
        <w:jc w:val="center"/>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подготовки генерального плана </w:t>
      </w:r>
      <w:r w:rsidRPr="001B5869">
        <w:rPr>
          <w:rFonts w:ascii="Times New Roman" w:eastAsia="Calibri" w:hAnsi="Times New Roman" w:cs="Times New Roman"/>
          <w:sz w:val="28"/>
          <w:szCs w:val="28"/>
        </w:rPr>
        <w:t>сельского поселения Масленниково муниципального района Хворостянский Самарской области</w:t>
      </w:r>
      <w:r w:rsidRPr="001B5869">
        <w:rPr>
          <w:rFonts w:ascii="Times New Roman" w:eastAsia="Times New Roman" w:hAnsi="Times New Roman" w:cs="Times New Roman"/>
          <w:sz w:val="28"/>
          <w:szCs w:val="28"/>
          <w:lang w:eastAsia="ru-RU"/>
        </w:rPr>
        <w:t>, порядок подготовки и внесения в него изменений, состав и порядок подготовки плана его реализации</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jc w:val="center"/>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 Общие положения</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1.1.  Генеральный план сельского поселения Масленниково муниципального района Хворостянский Самарской области (далее – Генеральный план) – основной документ территориального планирования сельского поселения,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развития инженерной, транспортной и социальной инфраструктур, обеспечения учета интересов граждан и их объединений. </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1.2. Генеральный план содержит:</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 положение о территориальном планировании;</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1020"/>
      <w:bookmarkEnd w:id="0"/>
      <w:r w:rsidRPr="001B5869">
        <w:rPr>
          <w:rFonts w:ascii="Times New Roman" w:eastAsia="Times New Roman" w:hAnsi="Times New Roman" w:cs="Times New Roman"/>
          <w:sz w:val="28"/>
          <w:szCs w:val="28"/>
          <w:lang w:eastAsia="ru-RU"/>
        </w:rPr>
        <w:t>2) карту планируемого размещения объектов местного значения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3) карту границ населенных пунктов (в том числе границ образуемых населенных пунктов), входящих в состав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022"/>
      <w:bookmarkEnd w:id="1"/>
      <w:r w:rsidRPr="001B5869">
        <w:rPr>
          <w:rFonts w:ascii="Times New Roman" w:eastAsia="Times New Roman" w:hAnsi="Times New Roman" w:cs="Times New Roman"/>
          <w:sz w:val="28"/>
          <w:szCs w:val="28"/>
          <w:lang w:eastAsia="ru-RU"/>
        </w:rPr>
        <w:t>4) карту функциональных зон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1.3. Положение о территориальном планировании, содержащееся в генеральном плане, включает в себя: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 сведения о видах, назначении и наименованиях планируемых для размещения объектов местного значения  сельского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1.4. На указанных в </w:t>
      </w:r>
      <w:hyperlink w:anchor="P1020" w:history="1">
        <w:r w:rsidRPr="001B5869">
          <w:rPr>
            <w:rFonts w:ascii="Times New Roman" w:eastAsia="Times New Roman" w:hAnsi="Times New Roman" w:cs="Times New Roman"/>
            <w:sz w:val="28"/>
            <w:szCs w:val="28"/>
            <w:lang w:eastAsia="ru-RU"/>
          </w:rPr>
          <w:t>пунктах 2</w:t>
        </w:r>
      </w:hyperlink>
      <w:r w:rsidRPr="001B5869">
        <w:rPr>
          <w:rFonts w:ascii="Times New Roman" w:eastAsia="Times New Roman" w:hAnsi="Times New Roman" w:cs="Times New Roman"/>
          <w:sz w:val="28"/>
          <w:szCs w:val="28"/>
          <w:lang w:eastAsia="ru-RU"/>
        </w:rPr>
        <w:t xml:space="preserve"> - </w:t>
      </w:r>
      <w:hyperlink w:anchor="P1022" w:history="1">
        <w:r w:rsidRPr="001B5869">
          <w:rPr>
            <w:rFonts w:ascii="Times New Roman" w:eastAsia="Times New Roman" w:hAnsi="Times New Roman" w:cs="Times New Roman"/>
            <w:sz w:val="28"/>
            <w:szCs w:val="28"/>
            <w:lang w:eastAsia="ru-RU"/>
          </w:rPr>
          <w:t>4 подраздела 1.2</w:t>
        </w:r>
      </w:hyperlink>
      <w:r w:rsidRPr="001B5869">
        <w:rPr>
          <w:rFonts w:ascii="Times New Roman" w:eastAsia="Times New Roman" w:hAnsi="Times New Roman" w:cs="Times New Roman"/>
          <w:sz w:val="28"/>
          <w:szCs w:val="28"/>
          <w:lang w:eastAsia="ru-RU"/>
        </w:rPr>
        <w:t xml:space="preserve"> настоящего Порядка картах отображаются: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027"/>
      <w:bookmarkEnd w:id="2"/>
      <w:r w:rsidRPr="001B5869">
        <w:rPr>
          <w:rFonts w:ascii="Times New Roman" w:eastAsia="Times New Roman" w:hAnsi="Times New Roman" w:cs="Times New Roman"/>
          <w:sz w:val="28"/>
          <w:szCs w:val="28"/>
          <w:lang w:eastAsia="ru-RU"/>
        </w:rPr>
        <w:lastRenderedPageBreak/>
        <w:t>1) планируемые для размещения объекты местного значения сельского поселения, относящиеся к следующим областям:</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а) электро-, тепло-, газо- и водоснабжение населения, водоотведение;</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б) автомобильные дороги местного значения;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г) иные области в связи с решением вопросов местного значения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 границы населенных пунктов (в том числе границы образуемых населенных пунктов), входящих в состав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1.6. К Генеральному плану прилагаются материалы по его обоснованию в текстовой форме и в виде карт.</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1.7. Материалы по обоснованию Генерального плана в текстовой форме содержат:</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 обоснование выбранного варианта размещения объектов местного значения сельского поселения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lastRenderedPageBreak/>
        <w:t>3) оценку возможного влияния планируемых для размещения объектов местного значения  сельского поселения на комплексное развитие этих территорий;</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5) перечень и характеристику основных факторов риска возникновения чрезвычайных ситуаций природного и техногенного характера;</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6) перечень земельных участков, которые включаются в границы населенных пунктов, входящих в состав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1.8. Материалы по обоснованию Генерального плана в виде карт отображают:</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 границы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 границы существующих населенных пунктов, входящих в состав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3) местоположение существующих и строящихся объектов местного значения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4) особые экономические зоны;</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5) особо охраняемые природные территории федерального, регионального, местного значения;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6) территории объектов культурного наследия;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7) зоны с особыми условиями использования территорий;</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8) территории, подверженные риску возникновения чрезвычайных ситуаций природного и техногенного характера;</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9) границы лесничеств;</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муниципального района.</w:t>
      </w:r>
    </w:p>
    <w:p w:rsidR="001B5869" w:rsidRPr="001B5869" w:rsidRDefault="001B5869" w:rsidP="001B5869">
      <w:pPr>
        <w:spacing w:after="0" w:line="240" w:lineRule="auto"/>
        <w:jc w:val="center"/>
        <w:rPr>
          <w:rFonts w:ascii="Times New Roman" w:eastAsia="Times New Roman" w:hAnsi="Times New Roman" w:cs="Times New Roman"/>
          <w:sz w:val="28"/>
          <w:szCs w:val="28"/>
          <w:lang w:eastAsia="ru-RU"/>
        </w:rPr>
      </w:pPr>
    </w:p>
    <w:p w:rsidR="001B5869" w:rsidRPr="001B5869" w:rsidRDefault="001B5869" w:rsidP="001B5869">
      <w:pPr>
        <w:spacing w:after="0" w:line="240" w:lineRule="auto"/>
        <w:jc w:val="center"/>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 Состав и порядок подготовки Генерального плана</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lastRenderedPageBreak/>
        <w:t xml:space="preserve">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2.1. Подготовка Генерального плана осуществляется в соответствии с положениями Градостроительного кодекса Российской Федерации, Градостроительного кодекса Самарской области.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2.2. </w:t>
      </w:r>
      <w:r w:rsidRPr="001B5869">
        <w:rPr>
          <w:rFonts w:ascii="Times New Roman" w:eastAsia="Calibri" w:hAnsi="Times New Roman" w:cs="Times New Roman"/>
          <w:sz w:val="28"/>
          <w:szCs w:val="28"/>
        </w:rPr>
        <w:t>Подготовка Генерального плана может осуществляться применительно к отдельным населенным пунктам, входящим в состав сельского поселения, с последующим внесением в генеральный план изменений, относящихся к другим частям территорий сельского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w:t>
      </w:r>
      <w:r w:rsidRPr="001B5869">
        <w:rPr>
          <w:rFonts w:ascii="Times New Roman" w:eastAsia="Times New Roman" w:hAnsi="Times New Roman" w:cs="Times New Roman"/>
          <w:sz w:val="28"/>
          <w:szCs w:val="28"/>
          <w:lang w:eastAsia="ru-RU"/>
        </w:rPr>
        <w:t xml:space="preserve"> </w:t>
      </w:r>
    </w:p>
    <w:p w:rsidR="001B5869" w:rsidRPr="001B5869" w:rsidRDefault="001B5869" w:rsidP="001B5869">
      <w:pPr>
        <w:tabs>
          <w:tab w:val="left" w:pos="0"/>
          <w:tab w:val="left" w:pos="9639"/>
        </w:tabs>
        <w:spacing w:after="0" w:line="240" w:lineRule="auto"/>
        <w:ind w:right="-1"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2.3. </w:t>
      </w:r>
      <w:r w:rsidRPr="001B5869">
        <w:rPr>
          <w:rFonts w:ascii="Times New Roman" w:eastAsia="Calibri" w:hAnsi="Times New Roman" w:cs="Times New Roman"/>
          <w:sz w:val="28"/>
          <w:szCs w:val="28"/>
        </w:rPr>
        <w:t>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w:t>
      </w: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2.4. В решении, указанном в подразделе 2.3 настоящего Порядка определяются:</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сроки и условия финансирования работ;</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сроки приема предложений от физических и юридических лиц;</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другие вопросы организации работ.</w:t>
      </w:r>
    </w:p>
    <w:p w:rsidR="001B5869" w:rsidRPr="001B5869" w:rsidRDefault="001B5869" w:rsidP="001B5869">
      <w:pPr>
        <w:tabs>
          <w:tab w:val="left" w:pos="5837"/>
          <w:tab w:val="left" w:pos="6187"/>
        </w:tabs>
        <w:autoSpaceDE w:val="0"/>
        <w:autoSpaceDN w:val="0"/>
        <w:adjustRightInd w:val="0"/>
        <w:spacing w:after="0" w:line="240" w:lineRule="auto"/>
        <w:ind w:firstLine="709"/>
        <w:jc w:val="both"/>
        <w:rPr>
          <w:rFonts w:ascii="Times New Roman" w:eastAsia="Times New Roman" w:hAnsi="Times New Roman" w:cs="Arial"/>
          <w:b/>
          <w:bCs/>
          <w:sz w:val="28"/>
          <w:szCs w:val="28"/>
          <w:lang w:eastAsia="ru-RU"/>
        </w:rPr>
      </w:pPr>
      <w:r w:rsidRPr="001B5869">
        <w:rPr>
          <w:rFonts w:ascii="Times New Roman" w:eastAsia="Times New Roman" w:hAnsi="Times New Roman" w:cs="Arial"/>
          <w:bCs/>
          <w:sz w:val="28"/>
          <w:szCs w:val="28"/>
          <w:lang w:eastAsia="ru-RU"/>
        </w:rPr>
        <w:t>2.5. Указанное в подразделе 2.4 решение</w:t>
      </w:r>
      <w:r w:rsidRPr="001B5869">
        <w:rPr>
          <w:rFonts w:ascii="Times New Roman" w:eastAsia="Times New Roman" w:hAnsi="Times New Roman" w:cs="Arial"/>
          <w:b/>
          <w:bCs/>
          <w:sz w:val="28"/>
          <w:szCs w:val="28"/>
          <w:lang w:eastAsia="ru-RU"/>
        </w:rPr>
        <w:t xml:space="preserve"> </w:t>
      </w:r>
      <w:r w:rsidRPr="001B5869">
        <w:rPr>
          <w:rFonts w:ascii="Times New Roman" w:eastAsia="Times New Roman" w:hAnsi="Times New Roman" w:cs="Times New Roman"/>
          <w:bCs/>
          <w:sz w:val="28"/>
          <w:szCs w:val="28"/>
          <w:lang w:eastAsia="ru-RU"/>
        </w:rPr>
        <w:t>подлежит опубликованию в печатном средстве массовой информации «Вестник Масленниково» и размещению на официальном сайте администрации сельского поселения Масленниково муниципального района Хворостянский в информационно-телекоммуникационной сети «Интернет»</w:t>
      </w:r>
      <w:r w:rsidRPr="001B5869">
        <w:rPr>
          <w:rFonts w:ascii="Times New Roman" w:eastAsia="Times New Roman" w:hAnsi="Times New Roman" w:cs="Arial"/>
          <w:bCs/>
          <w:sz w:val="28"/>
          <w:szCs w:val="28"/>
          <w:lang w:eastAsia="ru-RU"/>
        </w:rPr>
        <w:t>.</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2.6. Заказчиком проекта Генерального плана является администрация сельского поселения Масленниково муниципального района Хворостянский в лице Управления </w:t>
      </w:r>
      <w:r w:rsidRPr="001B5869">
        <w:rPr>
          <w:rFonts w:ascii="Times New Roman" w:eastAsia="Calibri" w:hAnsi="Times New Roman" w:cs="Times New Roman"/>
          <w:sz w:val="28"/>
          <w:szCs w:val="28"/>
        </w:rPr>
        <w:t>архитектуры и градостроительства администрации  муниципального района Хворостянский Самарской области</w:t>
      </w:r>
      <w:r w:rsidRPr="001B5869">
        <w:rPr>
          <w:rFonts w:ascii="Times New Roman" w:eastAsia="Times New Roman" w:hAnsi="Times New Roman" w:cs="Times New Roman"/>
          <w:sz w:val="28"/>
          <w:szCs w:val="28"/>
          <w:lang w:eastAsia="ru-RU"/>
        </w:rPr>
        <w:t xml:space="preserve"> (далее – Управление) Финансирование разработки проекта осуществляется из бюджета </w:t>
      </w:r>
      <w:r w:rsidRPr="001B5869">
        <w:rPr>
          <w:rFonts w:ascii="Times New Roman" w:eastAsia="Calibri" w:hAnsi="Times New Roman" w:cs="Times New Roman"/>
          <w:sz w:val="28"/>
          <w:szCs w:val="28"/>
        </w:rPr>
        <w:t>сельского поселения.</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w:t>
      </w:r>
      <w:r w:rsidRPr="001B5869">
        <w:rPr>
          <w:rFonts w:ascii="Times New Roman" w:eastAsia="Calibri" w:hAnsi="Times New Roman" w:cs="Times New Roman"/>
          <w:sz w:val="28"/>
          <w:szCs w:val="28"/>
        </w:rPr>
        <w:t>учетом нормативов градостроительного проектирования Самарской области</w:t>
      </w:r>
      <w:r w:rsidRPr="001B5869">
        <w:rPr>
          <w:rFonts w:ascii="Times New Roman" w:eastAsia="Times New Roman" w:hAnsi="Times New Roman" w:cs="Times New Roman"/>
          <w:sz w:val="28"/>
          <w:szCs w:val="28"/>
          <w:lang w:eastAsia="ru-RU"/>
        </w:rPr>
        <w:t xml:space="preserve"> и местных нормативов градостроительного проектирования, заключения о результатах публичных </w:t>
      </w:r>
      <w:r w:rsidRPr="001B5869">
        <w:rPr>
          <w:rFonts w:ascii="Times New Roman" w:eastAsia="Times New Roman" w:hAnsi="Times New Roman" w:cs="Times New Roman"/>
          <w:sz w:val="28"/>
          <w:szCs w:val="28"/>
          <w:lang w:eastAsia="ru-RU"/>
        </w:rPr>
        <w:lastRenderedPageBreak/>
        <w:t xml:space="preserve">слушаний по проекту Генерального плана, а также с учетом предложений заинтересованных лиц.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2.9. Управление от имени заказчика разработки проекта Генерального плана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2.10. Управление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w:t>
      </w:r>
      <w:hyperlink w:anchor="P685" w:history="1">
        <w:r w:rsidRPr="001B5869">
          <w:rPr>
            <w:rFonts w:ascii="Times New Roman" w:eastAsia="Times New Roman" w:hAnsi="Times New Roman" w:cs="Times New Roman"/>
            <w:sz w:val="28"/>
            <w:szCs w:val="28"/>
            <w:lang w:eastAsia="ru-RU"/>
          </w:rPr>
          <w:t>частью 2.1 статьи 12</w:t>
        </w:r>
      </w:hyperlink>
      <w:r w:rsidRPr="001B5869">
        <w:rPr>
          <w:rFonts w:ascii="Times New Roman" w:eastAsia="Times New Roman" w:hAnsi="Times New Roman" w:cs="Times New Roman"/>
          <w:sz w:val="28"/>
          <w:szCs w:val="28"/>
          <w:lang w:eastAsia="ru-RU"/>
        </w:rPr>
        <w:t xml:space="preserve">, </w:t>
      </w:r>
      <w:hyperlink w:anchor="P849" w:history="1">
        <w:r w:rsidRPr="001B5869">
          <w:rPr>
            <w:rFonts w:ascii="Times New Roman" w:eastAsia="Times New Roman" w:hAnsi="Times New Roman" w:cs="Times New Roman"/>
            <w:sz w:val="28"/>
            <w:szCs w:val="28"/>
            <w:lang w:eastAsia="ru-RU"/>
          </w:rPr>
          <w:t>частями 5.1</w:t>
        </w:r>
      </w:hyperlink>
      <w:r w:rsidRPr="001B5869">
        <w:rPr>
          <w:rFonts w:ascii="Times New Roman" w:eastAsia="Times New Roman" w:hAnsi="Times New Roman" w:cs="Times New Roman"/>
          <w:sz w:val="28"/>
          <w:szCs w:val="28"/>
          <w:lang w:eastAsia="ru-RU"/>
        </w:rPr>
        <w:t xml:space="preserve"> и </w:t>
      </w:r>
      <w:hyperlink w:anchor="P854" w:history="1">
        <w:r w:rsidRPr="001B5869">
          <w:rPr>
            <w:rFonts w:ascii="Times New Roman" w:eastAsia="Times New Roman" w:hAnsi="Times New Roman" w:cs="Times New Roman"/>
            <w:sz w:val="28"/>
            <w:szCs w:val="28"/>
            <w:lang w:eastAsia="ru-RU"/>
          </w:rPr>
          <w:t>5.2 статьи 16</w:t>
        </w:r>
      </w:hyperlink>
      <w:r w:rsidRPr="001B5869">
        <w:rPr>
          <w:rFonts w:ascii="Times New Roman" w:eastAsia="Times New Roman" w:hAnsi="Times New Roman" w:cs="Times New Roman"/>
          <w:sz w:val="28"/>
          <w:szCs w:val="28"/>
          <w:lang w:eastAsia="ru-RU"/>
        </w:rPr>
        <w:t xml:space="preserve">, </w:t>
      </w:r>
      <w:hyperlink w:anchor="P989" w:history="1">
        <w:r w:rsidRPr="001B5869">
          <w:rPr>
            <w:rFonts w:ascii="Times New Roman" w:eastAsia="Times New Roman" w:hAnsi="Times New Roman" w:cs="Times New Roman"/>
            <w:sz w:val="28"/>
            <w:szCs w:val="28"/>
            <w:lang w:eastAsia="ru-RU"/>
          </w:rPr>
          <w:t>частями 6.1</w:t>
        </w:r>
      </w:hyperlink>
      <w:r w:rsidRPr="001B5869">
        <w:rPr>
          <w:rFonts w:ascii="Times New Roman" w:eastAsia="Times New Roman" w:hAnsi="Times New Roman" w:cs="Times New Roman"/>
          <w:sz w:val="28"/>
          <w:szCs w:val="28"/>
          <w:lang w:eastAsia="ru-RU"/>
        </w:rPr>
        <w:t xml:space="preserve"> и </w:t>
      </w:r>
      <w:hyperlink w:anchor="P994" w:history="1">
        <w:r w:rsidRPr="001B5869">
          <w:rPr>
            <w:rFonts w:ascii="Times New Roman" w:eastAsia="Times New Roman" w:hAnsi="Times New Roman" w:cs="Times New Roman"/>
            <w:sz w:val="28"/>
            <w:szCs w:val="28"/>
            <w:lang w:eastAsia="ru-RU"/>
          </w:rPr>
          <w:t>6.2 статьи 21</w:t>
        </w:r>
      </w:hyperlink>
      <w:r w:rsidRPr="001B5869">
        <w:rPr>
          <w:rFonts w:ascii="Times New Roman" w:eastAsia="Times New Roman" w:hAnsi="Times New Roman" w:cs="Times New Roman"/>
          <w:sz w:val="28"/>
          <w:szCs w:val="28"/>
          <w:lang w:eastAsia="ru-RU"/>
        </w:rPr>
        <w:t xml:space="preserve">, </w:t>
      </w:r>
      <w:hyperlink w:anchor="P1167" w:history="1">
        <w:r w:rsidRPr="001B5869">
          <w:rPr>
            <w:rFonts w:ascii="Times New Roman" w:eastAsia="Times New Roman" w:hAnsi="Times New Roman" w:cs="Times New Roman"/>
            <w:sz w:val="28"/>
            <w:szCs w:val="28"/>
            <w:lang w:eastAsia="ru-RU"/>
          </w:rPr>
          <w:t>частями 7.1</w:t>
        </w:r>
      </w:hyperlink>
      <w:r w:rsidRPr="001B5869">
        <w:rPr>
          <w:rFonts w:ascii="Times New Roman" w:eastAsia="Times New Roman" w:hAnsi="Times New Roman" w:cs="Times New Roman"/>
          <w:sz w:val="28"/>
          <w:szCs w:val="28"/>
          <w:lang w:eastAsia="ru-RU"/>
        </w:rPr>
        <w:t xml:space="preserve"> и </w:t>
      </w:r>
      <w:hyperlink w:anchor="P1172" w:history="1">
        <w:r w:rsidRPr="001B5869">
          <w:rPr>
            <w:rFonts w:ascii="Times New Roman" w:eastAsia="Times New Roman" w:hAnsi="Times New Roman" w:cs="Times New Roman"/>
            <w:sz w:val="28"/>
            <w:szCs w:val="28"/>
            <w:lang w:eastAsia="ru-RU"/>
          </w:rPr>
          <w:t>7.2 статьи 25</w:t>
        </w:r>
      </w:hyperlink>
      <w:r w:rsidRPr="001B5869">
        <w:rPr>
          <w:rFonts w:ascii="Times New Roman" w:eastAsia="Times New Roman" w:hAnsi="Times New Roman" w:cs="Times New Roman"/>
          <w:sz w:val="28"/>
          <w:szCs w:val="28"/>
          <w:lang w:eastAsia="ru-RU"/>
        </w:rPr>
        <w:t xml:space="preserve"> Градостроительного кодекса Российской Федерации, не менее чем за один месяц до их утверждения.</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2.11. </w:t>
      </w:r>
      <w:r w:rsidRPr="001B5869">
        <w:rPr>
          <w:rFonts w:ascii="Times New Roman" w:eastAsia="Times New Roman" w:hAnsi="Times New Roman" w:cs="Times New Roman"/>
          <w:sz w:val="28"/>
          <w:szCs w:val="28"/>
        </w:rPr>
        <w:t xml:space="preserve">Управление </w:t>
      </w:r>
      <w:r w:rsidRPr="001B5869">
        <w:rPr>
          <w:rFonts w:ascii="Times New Roman" w:eastAsia="Calibri" w:hAnsi="Times New Roman" w:cs="Times New Roman"/>
          <w:sz w:val="28"/>
          <w:szCs w:val="28"/>
        </w:rPr>
        <w:t xml:space="preserve">обеспечивает </w:t>
      </w:r>
      <w:r w:rsidRPr="001B5869">
        <w:rPr>
          <w:rFonts w:ascii="Times New Roman" w:eastAsia="Times New Roman" w:hAnsi="Times New Roman" w:cs="Times New Roman"/>
          <w:sz w:val="28"/>
          <w:szCs w:val="28"/>
          <w:lang w:eastAsia="ru-RU"/>
        </w:rPr>
        <w:t xml:space="preserve">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органами местного самоуправления, имеющими общую границу с муниципальным образованием </w:t>
      </w:r>
      <w:r w:rsidRPr="001B5869">
        <w:rPr>
          <w:rFonts w:ascii="Times New Roman" w:eastAsia="Calibri" w:hAnsi="Times New Roman" w:cs="Times New Roman"/>
          <w:sz w:val="28"/>
          <w:szCs w:val="28"/>
        </w:rPr>
        <w:t xml:space="preserve"> </w:t>
      </w:r>
      <w:r w:rsidRPr="001B5869">
        <w:rPr>
          <w:rFonts w:ascii="Times New Roman" w:eastAsia="Times New Roman" w:hAnsi="Times New Roman" w:cs="Times New Roman"/>
          <w:sz w:val="28"/>
          <w:szCs w:val="28"/>
          <w:lang w:eastAsia="ru-RU"/>
        </w:rPr>
        <w:t>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rsidR="001B5869" w:rsidRPr="001B5869" w:rsidRDefault="001B5869" w:rsidP="001B5869">
      <w:pPr>
        <w:spacing w:after="0" w:line="240" w:lineRule="auto"/>
        <w:ind w:firstLine="709"/>
        <w:jc w:val="both"/>
        <w:rPr>
          <w:rFonts w:ascii="Times New Roman" w:eastAsia="Calibri" w:hAnsi="Times New Roman" w:cs="Times New Roman"/>
          <w:sz w:val="28"/>
          <w:szCs w:val="28"/>
        </w:rPr>
      </w:pPr>
      <w:r w:rsidRPr="001B5869">
        <w:rPr>
          <w:rFonts w:ascii="Times New Roman" w:eastAsia="Times New Roman" w:hAnsi="Times New Roman" w:cs="Times New Roman"/>
          <w:sz w:val="28"/>
          <w:szCs w:val="28"/>
          <w:lang w:eastAsia="ru-RU"/>
        </w:rPr>
        <w:t xml:space="preserve">2.12. </w:t>
      </w:r>
      <w:r w:rsidRPr="001B5869">
        <w:rPr>
          <w:rFonts w:ascii="Times New Roman" w:eastAsia="Calibri" w:hAnsi="Times New Roman" w:cs="Times New Roman"/>
          <w:sz w:val="28"/>
          <w:szCs w:val="28"/>
        </w:rPr>
        <w:t>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Масленниково муниципального района Хворостянский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rsidR="001B5869" w:rsidRPr="001B5869" w:rsidRDefault="001B5869" w:rsidP="001B5869">
      <w:pPr>
        <w:tabs>
          <w:tab w:val="left" w:pos="0"/>
          <w:tab w:val="left" w:pos="9639"/>
        </w:tabs>
        <w:spacing w:after="0" w:line="240" w:lineRule="auto"/>
        <w:ind w:right="-1" w:firstLine="709"/>
        <w:jc w:val="both"/>
        <w:rPr>
          <w:rFonts w:ascii="Times New Roman" w:eastAsia="Calibri" w:hAnsi="Times New Roman" w:cs="Times New Roman"/>
          <w:sz w:val="28"/>
          <w:szCs w:val="28"/>
        </w:rPr>
      </w:pPr>
      <w:bookmarkStart w:id="3" w:name="P1178"/>
      <w:bookmarkEnd w:id="3"/>
      <w:r w:rsidRPr="001B5869">
        <w:rPr>
          <w:rFonts w:ascii="Times New Roman" w:eastAsia="Calibri" w:hAnsi="Times New Roman" w:cs="Times New Roman"/>
          <w:sz w:val="28"/>
          <w:szCs w:val="28"/>
        </w:rPr>
        <w:t>2.13. По результатам работы согласительная комиссия представляет главе сельского поселения: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 материалы в текстовой форме и в виде карт по несогласованным вопросам.</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2.14. Указанные в подразделе 2.13 документы и материалы могут содержать:</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183"/>
      <w:bookmarkEnd w:id="4"/>
      <w:r w:rsidRPr="001B5869">
        <w:rPr>
          <w:rFonts w:ascii="Times New Roman" w:eastAsia="Times New Roman" w:hAnsi="Times New Roman" w:cs="Times New Roman"/>
          <w:sz w:val="28"/>
          <w:szCs w:val="28"/>
          <w:lang w:eastAsia="ru-RU"/>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lastRenderedPageBreak/>
        <w:t xml:space="preserve">2) план согласования указанных в </w:t>
      </w:r>
      <w:hyperlink w:anchor="P1183" w:history="1">
        <w:r w:rsidRPr="001B5869">
          <w:rPr>
            <w:rFonts w:ascii="Times New Roman" w:eastAsia="Times New Roman" w:hAnsi="Times New Roman" w:cs="Times New Roman"/>
            <w:color w:val="0000FF"/>
            <w:sz w:val="28"/>
            <w:szCs w:val="28"/>
            <w:lang w:eastAsia="ru-RU"/>
          </w:rPr>
          <w:t>пункте 1</w:t>
        </w:r>
      </w:hyperlink>
      <w:r w:rsidRPr="001B5869">
        <w:rPr>
          <w:rFonts w:ascii="Times New Roman" w:eastAsia="Times New Roman" w:hAnsi="Times New Roman" w:cs="Times New Roman"/>
          <w:sz w:val="28"/>
          <w:szCs w:val="28"/>
          <w:lang w:eastAsia="ru-RU"/>
        </w:rPr>
        <w:t xml:space="preserve">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rsidR="001B5869" w:rsidRPr="001B5869" w:rsidRDefault="001B5869" w:rsidP="001B58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2.15. На основании документов и материалов, представленных согласительной комиссией, глава сельского поселения Масленниково муниципального района Хворостянский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Масленниково муниципального района Хворостянский или об отклонении такого проекта и о направлении его на доработку.</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2.16. Публичные слушания по проекту Генерального плана организуются и проводятся в соответствии с Градостроительным кодексом Российской Федерации, Порядком организации и проведения общественных обсуждений или публичных слушании по вопросам градостроительной деятельности на территории сельского поселения Масленниково муниципального района  Хворостянский Самарской, утвержденным решением Собрания представителей сельского поселения Масленниково муниципального района Хворостянский Самарской области от 17 октября 2019г. № 107/48. </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2.18. После проведения публичных слушаний Управление готовит и передает главе сельского поселения Масленниково муниципального района Хворостянский пакет документов, состоящий из: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проекта Генерального плана;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результатов согласований;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протоколов публичных слушаний;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заключения о результатах публичных слушаний.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2.19. На основании представленных документов глава сельского поселения Масленниково муниципального района Хворостянский принимает решение о направлении проекта Генерального плана в Собрание представителей  сельского поселения Масленниково муниципального района Хворостянский для утверждения, либо о возвращении его на доработку.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w:t>
      </w:r>
      <w:r w:rsidRPr="001B5869">
        <w:rPr>
          <w:rFonts w:ascii="Times New Roman" w:eastAsia="Times New Roman" w:hAnsi="Times New Roman" w:cs="Times New Roman"/>
          <w:sz w:val="28"/>
          <w:szCs w:val="28"/>
        </w:rPr>
        <w:t>20</w:t>
      </w:r>
      <w:r w:rsidRPr="001B5869">
        <w:rPr>
          <w:rFonts w:ascii="Times New Roman" w:eastAsia="Times New Roman" w:hAnsi="Times New Roman" w:cs="Times New Roman"/>
          <w:sz w:val="28"/>
          <w:szCs w:val="28"/>
          <w:lang w:eastAsia="ru-RU"/>
        </w:rPr>
        <w:t xml:space="preserve">. Собрание представителей сельского поселения Масленниково муниципального района Хворостянский с учетом протоколов публичных слушаний и заключения о результатах публичных слушаний принимает решение об утверждении Генерального плана либо о направлении его на доработку. </w:t>
      </w:r>
    </w:p>
    <w:p w:rsidR="001B5869" w:rsidRPr="001B5869" w:rsidRDefault="001B5869" w:rsidP="001B58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2.21. После утверждения Генерального плана Управление обеспечивает:</w:t>
      </w:r>
    </w:p>
    <w:p w:rsidR="001B5869" w:rsidRPr="001B5869" w:rsidRDefault="001B5869" w:rsidP="001B58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доступ к утвержденному Генеральному плану и материалам по их обоснованию в ФГИС ТП в срок, не превышающий десяти дней со дня его утверждения;</w:t>
      </w:r>
    </w:p>
    <w:p w:rsidR="001B5869" w:rsidRPr="001B5869" w:rsidRDefault="001B5869" w:rsidP="001B58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lastRenderedPageBreak/>
        <w:t>–</w:t>
      </w:r>
      <w:r w:rsidRPr="001B5869">
        <w:rPr>
          <w:rFonts w:ascii="Times New Roman" w:eastAsia="Times New Roman" w:hAnsi="Times New Roman" w:cs="Times New Roman"/>
          <w:b/>
          <w:sz w:val="28"/>
          <w:szCs w:val="28"/>
          <w:lang w:eastAsia="ru-RU"/>
        </w:rPr>
        <w:t xml:space="preserve"> </w:t>
      </w:r>
      <w:r w:rsidRPr="001B5869">
        <w:rPr>
          <w:rFonts w:ascii="Times New Roman" w:eastAsia="Times New Roman" w:hAnsi="Times New Roman" w:cs="Times New Roman"/>
          <w:sz w:val="28"/>
          <w:szCs w:val="28"/>
          <w:lang w:eastAsia="ru-RU"/>
        </w:rPr>
        <w:t>опубликование</w:t>
      </w:r>
      <w:r w:rsidRPr="001B5869">
        <w:rPr>
          <w:rFonts w:ascii="Times New Roman" w:eastAsia="Times New Roman" w:hAnsi="Times New Roman" w:cs="Times New Roman"/>
          <w:b/>
          <w:sz w:val="28"/>
          <w:szCs w:val="28"/>
          <w:lang w:eastAsia="ru-RU"/>
        </w:rPr>
        <w:t xml:space="preserve"> </w:t>
      </w:r>
      <w:r w:rsidRPr="001B5869">
        <w:rPr>
          <w:rFonts w:ascii="Times New Roman" w:eastAsia="Times New Roman" w:hAnsi="Times New Roman" w:cs="Times New Roman"/>
          <w:sz w:val="28"/>
          <w:szCs w:val="28"/>
          <w:lang w:eastAsia="ru-RU"/>
        </w:rPr>
        <w:t>в печатном средстве массовой информации «Вестник Масленниково» и размещению на официальном сайте администрации сельского поселения Масленниково муниципального района Хворостянский в информационно-телекоммуникационной сети «Интернет</w:t>
      </w:r>
      <w:r w:rsidRPr="001B5869">
        <w:rPr>
          <w:rFonts w:ascii="Times New Roman" w:eastAsia="Times New Roman" w:hAnsi="Times New Roman" w:cs="Times New Roman"/>
          <w:b/>
          <w:sz w:val="28"/>
          <w:szCs w:val="28"/>
          <w:lang w:eastAsia="ru-RU"/>
        </w:rPr>
        <w:t>»</w:t>
      </w:r>
      <w:r w:rsidRPr="001B5869">
        <w:rPr>
          <w:rFonts w:ascii="Times New Roman" w:eastAsia="Times New Roman" w:hAnsi="Times New Roman" w:cs="Times New Roman"/>
          <w:sz w:val="28"/>
          <w:szCs w:val="28"/>
          <w:lang w:eastAsia="ru-RU"/>
        </w:rPr>
        <w:t>;</w:t>
      </w:r>
    </w:p>
    <w:p w:rsidR="001B5869" w:rsidRPr="001B5869" w:rsidRDefault="001B5869" w:rsidP="001B58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направление в министерство строительства Самарской области копии Генерального плана на бумажном или электронном носителе в двухнедельный срок после его утверждения.</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4"/>
          <w:szCs w:val="24"/>
          <w:lang w:eastAsia="ru-RU"/>
        </w:rPr>
        <w:t xml:space="preserve">  </w:t>
      </w:r>
    </w:p>
    <w:p w:rsidR="001B5869" w:rsidRPr="001B5869" w:rsidRDefault="001B5869" w:rsidP="001B5869">
      <w:pPr>
        <w:spacing w:after="0" w:line="240" w:lineRule="auto"/>
        <w:jc w:val="center"/>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3. Совместная подготовка проекта Генерального плана</w:t>
      </w:r>
    </w:p>
    <w:p w:rsidR="001B5869" w:rsidRPr="001B5869" w:rsidRDefault="001B5869" w:rsidP="001B5869">
      <w:pPr>
        <w:spacing w:after="0" w:line="240" w:lineRule="auto"/>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p>
    <w:p w:rsidR="001B5869" w:rsidRPr="001B5869" w:rsidRDefault="001B5869" w:rsidP="001B5869">
      <w:pPr>
        <w:spacing w:after="0" w:line="240" w:lineRule="auto"/>
        <w:jc w:val="center"/>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4. Порядок подготовки и внесения изменений в Генеральный план </w:t>
      </w:r>
    </w:p>
    <w:p w:rsidR="001B5869" w:rsidRPr="001B5869" w:rsidRDefault="001B5869" w:rsidP="001B5869">
      <w:pPr>
        <w:spacing w:after="0" w:line="240" w:lineRule="auto"/>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4.1. Основаниями для обязательного внесения изменений в Генеральный план являются: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несоответствие Генерального плана схеме территориального планирования Российской Федерации, </w:t>
      </w:r>
      <w:r w:rsidRPr="001B5869">
        <w:rPr>
          <w:rFonts w:ascii="Times New Roman" w:eastAsia="Calibri" w:hAnsi="Times New Roman" w:cs="Times New Roman"/>
          <w:sz w:val="28"/>
          <w:szCs w:val="28"/>
        </w:rPr>
        <w:t xml:space="preserve">документам территориального планирования двух и более субъектов Российской Федерации, </w:t>
      </w:r>
      <w:r w:rsidRPr="001B5869">
        <w:rPr>
          <w:rFonts w:ascii="Times New Roman" w:eastAsia="Times New Roman" w:hAnsi="Times New Roman" w:cs="Times New Roman"/>
          <w:sz w:val="28"/>
          <w:szCs w:val="28"/>
          <w:lang w:eastAsia="ru-RU"/>
        </w:rPr>
        <w:t xml:space="preserve">схеме территориального планирования Самарской области, схеме территориального планирования муниципального района;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w:t>
      </w:r>
      <w:r w:rsidRPr="001B5869">
        <w:rPr>
          <w:rFonts w:ascii="Times New Roman" w:eastAsia="Calibri" w:hAnsi="Times New Roman" w:cs="Times New Roman"/>
          <w:sz w:val="28"/>
          <w:szCs w:val="28"/>
        </w:rPr>
        <w:t>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lastRenderedPageBreak/>
        <w:t xml:space="preserve">–  утверждение </w:t>
      </w:r>
      <w:r w:rsidRPr="001B5869">
        <w:rPr>
          <w:rFonts w:ascii="Times New Roman" w:eastAsia="Calibri" w:hAnsi="Times New Roman" w:cs="Times New Roman"/>
          <w:sz w:val="28"/>
          <w:szCs w:val="28"/>
        </w:rPr>
        <w:t>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w:t>
      </w:r>
      <w:r w:rsidRPr="001B5869">
        <w:rPr>
          <w:rFonts w:ascii="Calibri" w:eastAsia="Calibri" w:hAnsi="Calibri" w:cs="Times New Roman"/>
          <w:sz w:val="28"/>
          <w:szCs w:val="28"/>
        </w:rPr>
        <w:t xml:space="preserve"> </w:t>
      </w:r>
      <w:r w:rsidRPr="001B5869">
        <w:rPr>
          <w:rFonts w:ascii="Times New Roman" w:eastAsia="Times New Roman" w:hAnsi="Times New Roman" w:cs="Times New Roman"/>
          <w:sz w:val="28"/>
          <w:szCs w:val="28"/>
          <w:lang w:eastAsia="ru-RU"/>
        </w:rPr>
        <w:t>подлежащих отображению в Генеральном плане, но не предусмотренных им;</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решения органов прокуратуры, судов.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4.2. С предложениями о внесении изменений в утвержденный Генеральный план к главе сельского поселения Масленниково муниципального района Хворостянский могут обратиться: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органы государственной власти Российской Федерации;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органы государственной власти Самарской области; </w:t>
      </w:r>
    </w:p>
    <w:p w:rsidR="001B5869" w:rsidRPr="001B5869" w:rsidRDefault="001B5869" w:rsidP="001B5869">
      <w:pPr>
        <w:spacing w:after="0" w:line="240" w:lineRule="auto"/>
        <w:ind w:firstLine="709"/>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орган местного самоуправления сельского поселения Масленниково муниципального района Хворостянский;</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органы местного самоуправления муниципальных образований, имеющих общую границу с муниципальным образованием;</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заинтересованные физические и юридические лица.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Масленниково муниципального района Хворостянский.</w:t>
      </w:r>
    </w:p>
    <w:p w:rsidR="001B5869" w:rsidRPr="001B5869" w:rsidRDefault="001B5869" w:rsidP="001B5869">
      <w:pPr>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4.5. Процедура внесения изменений в Генеральный план осуществляется в порядке, предусмотренном разделом 2 настоящего Порядка. </w:t>
      </w:r>
    </w:p>
    <w:p w:rsidR="001B5869" w:rsidRPr="001B5869" w:rsidRDefault="001B5869" w:rsidP="001B5869">
      <w:pPr>
        <w:spacing w:after="0" w:line="240" w:lineRule="auto"/>
        <w:rPr>
          <w:rFonts w:ascii="Times New Roman" w:eastAsia="Times New Roman" w:hAnsi="Times New Roman" w:cs="Times New Roman"/>
          <w:sz w:val="24"/>
          <w:szCs w:val="24"/>
          <w:lang w:eastAsia="ru-RU"/>
        </w:rPr>
      </w:pPr>
      <w:r w:rsidRPr="001B5869">
        <w:rPr>
          <w:rFonts w:ascii="Times New Roman" w:eastAsia="Times New Roman" w:hAnsi="Times New Roman" w:cs="Times New Roman"/>
          <w:sz w:val="24"/>
          <w:szCs w:val="24"/>
          <w:lang w:eastAsia="ru-RU"/>
        </w:rPr>
        <w:t xml:space="preserve">  </w:t>
      </w:r>
    </w:p>
    <w:p w:rsidR="001B5869" w:rsidRPr="001B5869" w:rsidRDefault="001B5869" w:rsidP="001B5869">
      <w:pPr>
        <w:spacing w:after="0" w:line="240" w:lineRule="auto"/>
        <w:rPr>
          <w:rFonts w:ascii="Times New Roman" w:eastAsia="Times New Roman" w:hAnsi="Times New Roman" w:cs="Times New Roman"/>
          <w:sz w:val="24"/>
          <w:szCs w:val="24"/>
          <w:lang w:eastAsia="ru-RU"/>
        </w:rPr>
      </w:pPr>
    </w:p>
    <w:p w:rsidR="001B5869" w:rsidRPr="001B5869" w:rsidRDefault="001B5869" w:rsidP="001B5869">
      <w:pPr>
        <w:spacing w:after="0" w:line="240" w:lineRule="auto"/>
        <w:jc w:val="center"/>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5. Состав и порядок подготовки плана реализации Генерального плана </w:t>
      </w:r>
    </w:p>
    <w:p w:rsidR="001B5869" w:rsidRPr="001B5869" w:rsidRDefault="001B5869" w:rsidP="001B5869">
      <w:pPr>
        <w:spacing w:after="0" w:line="240" w:lineRule="auto"/>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  </w:t>
      </w:r>
    </w:p>
    <w:p w:rsidR="001B5869" w:rsidRPr="001B5869" w:rsidRDefault="001B5869" w:rsidP="001B5869">
      <w:pPr>
        <w:spacing w:after="0" w:line="240" w:lineRule="auto"/>
        <w:rPr>
          <w:rFonts w:ascii="Times New Roman" w:eastAsia="Times New Roman" w:hAnsi="Times New Roman" w:cs="Times New Roman"/>
          <w:sz w:val="28"/>
          <w:szCs w:val="28"/>
          <w:lang w:eastAsia="ru-RU"/>
        </w:rPr>
      </w:pP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 Реализация Генерального плана осуществляется путем:</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1) подготовки и утверждения документации по планировке территории в соответствии с Генеральным планом;</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 xml:space="preserve">2) принятия в порядке, установленном законодательством Российской Федерации, решений о резервировании земель, об изъятии земельных </w:t>
      </w:r>
      <w:r w:rsidRPr="001B5869">
        <w:rPr>
          <w:rFonts w:ascii="Times New Roman" w:eastAsia="Times New Roman" w:hAnsi="Times New Roman" w:cs="Times New Roman"/>
          <w:sz w:val="28"/>
          <w:szCs w:val="28"/>
          <w:lang w:eastAsia="ru-RU"/>
        </w:rPr>
        <w:lastRenderedPageBreak/>
        <w:t>участков для государственных или муниципальных нужд, о переводе земель или земельных участков из одной категории в другую;</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3) создания объектов местного значения на основании документации по планировке территории.</w:t>
      </w:r>
    </w:p>
    <w:p w:rsidR="001B5869" w:rsidRPr="001B5869" w:rsidRDefault="001B5869" w:rsidP="001B58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869">
        <w:rPr>
          <w:rFonts w:ascii="Times New Roman" w:eastAsia="Times New Roman" w:hAnsi="Times New Roman" w:cs="Times New Roman"/>
          <w:sz w:val="28"/>
          <w:szCs w:val="28"/>
          <w:lang w:eastAsia="ru-RU"/>
        </w:rPr>
        <w:t>2. Реализация генерального плана Генерального плана сельского поселения осуществляется путем выполнения мероприятий, которые предусмотрены программами, утвержденными администрацией сельского поселения Масленниково муниципального района Хворостянский и реализуемыми за счет средств местного бюджета, или нормативными правовыми актами администрации сельского поселения Масленниково муниципального района Хворостянский, или в установленном администрацией сельского поселения Масленниково муниципального района Хворостянский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rsidR="001B5869" w:rsidRPr="001B5869" w:rsidRDefault="001B5869" w:rsidP="001B58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5869">
        <w:rPr>
          <w:rFonts w:ascii="Times New Roman" w:eastAsia="Times New Roman" w:hAnsi="Times New Roman" w:cs="Arial"/>
          <w:sz w:val="28"/>
          <w:szCs w:val="28"/>
          <w:lang w:eastAsia="ru-RU"/>
        </w:rPr>
        <w:t xml:space="preserve">3. </w:t>
      </w:r>
      <w:r w:rsidRPr="001B5869">
        <w:rPr>
          <w:rFonts w:ascii="Times New Roman" w:eastAsia="Times New Roman" w:hAnsi="Times New Roman" w:cs="Times New Roman"/>
          <w:sz w:val="28"/>
          <w:szCs w:val="28"/>
          <w:lang w:eastAsia="ru-RU"/>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данные программы подлежат приведению в соответствие с Генеральным планом сельского поселения в трехмесячный срок с даты внесения соответствующих изменений в Генеральный план.</w:t>
      </w:r>
    </w:p>
    <w:p w:rsidR="001B5869" w:rsidRPr="001B5869" w:rsidRDefault="001B5869" w:rsidP="001B58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5869">
        <w:rPr>
          <w:rFonts w:ascii="Times New Roman" w:eastAsia="Times New Roman" w:hAnsi="Times New Roman" w:cs="Arial"/>
          <w:sz w:val="28"/>
          <w:szCs w:val="28"/>
          <w:lang w:eastAsia="ru-RU"/>
        </w:rPr>
        <w:t>4</w:t>
      </w:r>
      <w:r w:rsidRPr="001B5869">
        <w:rPr>
          <w:rFonts w:ascii="Times New Roman" w:eastAsia="Times New Roman" w:hAnsi="Times New Roman" w:cs="Times New Roman"/>
          <w:sz w:val="28"/>
          <w:szCs w:val="28"/>
          <w:lang w:eastAsia="ru-RU"/>
        </w:rPr>
        <w:t>. В случае, если программы, реализуемые за счет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в указанный Генеральный план в пятимесячный срок с даты утверждения таких программ и принятия таких решений вносятся соответствующие изменения.</w:t>
      </w:r>
    </w:p>
    <w:p w:rsidR="001B5869" w:rsidRPr="001B5869" w:rsidRDefault="001B5869" w:rsidP="001B58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5869" w:rsidRPr="001B5869" w:rsidRDefault="001B5869" w:rsidP="001B5869">
      <w:pPr>
        <w:spacing w:after="0" w:line="240" w:lineRule="auto"/>
        <w:ind w:firstLine="709"/>
        <w:rPr>
          <w:rFonts w:ascii="Times New Roman" w:eastAsia="Calibri" w:hAnsi="Times New Roman" w:cs="Times New Roman"/>
          <w:sz w:val="28"/>
          <w:szCs w:val="28"/>
        </w:rPr>
      </w:pPr>
    </w:p>
    <w:p w:rsidR="003C63F3" w:rsidRDefault="003C63F3">
      <w:bookmarkStart w:id="5" w:name="_GoBack"/>
      <w:bookmarkEnd w:id="5"/>
    </w:p>
    <w:sectPr w:rsidR="003C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A5"/>
    <w:rsid w:val="001B5869"/>
    <w:rsid w:val="003C63F3"/>
    <w:rsid w:val="00AA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DCE92-7DCD-4DC2-9EE5-EAAE95BC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3613</Words>
  <Characters>20596</Characters>
  <Application>Microsoft Office Word</Application>
  <DocSecurity>0</DocSecurity>
  <Lines>171</Lines>
  <Paragraphs>48</Paragraphs>
  <ScaleCrop>false</ScaleCrop>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2021-04-28T12:42:00Z</dcterms:created>
  <dcterms:modified xsi:type="dcterms:W3CDTF">2021-04-28T12:42:00Z</dcterms:modified>
</cp:coreProperties>
</file>