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C9E" w:rsidRDefault="007C7C9E" w:rsidP="007C7C9E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АДМИНИСТРАЦИЯ БЕРЕЗОВСКОГО СЕЛЬСКОГО ПОСЕЛЕНИЯ</w:t>
      </w: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ОСТРОГОЖСКОГО МУНИЦИПАЛЬНОГО РАЙОНА</w:t>
      </w:r>
    </w:p>
    <w:p w:rsidR="00BE2213" w:rsidRDefault="00BE2213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BE221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июля 2020 г.               № </w:t>
      </w:r>
      <w:r w:rsidR="00E6563D">
        <w:rPr>
          <w:rFonts w:ascii="Arial" w:eastAsia="Times New Roman" w:hAnsi="Arial" w:cs="Arial"/>
          <w:sz w:val="24"/>
          <w:szCs w:val="24"/>
          <w:lang w:eastAsia="ru-RU"/>
        </w:rPr>
        <w:t>19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 утверждении отчета об  исполнении бюджета Березовского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Острогожского муниципального района 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Воронежской области за </w:t>
      </w:r>
      <w:r w:rsidR="00104031">
        <w:rPr>
          <w:rFonts w:ascii="Arial" w:eastAsia="Times New Roman" w:hAnsi="Arial" w:cs="Arial"/>
          <w:sz w:val="24"/>
          <w:szCs w:val="24"/>
          <w:lang w:eastAsia="ru-RU"/>
        </w:rPr>
        <w:t xml:space="preserve">полугодие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 года</w:t>
      </w:r>
    </w:p>
    <w:p w:rsidR="007C7C9E" w:rsidRDefault="007C7C9E" w:rsidP="007C7C9E">
      <w:pPr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C7C9E" w:rsidRDefault="007C7C9E" w:rsidP="007C7C9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В соответствии со ст.264.2 Бюджетного кодекса Российской Федерации, </w:t>
      </w:r>
      <w:r>
        <w:rPr>
          <w:rFonts w:ascii="Arial" w:eastAsia="Times New Roman" w:hAnsi="Arial" w:cs="Arial"/>
          <w:sz w:val="24"/>
          <w:szCs w:val="24"/>
          <w:lang w:eastAsia="ru-RU"/>
        </w:rPr>
        <w:t>Положением «О бюджетном процессе в Березовском сельском поселении Острогожского муниципального района</w:t>
      </w:r>
      <w:r w:rsidR="004C7BF2">
        <w:rPr>
          <w:rFonts w:ascii="Arial" w:eastAsia="Times New Roman" w:hAnsi="Arial" w:cs="Arial"/>
          <w:sz w:val="24"/>
          <w:szCs w:val="24"/>
          <w:lang w:eastAsia="ru-RU"/>
        </w:rPr>
        <w:t xml:space="preserve"> Воронежской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утвержденного Советом народных депутатов Березовского сельского поселения Острогожского муниципального района от </w:t>
      </w:r>
      <w:r w:rsidR="005424BC">
        <w:rPr>
          <w:rFonts w:ascii="Arial" w:eastAsia="Times New Roman" w:hAnsi="Arial" w:cs="Arial"/>
          <w:sz w:val="24"/>
          <w:szCs w:val="24"/>
          <w:lang w:eastAsia="ru-RU"/>
        </w:rPr>
        <w:t>11.06.2008 г. №89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администрация Березовского сельского поселения</w:t>
      </w: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C7C9E" w:rsidRDefault="007C7C9E" w:rsidP="007C7C9E">
      <w:pPr>
        <w:tabs>
          <w:tab w:val="center" w:pos="504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tabs>
          <w:tab w:val="center" w:pos="50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отчет об исполнении бюджета за </w:t>
      </w:r>
      <w:r w:rsidR="00104031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 года.</w:t>
      </w:r>
    </w:p>
    <w:p w:rsidR="007C7C9E" w:rsidRDefault="007C7C9E" w:rsidP="007C7C9E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Направить отчет об исполнении бюджета за </w:t>
      </w:r>
      <w:r w:rsidR="00104031">
        <w:rPr>
          <w:rFonts w:ascii="Arial" w:eastAsia="Times New Roman" w:hAnsi="Arial" w:cs="Arial"/>
          <w:sz w:val="24"/>
          <w:szCs w:val="24"/>
          <w:lang w:eastAsia="ru-RU"/>
        </w:rPr>
        <w:t>полугодие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2020 года в Совет  народных депутатов Березовского сельского поселения Острогожского муниципального района </w:t>
      </w:r>
    </w:p>
    <w:p w:rsidR="007C7C9E" w:rsidRDefault="007C7C9E" w:rsidP="007C7C9E">
      <w:pPr>
        <w:tabs>
          <w:tab w:val="center" w:pos="50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 Березовского</w:t>
      </w:r>
    </w:p>
    <w:p w:rsidR="007C7C9E" w:rsidRDefault="007C7C9E" w:rsidP="007C7C9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      </w:t>
      </w:r>
      <w:r w:rsidR="00A468E1">
        <w:rPr>
          <w:rFonts w:ascii="Arial" w:eastAsia="Times New Roman" w:hAnsi="Arial" w:cs="Arial"/>
          <w:sz w:val="24"/>
          <w:szCs w:val="24"/>
          <w:lang w:eastAsia="ru-RU"/>
        </w:rPr>
        <w:t>В.В. Черникова</w:t>
      </w:r>
    </w:p>
    <w:p w:rsidR="007C7C9E" w:rsidRDefault="007C7C9E" w:rsidP="007C7C9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7C9E" w:rsidRDefault="007C7C9E" w:rsidP="007C7C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FCC" w:rsidRDefault="00F37FCC"/>
    <w:p w:rsidR="00F37FCC" w:rsidRDefault="00F37FCC">
      <w:r>
        <w:br w:type="page"/>
      </w:r>
    </w:p>
    <w:p w:rsidR="00F37FCC" w:rsidRDefault="00F37FCC">
      <w:pPr>
        <w:sectPr w:rsidR="00F37FCC" w:rsidSect="00916760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tbl>
      <w:tblPr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566"/>
        <w:gridCol w:w="485"/>
        <w:gridCol w:w="269"/>
        <w:gridCol w:w="745"/>
        <w:gridCol w:w="386"/>
        <w:gridCol w:w="269"/>
        <w:gridCol w:w="1865"/>
        <w:gridCol w:w="686"/>
        <w:gridCol w:w="309"/>
        <w:gridCol w:w="1085"/>
        <w:gridCol w:w="686"/>
        <w:gridCol w:w="309"/>
        <w:gridCol w:w="1085"/>
        <w:gridCol w:w="686"/>
        <w:gridCol w:w="309"/>
        <w:gridCol w:w="1144"/>
      </w:tblGrid>
      <w:tr w:rsidR="00F37FCC" w:rsidRPr="00F37FCC" w:rsidTr="00D01D2F">
        <w:trPr>
          <w:trHeight w:val="240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F37FCC" w:rsidRDefault="00F37FCC" w:rsidP="00F37FC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37FC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F37FCC" w:rsidRDefault="00F37FCC" w:rsidP="00F37FC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37FC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F37FCC" w:rsidRDefault="00F37FCC" w:rsidP="00F37FC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37FC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F37FCC" w:rsidRDefault="00F37FCC" w:rsidP="00F37FC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37FC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F37FCC" w:rsidRDefault="00F37FCC" w:rsidP="00F37FC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37FC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F37FCC" w:rsidRDefault="00F37FCC" w:rsidP="00F37FCC">
            <w:pPr>
              <w:spacing w:after="0" w:line="240" w:lineRule="auto"/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</w:pPr>
            <w:r w:rsidRPr="00F37FCC">
              <w:rPr>
                <w:rFonts w:ascii="Arial CYR" w:eastAsia="Times New Roman" w:hAnsi="Arial CYR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282"/>
        </w:trPr>
        <w:tc>
          <w:tcPr>
            <w:tcW w:w="127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ОТЧЕТ ОБ ИСПОЛНЕНИИ БЮДЖЕТА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28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F37FCC" w:rsidRPr="00F37FCC" w:rsidTr="00D01D2F">
        <w:trPr>
          <w:trHeight w:val="28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 1 июля 2020 г. 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F37FCC" w:rsidRPr="00F37FCC" w:rsidTr="00D01D2F">
        <w:trPr>
          <w:trHeight w:val="28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Дата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01.07.2020</w:t>
            </w:r>
          </w:p>
        </w:tc>
      </w:tr>
      <w:tr w:rsidR="00F37FCC" w:rsidRPr="00F37FCC" w:rsidTr="00D01D2F">
        <w:trPr>
          <w:trHeight w:val="28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по ОКПО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финансового органа</w:t>
            </w:r>
          </w:p>
        </w:tc>
        <w:tc>
          <w:tcPr>
            <w:tcW w:w="609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Березовское сельское поселение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</w:t>
            </w:r>
          </w:p>
        </w:tc>
      </w:tr>
      <w:tr w:rsidR="00F37FCC" w:rsidRPr="00F37FCC" w:rsidTr="00D01D2F">
        <w:trPr>
          <w:trHeight w:val="319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Наименование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публично-правового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образования </w:t>
            </w:r>
          </w:p>
        </w:tc>
        <w:tc>
          <w:tcPr>
            <w:tcW w:w="609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Бюджет сельских поселений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по ОКТМО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20631404</w:t>
            </w:r>
          </w:p>
        </w:tc>
      </w:tr>
      <w:tr w:rsidR="00F37FCC" w:rsidRPr="00F37FCC" w:rsidTr="00D01D2F">
        <w:trPr>
          <w:trHeight w:val="28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282"/>
        </w:trPr>
        <w:tc>
          <w:tcPr>
            <w:tcW w:w="4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измерения:  руб.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F37FCC" w:rsidRPr="00F37FCC" w:rsidTr="00D01D2F">
        <w:trPr>
          <w:trHeight w:val="282"/>
        </w:trPr>
        <w:tc>
          <w:tcPr>
            <w:tcW w:w="14884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1. Доходы бюджета</w:t>
            </w:r>
          </w:p>
        </w:tc>
      </w:tr>
      <w:tr w:rsidR="00F37FCC" w:rsidRPr="00F37FCC" w:rsidTr="00D01D2F">
        <w:trPr>
          <w:trHeight w:val="259"/>
        </w:trPr>
        <w:tc>
          <w:tcPr>
            <w:tcW w:w="456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149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5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213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F37FCC" w:rsidRPr="00F37FCC" w:rsidTr="00D01D2F">
        <w:trPr>
          <w:trHeight w:val="240"/>
        </w:trPr>
        <w:tc>
          <w:tcPr>
            <w:tcW w:w="4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7FCC" w:rsidRPr="00F37FCC" w:rsidTr="00D01D2F">
        <w:trPr>
          <w:trHeight w:val="285"/>
        </w:trPr>
        <w:tc>
          <w:tcPr>
            <w:tcW w:w="4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3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7FCC" w:rsidRPr="00F37FCC" w:rsidTr="00D01D2F">
        <w:trPr>
          <w:trHeight w:val="28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37FCC" w:rsidRPr="00F37FCC" w:rsidTr="00D01D2F">
        <w:trPr>
          <w:trHeight w:val="34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7 710 272,40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1 848 796,72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5 890 347,10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853 093,40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362 885,80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495 579,02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НАЛОГИ НА ПРИБЫЛЬ, ДОХОДЫ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4 567,83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5 397,70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4 567,83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5 397,70</w:t>
            </w:r>
          </w:p>
        </w:tc>
      </w:tr>
      <w:tr w:rsidR="00F37FCC" w:rsidRPr="00F37FCC" w:rsidTr="00D01D2F">
        <w:trPr>
          <w:trHeight w:val="114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4 294,50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5 005,50</w:t>
            </w:r>
          </w:p>
        </w:tc>
      </w:tr>
      <w:tr w:rsidR="00F37FCC" w:rsidRPr="00F37FCC" w:rsidTr="00D01D2F">
        <w:trPr>
          <w:trHeight w:val="114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4 294,50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5 005,50</w:t>
            </w:r>
          </w:p>
        </w:tc>
      </w:tr>
      <w:tr w:rsidR="00F37FCC" w:rsidRPr="00F37FCC" w:rsidTr="00D01D2F">
        <w:trPr>
          <w:trHeight w:val="181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265,22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181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265,22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69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8,11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392,20</w:t>
            </w:r>
          </w:p>
        </w:tc>
      </w:tr>
      <w:tr w:rsidR="00F37FCC" w:rsidRPr="00F37FCC" w:rsidTr="00D01D2F">
        <w:trPr>
          <w:trHeight w:val="69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7,80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392,20</w:t>
            </w:r>
          </w:p>
        </w:tc>
      </w:tr>
      <w:tr w:rsidR="00F37FCC" w:rsidRPr="00F37FCC" w:rsidTr="00D01D2F">
        <w:trPr>
          <w:trHeight w:val="69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доходы физических лиц с доходов, полученных физическими лицами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 статьей 228 Налогового кодекса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182 1 01 02030 01 2100 110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0,31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182 1 05 00000 00 0000 000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16 984,80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16 984,80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182 1 05 03010 01 0000 110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16 984,80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182 1 05 03010 01 1000 110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16 984,80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НАЛОГИ НА ИМУЩЕСТВО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827 393,40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341 333,17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490 181,32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182 1 06 01000 00 0000 110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1 079,45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7 957,00</w:t>
            </w:r>
          </w:p>
        </w:tc>
      </w:tr>
      <w:tr w:rsidR="00F37FCC" w:rsidRPr="00F37FCC" w:rsidTr="00D01D2F">
        <w:trPr>
          <w:trHeight w:val="69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границах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182 1 06 01030 10 0000 110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1 079,45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7 957,00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Налог на имущество физических лиц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182 1 06 01030 10 1000 110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1 043,00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7 957,00</w:t>
            </w:r>
          </w:p>
        </w:tc>
      </w:tr>
      <w:tr w:rsidR="00F37FCC" w:rsidRPr="00F37FCC" w:rsidTr="00D01D2F">
        <w:trPr>
          <w:trHeight w:val="91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границах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сельских поселений (пени по соответствующему платежу)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182 1 06 01030 10 2100 110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36,45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182 1 06 06000 00 0000 110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818 393,40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340 253,72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482 224,32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182 1 06 06030 00 0000 110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534 393,40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335 592,40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202 677,40</w:t>
            </w:r>
          </w:p>
        </w:tc>
      </w:tr>
      <w:tr w:rsidR="00F37FCC" w:rsidRPr="00F37FCC" w:rsidTr="00D01D2F">
        <w:trPr>
          <w:trHeight w:val="4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границах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182 1 06 06033 10 0000 110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534 393,40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335 592,40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202 677,40</w:t>
            </w:r>
          </w:p>
        </w:tc>
      </w:tr>
      <w:tr w:rsidR="00F37FCC" w:rsidRPr="00F37FCC" w:rsidTr="00D01D2F">
        <w:trPr>
          <w:trHeight w:val="91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182 1 06 06033 10 1000 110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534 393,40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331 716,00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202 677,40</w:t>
            </w:r>
          </w:p>
        </w:tc>
      </w:tr>
      <w:tr w:rsidR="00F37FCC" w:rsidRPr="00F37FCC" w:rsidTr="00D01D2F">
        <w:trPr>
          <w:trHeight w:val="69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 с организаций, обладающих земельным участком, расположенным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границах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сельских  поселений  (пени по соответствующему платежу)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182 1 06 06033 10 2100 110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3 876,40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182 1 06 06040 00 0000 110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4 661,32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279 546,92</w:t>
            </w:r>
          </w:p>
        </w:tc>
      </w:tr>
      <w:tr w:rsidR="00F37FCC" w:rsidRPr="00F37FCC" w:rsidTr="00D01D2F">
        <w:trPr>
          <w:trHeight w:val="4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границах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сельских поселений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182 1 06 06043 10 0000 110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4 661,32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279 546,92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182 1 06 06043 10 1000 110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284 000,00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4 453,08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279 546,92</w:t>
            </w:r>
          </w:p>
        </w:tc>
      </w:tr>
      <w:tr w:rsidR="00F37FCC" w:rsidRPr="00F37FCC" w:rsidTr="00D01D2F">
        <w:trPr>
          <w:trHeight w:val="69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Земельный налог с физических лиц, обладающих земельным участком, расположенным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границах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сельских поселений  (пени по соответствующему платежу)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182 1 06 06043 10 2100 110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208,24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914 1 00 00000 00 0000 000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ГОСУДАРСТВЕННАЯ ПОШЛИНА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914 1 08 00000 00 0000 000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F37FCC" w:rsidRPr="00F37FCC" w:rsidTr="00D01D2F">
        <w:trPr>
          <w:trHeight w:val="69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914 1 08 04000 01 0000 110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F37FCC" w:rsidRPr="00F37FCC" w:rsidTr="00D01D2F">
        <w:trPr>
          <w:trHeight w:val="114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914 1 08 04020 01 0000 110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F37FCC" w:rsidRPr="00F37FCC" w:rsidTr="00D01D2F">
        <w:trPr>
          <w:trHeight w:val="114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соответствии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914 1 08 04020 01 1000 110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1 600,00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914 2 00 00000 00 0000 000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6 855 179,00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1 485 510,92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5 393 168,08</w:t>
            </w:r>
          </w:p>
        </w:tc>
      </w:tr>
      <w:tr w:rsidR="00F37FCC" w:rsidRPr="00F37FCC" w:rsidTr="00D01D2F">
        <w:trPr>
          <w:trHeight w:val="4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6 855 179,00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1 462 010,92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5 393 168,08</w:t>
            </w:r>
          </w:p>
        </w:tc>
      </w:tr>
      <w:tr w:rsidR="00F37FCC" w:rsidRPr="00F37FCC" w:rsidTr="00D01D2F">
        <w:trPr>
          <w:trHeight w:val="4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914 2 02 10000 00 0000 150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240 300,00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914 2 02 15001 00 0000 150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240 300,00</w:t>
            </w:r>
          </w:p>
        </w:tc>
      </w:tr>
      <w:tr w:rsidR="00F37FCC" w:rsidRPr="00F37FCC" w:rsidTr="00D01D2F">
        <w:trPr>
          <w:trHeight w:val="69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914 2 02 15001 10 0000 150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480 300,00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240 300,00</w:t>
            </w:r>
          </w:p>
        </w:tc>
      </w:tr>
      <w:tr w:rsidR="00F37FCC" w:rsidRPr="00F37FCC" w:rsidTr="00D01D2F">
        <w:trPr>
          <w:trHeight w:val="4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914 2 02 30000 00 0000 150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40 400,00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40 400,00</w:t>
            </w:r>
          </w:p>
        </w:tc>
      </w:tr>
      <w:tr w:rsidR="00F37FCC" w:rsidRPr="00F37FCC" w:rsidTr="00D01D2F">
        <w:trPr>
          <w:trHeight w:val="69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914 2 02 35118 00 0000 150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40 400,00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40 400,00</w:t>
            </w:r>
          </w:p>
        </w:tc>
      </w:tr>
      <w:tr w:rsidR="00F37FCC" w:rsidRPr="00F37FCC" w:rsidTr="00D01D2F">
        <w:trPr>
          <w:trHeight w:val="69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914 2 02 35118 10 0000 150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40 400,00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40 400,00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914 2 02 40000 00 0000 150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6 294 079,00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1 181 610,92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5 112 468,08</w:t>
            </w:r>
          </w:p>
        </w:tc>
      </w:tr>
      <w:tr w:rsidR="00F37FCC" w:rsidRPr="00F37FCC" w:rsidTr="00D01D2F">
        <w:trPr>
          <w:trHeight w:val="91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914 2 02 40014 00 0000 150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217 010,92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581 789,08</w:t>
            </w:r>
          </w:p>
        </w:tc>
      </w:tr>
      <w:tr w:rsidR="00F37FCC" w:rsidRPr="00F37FCC" w:rsidTr="00D01D2F">
        <w:trPr>
          <w:trHeight w:val="114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914 2 02 40014 10 0000 150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798 800,00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217 010,92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581 789,08</w:t>
            </w:r>
          </w:p>
        </w:tc>
      </w:tr>
      <w:tr w:rsidR="00F37FCC" w:rsidRPr="00F37FCC" w:rsidTr="00D01D2F">
        <w:trPr>
          <w:trHeight w:val="4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914 2 02 49999 00 0000 150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5 495 279,00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964 600,00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4 530 679,00</w:t>
            </w:r>
          </w:p>
        </w:tc>
      </w:tr>
      <w:tr w:rsidR="00F37FCC" w:rsidRPr="00F37FCC" w:rsidTr="00D01D2F">
        <w:trPr>
          <w:trHeight w:val="4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914 2 02 49999 10 0000 150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5 495 279,00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964 600,00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4 530 679,00</w:t>
            </w:r>
          </w:p>
        </w:tc>
      </w:tr>
      <w:tr w:rsidR="00F37FCC" w:rsidRPr="00F37FCC" w:rsidTr="00D01D2F">
        <w:trPr>
          <w:trHeight w:val="300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914 2 07 00000 00 0000 000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4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914 2 07 05000 10 0000 150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465"/>
        </w:trPr>
        <w:tc>
          <w:tcPr>
            <w:tcW w:w="4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914 2 07 05030 10 0000 150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23 500,00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282"/>
        </w:trPr>
        <w:tc>
          <w:tcPr>
            <w:tcW w:w="1343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                  </w:t>
            </w:r>
          </w:p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2. Расходы бюджета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Форма 0503117  с.2</w:t>
            </w:r>
          </w:p>
        </w:tc>
      </w:tr>
      <w:tr w:rsidR="00F37FCC" w:rsidRPr="00F37FCC" w:rsidTr="00D01D2F">
        <w:trPr>
          <w:trHeight w:val="282"/>
        </w:trPr>
        <w:tc>
          <w:tcPr>
            <w:tcW w:w="50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240"/>
        </w:trPr>
        <w:tc>
          <w:tcPr>
            <w:tcW w:w="50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45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F37FCC" w:rsidRPr="00F37FCC" w:rsidTr="00D01D2F">
        <w:trPr>
          <w:trHeight w:val="240"/>
        </w:trPr>
        <w:tc>
          <w:tcPr>
            <w:tcW w:w="5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7FCC" w:rsidRPr="00F37FCC" w:rsidTr="00D01D2F">
        <w:trPr>
          <w:trHeight w:val="222"/>
        </w:trPr>
        <w:tc>
          <w:tcPr>
            <w:tcW w:w="5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7FCC" w:rsidRPr="00F37FCC" w:rsidTr="00D01D2F">
        <w:trPr>
          <w:trHeight w:val="24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37FCC" w:rsidRPr="00F37FCC" w:rsidTr="00D01D2F">
        <w:trPr>
          <w:trHeight w:val="33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8 059 271,40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2 162 991,10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5 896 280,30</w:t>
            </w:r>
          </w:p>
        </w:tc>
      </w:tr>
      <w:tr w:rsidR="00F37FCC" w:rsidRPr="00F37FCC" w:rsidTr="00D01D2F">
        <w:trPr>
          <w:trHeight w:val="24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92020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914 0102 01 1 08 92020 000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304 998,00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321 102,00</w:t>
            </w:r>
          </w:p>
        </w:tc>
      </w:tr>
      <w:tr w:rsidR="00F37FCC" w:rsidRPr="00F37FCC" w:rsidTr="00D01D2F">
        <w:trPr>
          <w:trHeight w:val="91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целях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914 0102 01 1 08 92020 100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304 998,00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321 102,00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914 0102 01 1 08 92020 120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626 100,00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304 998,00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321 102,00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914 0102 01 1 08 92020 121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234 258,00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69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914 0102 01 1 08 92020 129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70 740,00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92010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914 0104 01 1 07 92010 000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1 396 465,97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703 105,35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693 360,62</w:t>
            </w:r>
          </w:p>
        </w:tc>
      </w:tr>
      <w:tr w:rsidR="00F37FCC" w:rsidRPr="00F37FCC" w:rsidTr="00D01D2F">
        <w:trPr>
          <w:trHeight w:val="91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целях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914 0104 01 1 07 92010 100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463 658,64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445 041,36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914 0104 01 1 07 92010 120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908 700,00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463 658,64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445 041,36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914 0104 01 1 07 92010 121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356 110,64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69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914 0104 01 1 07 92010 129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107 548,00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914 0104 01 1 07 92010 200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487 765,97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239 446,71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248 319,26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914 0104 01 1 07 92010 240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487 765,97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239 446,71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248 319,26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914 0104 01 1 07 92010 242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59 976,33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914 0104 01 1 07 92010 244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179 470,38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98050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914 0104 01 1 07 98050 000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Межбюджетные трансферты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914 0104 01 1 07 98050 500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914 0104 01 1 07 98050 540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10 400,00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10 400,00</w:t>
            </w:r>
          </w:p>
        </w:tc>
      </w:tr>
      <w:tr w:rsidR="00F37FCC" w:rsidRPr="00F37FCC" w:rsidTr="00D01D2F">
        <w:trPr>
          <w:trHeight w:val="271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Расходы на проведение выборов в органы местного самоуправления в рамках обеспечения деятельности избирательной комиссии </w:t>
            </w:r>
            <w:r w:rsid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Березов</w:t>
            </w: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ского сельского поселения по проведению выборов в органы местного самоуправления в рамках основного мероприятия "Деятельность органов местного самоуправления по реализации муниципальной программы" подпрограммы "Обеспечение деятельности администрации </w:t>
            </w:r>
            <w:r w:rsid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Березов</w:t>
            </w: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ского сельского поселения по решению вопросов местного значения" муниципальной программы "Обеспечение решения вопросов местного значения </w:t>
            </w:r>
            <w:r w:rsid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Березов</w:t>
            </w: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ского сельского поселения"</w:t>
            </w:r>
            <w:proofErr w:type="gramEnd"/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914 0107 01 1 07 90110 000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914 0107 01 1 07 90110 800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Специальные расходы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914 0107 01 1 07 90110 880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150 000,00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90200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914 0113 01 1 07 90200 000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6 044,00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6 044,00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914 0113 01 1 07 90200 200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6 044,00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6 044,00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914 0113 01 1 07 90200 240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6 044,00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6 044,00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914 0113 01 1 07 90200 244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6 044,00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51180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914 0203 01 1 01 51180 000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40 400,00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40 400,00</w:t>
            </w:r>
          </w:p>
        </w:tc>
      </w:tr>
      <w:tr w:rsidR="00F37FCC" w:rsidRPr="00F37FCC" w:rsidTr="00D01D2F">
        <w:trPr>
          <w:trHeight w:val="91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целях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914 0203 01 1 01 51180 100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37 950,00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37 950,00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914 0203 01 1 01 51180 120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37 950,00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37 950,00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914 0203 01 1 01 51180 121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29 148,00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69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914 0203 01 1 01 51180 129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8 802,00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914 0203 01 1 01 51180 200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2 450,00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2 450,00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914 0203 01 1 01 51180 240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2 450,00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2 450,00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914 0203 01 1 01 51180 244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2 450,00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S8430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0401 01 1 03 S8430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6 640,03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6 639,47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0401 01 1 03 S8430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6 640,03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6 639,47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0401 01 1 03 S8430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6 640,03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6 639,47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0,56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0401 01 1 03 S8430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6 639,47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98650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914 0409 01 1 04 98650 000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439 694,00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25 859,87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413 834,13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914 0409 01 1 04 98650 200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439 694,00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25 859,87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413 834,13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914 0409 01 1 04 98650 240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439 694,00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25 859,87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413 834,13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914 0409 01 1 04 98650 244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25 859,87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S8850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0409 01 1 04 S8850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3 103 185,00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3 072,15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3 100 112,85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0409 01 1 04 S8850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3 103 185,00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3 072,15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3 100 112,85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0409 01 1 04 S8850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3 103 185,00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3 072,15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3 100 112,85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0409 01 1 04 S8850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3 072,15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98600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914 0502 01 1 06 98600 000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63 598,88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61 401,12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914 0502 01 1 06 98600 200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52 998,88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27 001,12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914 0502 01 1 06 98600 240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52 998,88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27 001,12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914 0502 01 1 06 98600 244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52 998,88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914 0502 01 1 06 98600 800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34 400,00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914 0502 01 1 06 98600 850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34 400,00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914 0502 01 1 06 98600 851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10 600,00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98610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914 0503 01 1 03 98610 000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238 267,40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180 427,24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57 840,16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914 0503 01 1 03 98610 200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119 874,00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62 033,84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57 840,16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914 0503 01 1 03 98610 240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119 874,00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62 033,84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57 840,16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914 0503 01 1 03 98610 244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62 033,84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914 0503 01 1 03 98610 800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118 393,40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118 393,40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914 0503 01 1 03 98610 850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118 393,40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118 393,40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914 0503 01 1 03 98610 851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114 517,00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Уплата иных платежей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914 0503 01 1 03 98610 853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3 876,40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98670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105 017,96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195 982,04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105 017,96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195 982,04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301 000,00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105 017,96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195 982,04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914 0503 01 1 03 98670 244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105 017,96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S8670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S8670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25 100,00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S8670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25 100,00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0503 01 1 03 S8670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25 100,00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25 100,00</w:t>
            </w:r>
          </w:p>
        </w:tc>
      </w:tr>
      <w:tr w:rsidR="00F37FCC" w:rsidRPr="00F37FCC" w:rsidTr="00D01D2F">
        <w:trPr>
          <w:trHeight w:val="13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Расходы на обеспечение деятельности (оказание услуг) муниципальных учреждений в рамках основного мероприятия "Обеспечение деятельности муниципальных казённых общеобразовательных учреждений" подпрограммы "Развитие общего образования" муниципальной программы Острогожского муниципального района "Развитие образования"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1 550 575,00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723 828,18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826 746,82</w:t>
            </w:r>
          </w:p>
        </w:tc>
      </w:tr>
      <w:tr w:rsidR="00F37FCC" w:rsidRPr="00F37FCC" w:rsidTr="00D01D2F">
        <w:trPr>
          <w:trHeight w:val="91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в </w:t>
            </w:r>
            <w:proofErr w:type="gram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целях</w:t>
            </w:r>
            <w:proofErr w:type="gram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914 0801 01 2 01 00590 100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389 904,50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457 895,50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914 0801 01 2 01 00590 110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847 800,00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389 904,50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457 895,50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914 0801 01 2 01 00590 111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299 409,50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69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914 0801 01 2 01 00590 119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90 495,00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914 0801 01 2 01 00590 200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682 775,00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328 923,68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353 851,32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914 0801 01 2 01 00590 240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682 775,00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328 923,68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353 851,32</w:t>
            </w:r>
          </w:p>
        </w:tc>
      </w:tr>
      <w:tr w:rsidR="00F37FCC" w:rsidRPr="00F37FCC" w:rsidTr="00D01D2F">
        <w:trPr>
          <w:trHeight w:val="465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914 0801 01 2 01 00590 242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20 940,00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914 0801 01 2 01 00590 244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307 983,68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914 0801 01 2 01 00590 800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914 0801 01 2 01 00590 850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20 000,00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15 000,00</w:t>
            </w:r>
          </w:p>
        </w:tc>
      </w:tr>
      <w:tr w:rsidR="00F37FCC" w:rsidRPr="00F37FCC" w:rsidTr="00D01D2F">
        <w:trPr>
          <w:trHeight w:val="300"/>
        </w:trPr>
        <w:tc>
          <w:tcPr>
            <w:tcW w:w="50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8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914 0801 01 2 01 00590 851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5 000,00</w:t>
            </w:r>
          </w:p>
        </w:tc>
        <w:tc>
          <w:tcPr>
            <w:tcW w:w="1453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480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28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-348 999,00</w:t>
            </w:r>
          </w:p>
        </w:tc>
        <w:tc>
          <w:tcPr>
            <w:tcW w:w="208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-314 194,38</w:t>
            </w:r>
          </w:p>
        </w:tc>
        <w:tc>
          <w:tcPr>
            <w:tcW w:w="14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37FCC" w:rsidRPr="00F37FCC" w:rsidTr="00D01D2F">
        <w:trPr>
          <w:trHeight w:val="300"/>
        </w:trPr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      Форма 0503117  с.3</w:t>
            </w:r>
          </w:p>
        </w:tc>
      </w:tr>
      <w:tr w:rsidR="00F37FCC" w:rsidRPr="00F37FCC" w:rsidTr="00D01D2F">
        <w:trPr>
          <w:trHeight w:val="282"/>
        </w:trPr>
        <w:tc>
          <w:tcPr>
            <w:tcW w:w="148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                                </w:t>
            </w:r>
          </w:p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 3. Источники финансирования дефицита бюджета</w:t>
            </w:r>
          </w:p>
        </w:tc>
      </w:tr>
      <w:tr w:rsidR="00F37FCC" w:rsidRPr="00F37FCC" w:rsidTr="00D01D2F">
        <w:trPr>
          <w:trHeight w:val="240"/>
        </w:trPr>
        <w:tc>
          <w:tcPr>
            <w:tcW w:w="5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270"/>
        </w:trPr>
        <w:tc>
          <w:tcPr>
            <w:tcW w:w="53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286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F37FCC" w:rsidRPr="00F37FCC" w:rsidTr="00D01D2F">
        <w:trPr>
          <w:trHeight w:val="240"/>
        </w:trPr>
        <w:tc>
          <w:tcPr>
            <w:tcW w:w="5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7FCC" w:rsidRPr="00F37FCC" w:rsidTr="00D01D2F">
        <w:trPr>
          <w:trHeight w:val="240"/>
        </w:trPr>
        <w:tc>
          <w:tcPr>
            <w:tcW w:w="5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7FCC" w:rsidRPr="00F37FCC" w:rsidTr="00D01D2F">
        <w:trPr>
          <w:trHeight w:val="225"/>
        </w:trPr>
        <w:tc>
          <w:tcPr>
            <w:tcW w:w="5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7FCC" w:rsidRPr="00F37FCC" w:rsidTr="00D01D2F">
        <w:trPr>
          <w:trHeight w:val="210"/>
        </w:trPr>
        <w:tc>
          <w:tcPr>
            <w:tcW w:w="53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37FCC" w:rsidRPr="00F37FCC" w:rsidTr="00D01D2F">
        <w:trPr>
          <w:trHeight w:val="2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F37FCC" w:rsidRPr="00F37FCC" w:rsidTr="00D01D2F">
        <w:trPr>
          <w:trHeight w:val="36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</w:t>
            </w:r>
            <w:bookmarkStart w:id="0" w:name="_GoBack"/>
            <w:bookmarkEnd w:id="0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нансирования дефицита бюджета - 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348 999,00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314 194,38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34 804,62</w:t>
            </w:r>
          </w:p>
        </w:tc>
      </w:tr>
      <w:tr w:rsidR="00F37FCC" w:rsidRPr="00F37FCC" w:rsidTr="00D01D2F">
        <w:trPr>
          <w:trHeight w:val="2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36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источники внутреннего финансирования </w:t>
            </w:r>
            <w:proofErr w:type="spellStart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дефецитов</w:t>
            </w:r>
            <w:proofErr w:type="spellEnd"/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бюджетов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24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8052C5">
            <w:pPr>
              <w:spacing w:after="0" w:line="240" w:lineRule="auto"/>
              <w:ind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282"/>
        </w:trPr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7FCC" w:rsidRPr="00F37FCC" w:rsidTr="00D01D2F">
        <w:trPr>
          <w:trHeight w:val="259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7FCC" w:rsidRPr="00F37FCC" w:rsidTr="00D01D2F">
        <w:trPr>
          <w:trHeight w:val="282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348 999,00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314 194,38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34 804,62</w:t>
            </w:r>
          </w:p>
        </w:tc>
      </w:tr>
      <w:tr w:rsidR="00F37FCC" w:rsidRPr="00F37FCC" w:rsidTr="00D01D2F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348 999,00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314 194,38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34 804,62</w:t>
            </w:r>
          </w:p>
        </w:tc>
      </w:tr>
      <w:tr w:rsidR="00F37FCC" w:rsidRPr="00F37FCC" w:rsidTr="00D01D2F">
        <w:trPr>
          <w:trHeight w:val="282"/>
        </w:trPr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-7 710 272,40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-1 848 942,14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37FCC" w:rsidRPr="00F37FCC" w:rsidTr="00D01D2F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000 01 05 00 00 00 0000 500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-7 710 272,40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-1 848 942,14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37FCC" w:rsidRPr="00F37FCC" w:rsidTr="00D01D2F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914 01 05 02 00 00 0000 500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-7 710 272,40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-1 848 942,14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37FCC" w:rsidRPr="00F37FCC" w:rsidTr="00D01D2F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914 01 05 02 01 00 0000 510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-7 710 272,40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-1 848 942,14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37FCC" w:rsidRPr="00F37FCC" w:rsidTr="00D01D2F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914 01 05 02 01 10 0000 510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-7 710 272,40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-1 848 942,14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37FCC" w:rsidRPr="00F37FCC" w:rsidTr="00D01D2F">
        <w:trPr>
          <w:trHeight w:val="282"/>
        </w:trPr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8 059 271,40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2 163 136,52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37FCC" w:rsidRPr="00F37FCC" w:rsidTr="00D01D2F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000 01 05 00 00 00 0000 600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8 059 271,40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2 163 136,52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37FCC" w:rsidRPr="00F37FCC" w:rsidTr="00D01D2F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914 01 05 02 00 00 0000 600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8 059 271,40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2 163 136,52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37FCC" w:rsidRPr="00F37FCC" w:rsidTr="00D01D2F">
        <w:trPr>
          <w:trHeight w:val="300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914 01 05 02 01 00 0000 610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8 059 271,40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2 163 136,52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  <w:tr w:rsidR="00F37FCC" w:rsidRPr="00F37FCC" w:rsidTr="00D01D2F">
        <w:trPr>
          <w:trHeight w:val="465"/>
        </w:trPr>
        <w:tc>
          <w:tcPr>
            <w:tcW w:w="53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914 01 05 02 01 10 0000 610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8 059 271,40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2 163 136,52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37FCC" w:rsidRPr="008052C5" w:rsidRDefault="00F37FCC" w:rsidP="00F37F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052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X</w:t>
            </w:r>
          </w:p>
        </w:tc>
      </w:tr>
    </w:tbl>
    <w:p w:rsidR="00A2109E" w:rsidRDefault="00D01D2F"/>
    <w:sectPr w:rsidR="00A2109E" w:rsidSect="00916760">
      <w:pgSz w:w="16838" w:h="11906" w:orient="landscape"/>
      <w:pgMar w:top="226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FA"/>
    <w:rsid w:val="00104031"/>
    <w:rsid w:val="004C7BF2"/>
    <w:rsid w:val="005424BC"/>
    <w:rsid w:val="007567FA"/>
    <w:rsid w:val="007C7C9E"/>
    <w:rsid w:val="008052C5"/>
    <w:rsid w:val="008F238E"/>
    <w:rsid w:val="00916760"/>
    <w:rsid w:val="00A468E1"/>
    <w:rsid w:val="00AC512B"/>
    <w:rsid w:val="00BE2213"/>
    <w:rsid w:val="00D01D2F"/>
    <w:rsid w:val="00E6563D"/>
    <w:rsid w:val="00F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FCC"/>
  </w:style>
  <w:style w:type="character" w:styleId="a3">
    <w:name w:val="Hyperlink"/>
    <w:basedOn w:val="a0"/>
    <w:uiPriority w:val="99"/>
    <w:semiHidden/>
    <w:unhideWhenUsed/>
    <w:rsid w:val="00F37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FCC"/>
    <w:rPr>
      <w:color w:val="800080"/>
      <w:u w:val="single"/>
    </w:rPr>
  </w:style>
  <w:style w:type="paragraph" w:customStyle="1" w:styleId="xl207">
    <w:name w:val="xl207"/>
    <w:basedOn w:val="a"/>
    <w:rsid w:val="00F37F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37FC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37F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37F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37FC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37F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37FC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37FCC"/>
  </w:style>
  <w:style w:type="character" w:styleId="a3">
    <w:name w:val="Hyperlink"/>
    <w:basedOn w:val="a0"/>
    <w:uiPriority w:val="99"/>
    <w:semiHidden/>
    <w:unhideWhenUsed/>
    <w:rsid w:val="00F37F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7FCC"/>
    <w:rPr>
      <w:color w:val="800080"/>
      <w:u w:val="single"/>
    </w:rPr>
  </w:style>
  <w:style w:type="paragraph" w:customStyle="1" w:styleId="xl207">
    <w:name w:val="xl207"/>
    <w:basedOn w:val="a"/>
    <w:rsid w:val="00F37FC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08">
    <w:name w:val="xl20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F37FCC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F37FCC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F37FCC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F37FCC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F37FCC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F37FC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F37FCC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F37FCC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F37FC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F37FCC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F37FC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F37FCC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F37FCC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  <w:lang w:eastAsia="ru-RU"/>
    </w:rPr>
  </w:style>
  <w:style w:type="paragraph" w:customStyle="1" w:styleId="xl234">
    <w:name w:val="xl234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F37FC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16</cp:revision>
  <cp:lastPrinted>2020-07-31T09:04:00Z</cp:lastPrinted>
  <dcterms:created xsi:type="dcterms:W3CDTF">2020-07-20T07:50:00Z</dcterms:created>
  <dcterms:modified xsi:type="dcterms:W3CDTF">2020-07-31T09:04:00Z</dcterms:modified>
</cp:coreProperties>
</file>