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КРАСНЕНСКОГО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ПАНИНСКОГО МУНИЦИПАЛЬНОГО РАЙОНА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300" w:leader="none"/>
        </w:tabs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22.02.2018 г.    № 19                                                             п.Перелешино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30" w:after="40"/>
        <w:ind w:right="57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Об утверждении схемы размещения</w:t>
      </w:r>
    </w:p>
    <w:p>
      <w:pPr>
        <w:pStyle w:val="Normal"/>
        <w:spacing w:before="30" w:after="40"/>
        <w:ind w:right="57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нестационарных торговых объектов</w:t>
      </w:r>
    </w:p>
    <w:p>
      <w:pPr>
        <w:pStyle w:val="Normal"/>
        <w:spacing w:before="30" w:after="40"/>
        <w:ind w:right="57" w:hanging="0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территории Красненского сельского</w:t>
      </w:r>
    </w:p>
    <w:p>
      <w:pPr>
        <w:pStyle w:val="Normal"/>
        <w:spacing w:before="30" w:after="40"/>
        <w:ind w:right="57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поселения Панинского муниципального</w:t>
      </w:r>
    </w:p>
    <w:p>
      <w:pPr>
        <w:pStyle w:val="Normal"/>
        <w:spacing w:before="30" w:after="40"/>
        <w:ind w:right="57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района Воронежской области</w:t>
      </w:r>
    </w:p>
    <w:p>
      <w:pPr>
        <w:pStyle w:val="Normal"/>
        <w:spacing w:before="30" w:after="40"/>
        <w:ind w:right="5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right="57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</w:t>
      </w:r>
      <w:r>
        <w:rPr>
          <w:rFonts w:ascii="Times New Roman" w:hAnsi="Times New Roman"/>
          <w:sz w:val="24"/>
          <w:szCs w:val="24"/>
        </w:rPr>
        <w:t>от 6 октября 2003г. 131-ФЗ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 местного самоуправления в Российской Федерации», от 28 декабря 2009г.  № 381-ФЗ  «Об основах государственного регулирования торговой деятельности в Российской Федерации», Законом  Воронежской области от 30.06.2010 г. № 68-ОЗ «О государственном регулировании торговой деятельности на территории Воронежской  области», приказом департамента предпринимательства и торговли  Воронежской области от 22.06.2015 г. № 41 «Об утверждении порядка  разработки и утверждения  схемы размещения нестационарных торговых объектов органами местного самоуправления муниципальных образований на территории Воронежской области», Уставом Красненского сельского поселения, в целях упорядочения размещения нестационарных торговых объектов, создания условий для обеспечения населения услугами торговли и общественного питания на территории Красненского сельского поселения  </w:t>
      </w:r>
    </w:p>
    <w:p>
      <w:pPr>
        <w:pStyle w:val="Normal"/>
        <w:spacing w:lineRule="auto" w:line="240" w:before="0" w:after="160"/>
        <w:ind w:right="57" w:hanging="0"/>
        <w:jc w:val="both"/>
        <w:rPr/>
      </w:pPr>
      <w:r>
        <w:rPr>
          <w:rFonts w:eastAsia="Batang" w:ascii="Times New Roman" w:hAnsi="Times New Roman"/>
          <w:b/>
          <w:spacing w:val="20"/>
          <w:sz w:val="24"/>
          <w:szCs w:val="24"/>
        </w:rPr>
        <w:t>постановляю</w:t>
      </w:r>
      <w:r>
        <w:rPr>
          <w:rFonts w:eastAsia="Batang" w:ascii="Times New Roman" w:hAnsi="Times New Roman"/>
          <w:spacing w:val="20"/>
          <w:sz w:val="24"/>
          <w:szCs w:val="24"/>
        </w:rPr>
        <w:t>:</w:t>
      </w:r>
    </w:p>
    <w:p>
      <w:pPr>
        <w:pStyle w:val="Normal"/>
        <w:spacing w:lineRule="auto" w:line="240" w:before="0" w:after="160"/>
        <w:ind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схему размещения нестационарных торговых объектов на территории Красненского сельского поселения Панинского муниципального района  Воронежской области  согласно  приложениям №1, №2  сроком  на 5 лет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160"/>
        <w:ind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Администрации Красненского сельского  поселения довести до сведения  всех организаций независимо от организационно-правовой формы и индивидуальных предпринимателей, осуществляющих торговую деятельность на подведомственной территории, а так же некоммерческие организации, выражающие интересы субъектов малого и среднего предпринимательства и  другим заинтересованным  структурам   обеспечить   размещение  нестационарных торговых объектов на территории Красненского сельского поселения в  соответствии со схемой  постановления приложения №1, № 2;</w:t>
      </w:r>
    </w:p>
    <w:p>
      <w:pPr>
        <w:pStyle w:val="NoSpacing"/>
        <w:spacing w:lineRule="auto" w:line="240"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постановление администрации Красненского сельского поселения Панинского муниципального района Воронежской области от 20.03.2017г.  №25  «Об утверждении схемы размещения нестационарных торговых объектов на территории Красненского сельского поселения»  утратившим силу.</w:t>
      </w:r>
    </w:p>
    <w:p>
      <w:pPr>
        <w:pStyle w:val="Normal"/>
        <w:spacing w:lineRule="auto" w:line="240" w:before="0" w:after="160"/>
        <w:ind w:right="5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в периодическом печатном издании «Муниципальный вестник Красненского сельского поселения».</w:t>
      </w:r>
    </w:p>
    <w:p>
      <w:pPr>
        <w:pStyle w:val="Normal"/>
        <w:spacing w:lineRule="auto" w:line="360" w:before="0" w:after="160"/>
        <w:ind w:right="5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Настоящее постановление вступает в силу с момента опубликования.</w:t>
      </w:r>
    </w:p>
    <w:p>
      <w:pPr>
        <w:pStyle w:val="Normal"/>
        <w:spacing w:lineRule="auto" w:line="360" w:before="0" w:after="160"/>
        <w:ind w:right="5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настоящего постановления оставляю за собой.</w:t>
      </w:r>
    </w:p>
    <w:p>
      <w:pPr>
        <w:pStyle w:val="Normal"/>
        <w:spacing w:lineRule="auto" w:line="360" w:before="0" w:after="160"/>
        <w:ind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Глава Красненского сельского поселения                            Челнакова Т.А.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320" w:leader="none"/>
          <w:tab w:val="left" w:pos="9140" w:leader="none"/>
          <w:tab w:val="left" w:pos="9400" w:leader="none"/>
          <w:tab w:val="right" w:pos="14627" w:leader="none"/>
        </w:tabs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>
      <w:pPr>
        <w:pStyle w:val="Normal"/>
        <w:tabs>
          <w:tab w:val="left" w:pos="4320" w:leader="none"/>
          <w:tab w:val="left" w:pos="9140" w:leader="none"/>
          <w:tab w:val="left" w:pos="9400" w:leader="none"/>
          <w:tab w:val="right" w:pos="14627" w:leader="none"/>
        </w:tabs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>
      <w:pPr>
        <w:pStyle w:val="Normal"/>
        <w:tabs>
          <w:tab w:val="left" w:pos="5580" w:leader="none"/>
          <w:tab w:val="left" w:pos="10425" w:leader="none"/>
          <w:tab w:val="left" w:pos="10935" w:leader="none"/>
          <w:tab w:val="right" w:pos="14627" w:leader="none"/>
        </w:tabs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Красненского   сельского поселения</w:t>
      </w:r>
    </w:p>
    <w:p>
      <w:pPr>
        <w:pStyle w:val="Normal"/>
        <w:tabs>
          <w:tab w:val="left" w:pos="9765" w:leader="none"/>
          <w:tab w:val="right" w:pos="14627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Панинского муниципального района                                                             </w:t>
      </w:r>
    </w:p>
    <w:p>
      <w:pPr>
        <w:pStyle w:val="Normal"/>
        <w:tabs>
          <w:tab w:val="left" w:pos="9765" w:leader="none"/>
          <w:tab w:val="right" w:pos="14627" w:leader="none"/>
        </w:tabs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>
      <w:pPr>
        <w:pStyle w:val="Normal"/>
        <w:tabs>
          <w:tab w:val="left" w:pos="9020" w:leader="none"/>
          <w:tab w:val="right" w:pos="14627" w:leader="none"/>
        </w:tabs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22.02.2018 г.   № 19</w:t>
      </w:r>
    </w:p>
    <w:p>
      <w:pPr>
        <w:pStyle w:val="Normal"/>
        <w:tabs>
          <w:tab w:val="left" w:pos="4320" w:leader="none"/>
          <w:tab w:val="left" w:pos="9140" w:leader="none"/>
          <w:tab w:val="left" w:pos="9400" w:leader="none"/>
          <w:tab w:val="right" w:pos="14627" w:leader="none"/>
        </w:tabs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размещения нестационарных торговых объектов на территории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Красненского сельского поселения Панинского муниципального района</w:t>
      </w:r>
    </w:p>
    <w:p>
      <w:pPr>
        <w:pStyle w:val="Normal"/>
        <w:tabs>
          <w:tab w:val="left" w:pos="2700" w:leader="none"/>
        </w:tabs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155" w:type="dxa"/>
        <w:jc w:val="left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05"/>
        <w:gridCol w:w="1077"/>
        <w:gridCol w:w="1254"/>
        <w:gridCol w:w="1582"/>
        <w:gridCol w:w="1023"/>
        <w:gridCol w:w="1369"/>
        <w:gridCol w:w="1635"/>
        <w:gridCol w:w="1710"/>
      </w:tblGrid>
      <w:tr>
        <w:trPr/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п/п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Адресный ориентир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Количество нестационарных торговых объектов по одному адресному ориентиру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Тип нестационарного торгового объекта  в соответствии с ГОСТ Р 51303-2013 «Торговля. Термины и определения»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Площадь нестационарного торгового объекта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Группа реализуемых товаров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Информация об использовании нестационарного торгового объекта субъектами малого и среднего предпринимательства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Период размещения нестационарного торгового объекта</w:t>
            </w:r>
          </w:p>
        </w:tc>
      </w:tr>
      <w:tr>
        <w:trPr/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8</w:t>
            </w:r>
          </w:p>
        </w:tc>
      </w:tr>
      <w:tr>
        <w:trPr>
          <w:trHeight w:val="1411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п.Перелешино, ул. 50 лет Октября, площадь около магазина, 1 а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автолавка, автофургон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Промышленные товары, товары хозяйственного и бытового назначения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 раз  в неделю</w:t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(среда, суббота)</w:t>
            </w:r>
          </w:p>
        </w:tc>
      </w:tr>
      <w:tr>
        <w:trPr>
          <w:trHeight w:val="1257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п.Перелешино, около аптеки ул.50 лет Октября 1в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одежда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Субъекты малого и среднего предпринимательства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ежедневно</w:t>
            </w:r>
          </w:p>
        </w:tc>
      </w:tr>
      <w:tr>
        <w:trPr>
          <w:trHeight w:val="1058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п.Перелешино</w:t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ул.50 лет Октября, 24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Торговый павильон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Продукты питания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Субъекты малого и среднего предпринимательства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ежедневно</w:t>
            </w:r>
          </w:p>
        </w:tc>
      </w:tr>
      <w:tr>
        <w:trPr>
          <w:trHeight w:val="1781" w:hRule="atLeast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с.Хитровка, ул.Кирова, около д.40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автолавка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Продукты питания, промышленные товары, товары хозяйственного и бытового назначения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 раза в неделю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(вторник, пятница)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Красненского сельского поселения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22.02.2018 г.  №19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bookmarkStart w:id="1" w:name="_GoBack3"/>
      <w:bookmarkEnd w:id="1"/>
      <w:r>
        <w:rPr>
          <w:rFonts w:ascii="Times New Roman" w:hAnsi="Times New Roman"/>
          <w:b/>
        </w:rPr>
        <w:t>Схема размещения нестационарных торговых объектов в п.Перелешино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drawing>
          <wp:inline distT="0" distB="7620" distL="0" distR="0">
            <wp:extent cx="5969635" cy="7117080"/>
            <wp:effectExtent l="0" t="0" r="0" b="0"/>
            <wp:docPr id="1" name="Рисунок 2" descr="Описание: Описание: перелеш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перелешино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098" t="55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711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Схема размещения нестационарных торговых объектов в с.Хитровка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drawing>
          <wp:inline distT="0" distB="6350" distL="0" distR="2540">
            <wp:extent cx="6150610" cy="5365750"/>
            <wp:effectExtent l="0" t="0" r="0" b="0"/>
            <wp:docPr id="2" name="Рисунок 1" descr="Описание: Описание: хит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хитровка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-86995</wp:posOffset>
                </wp:positionH>
                <wp:positionV relativeFrom="paragraph">
                  <wp:posOffset>631825</wp:posOffset>
                </wp:positionV>
                <wp:extent cx="572135" cy="343535"/>
                <wp:effectExtent l="0" t="0" r="19050" b="1905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3430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green" stroked="t" style="position:absolute;margin-left:-6.85pt;margin-top:49.75pt;width:44.95pt;height:26.95pt">
                <w10:wrap type="none"/>
                <v:fill o:detectmouseclick="t" type="solid" color2="#ff7fff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>- нестационарный торговый объект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1fc4"/>
    <w:pPr>
      <w:widowControl w:val="false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71fc4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471fc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semiHidden/>
    <w:qFormat/>
    <w:rsid w:val="00471fc4"/>
    <w:rPr>
      <w:rFonts w:ascii="Arial" w:hAnsi="Arial" w:eastAsia="Times New Roman" w:cs="Arial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link w:val="a5"/>
    <w:semiHidden/>
    <w:unhideWhenUsed/>
    <w:rsid w:val="00471fc4"/>
    <w:pPr/>
    <w:rPr>
      <w:szCs w:val="2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3">
    <w:name w:val="Body Text Indent 3"/>
    <w:basedOn w:val="Normal"/>
    <w:link w:val="30"/>
    <w:semiHidden/>
    <w:unhideWhenUsed/>
    <w:qFormat/>
    <w:rsid w:val="00471fc4"/>
    <w:pPr>
      <w:spacing w:before="0" w:after="120"/>
      <w:ind w:left="283" w:firstLine="567"/>
      <w:jc w:val="both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471fc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LibreOffice/5.1.6.2$Linux_x86 LibreOffice_project/10m0$Build-2</Application>
  <Pages>4</Pages>
  <Words>509</Words>
  <Characters>3828</Characters>
  <CharactersWithSpaces>4824</CharactersWithSpaces>
  <Paragraphs>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2018-02-24T03:31:00Z</dcterms:created>
  <dc:creator>Krs</dc:creator>
  <dc:description/>
  <dc:language>ru-RU</dc:language>
  <cp:lastModifiedBy/>
  <cp:lastPrinted>2018-02-25T03:48:00Z</cp:lastPrinted>
  <dcterms:modified xsi:type="dcterms:W3CDTF">2018-02-27T09:18:03Z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