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5" w:rsidRPr="008D7D35" w:rsidRDefault="001022F8" w:rsidP="008D7D35">
      <w:pPr>
        <w:keepNext/>
        <w:spacing w:after="0"/>
        <w:jc w:val="center"/>
        <w:rPr>
          <w:rFonts w:eastAsia="Times New Roman CYR" w:cs="Times New Roman"/>
          <w:b/>
          <w:bCs/>
          <w:szCs w:val="28"/>
          <w:lang w:eastAsia="ru-RU"/>
        </w:rPr>
      </w:pPr>
      <w:r w:rsidRPr="008D7D35">
        <w:rPr>
          <w:rFonts w:eastAsia="Times New Roman CYR" w:cs="Times New Roman"/>
          <w:b/>
          <w:bCs/>
          <w:szCs w:val="28"/>
          <w:lang w:eastAsia="ru-RU"/>
        </w:rPr>
        <w:t>СОВЕТ НАРОДНЫХ ДЕПУТАТОВ</w:t>
      </w:r>
    </w:p>
    <w:p w:rsidR="001022F8" w:rsidRPr="008D7D35" w:rsidRDefault="008D7D35" w:rsidP="008D7D35">
      <w:pPr>
        <w:keepNext/>
        <w:spacing w:after="0"/>
        <w:jc w:val="center"/>
        <w:rPr>
          <w:rFonts w:eastAsia="Times New Roman CYR" w:cs="Times New Roman"/>
          <w:b/>
          <w:bCs/>
          <w:szCs w:val="28"/>
          <w:lang w:eastAsia="ru-RU"/>
        </w:rPr>
      </w:pPr>
      <w:r w:rsidRPr="008D7D35">
        <w:rPr>
          <w:rFonts w:eastAsia="Times New Roman CYR" w:cs="Times New Roman"/>
          <w:b/>
          <w:bCs/>
          <w:szCs w:val="28"/>
          <w:lang w:eastAsia="ru-RU"/>
        </w:rPr>
        <w:t xml:space="preserve">ВИХЛЯЕВСКОГО </w:t>
      </w:r>
      <w:r w:rsidR="001022F8" w:rsidRPr="008D7D35">
        <w:rPr>
          <w:rFonts w:eastAsia="Times New Roman CYR" w:cs="Times New Roman"/>
          <w:b/>
          <w:bCs/>
          <w:szCs w:val="28"/>
          <w:lang w:eastAsia="ru-RU"/>
        </w:rPr>
        <w:t>СЕЛЬСКОГО ПОСЕЛЕНИЯ</w:t>
      </w:r>
    </w:p>
    <w:p w:rsidR="001022F8" w:rsidRPr="008D7D35" w:rsidRDefault="001022F8" w:rsidP="008D7D35">
      <w:pPr>
        <w:keepNext/>
        <w:spacing w:after="0"/>
        <w:ind w:firstLine="709"/>
        <w:jc w:val="center"/>
        <w:rPr>
          <w:rFonts w:eastAsia="Times New Roman CYR" w:cs="Times New Roman"/>
          <w:b/>
          <w:bCs/>
          <w:szCs w:val="28"/>
          <w:lang w:eastAsia="ru-RU"/>
        </w:rPr>
      </w:pPr>
      <w:r w:rsidRPr="008D7D35">
        <w:rPr>
          <w:rFonts w:eastAsia="Times New Roman CYR" w:cs="Times New Roman"/>
          <w:b/>
          <w:bCs/>
          <w:szCs w:val="28"/>
          <w:lang w:eastAsia="ru-RU"/>
        </w:rPr>
        <w:t>ПОВОРИНСКОГО МУНИЦИПАЛЬНОГО РАЙОНА</w:t>
      </w:r>
    </w:p>
    <w:p w:rsidR="001022F8" w:rsidRPr="008D7D35" w:rsidRDefault="001022F8" w:rsidP="008D7D35">
      <w:pPr>
        <w:keepNext/>
        <w:spacing w:after="0"/>
        <w:ind w:firstLine="709"/>
        <w:jc w:val="center"/>
        <w:rPr>
          <w:rFonts w:eastAsia="Times New Roman CYR" w:cs="Times New Roman"/>
          <w:b/>
          <w:bCs/>
          <w:szCs w:val="28"/>
          <w:lang w:eastAsia="ru-RU"/>
        </w:rPr>
      </w:pPr>
      <w:r w:rsidRPr="008D7D35">
        <w:rPr>
          <w:rFonts w:eastAsia="Times New Roman CYR" w:cs="Times New Roman"/>
          <w:b/>
          <w:bCs/>
          <w:szCs w:val="28"/>
          <w:lang w:eastAsia="ru-RU"/>
        </w:rPr>
        <w:t>ВОРОНЕЖСКОЙ ОБЛАСТИ</w:t>
      </w:r>
    </w:p>
    <w:p w:rsidR="001022F8" w:rsidRPr="008D7D35" w:rsidRDefault="001022F8" w:rsidP="001022F8">
      <w:pPr>
        <w:keepNext/>
        <w:spacing w:after="0"/>
        <w:ind w:firstLine="709"/>
        <w:jc w:val="center"/>
        <w:rPr>
          <w:rFonts w:eastAsia="Times New Roman CYR" w:cs="Times New Roman"/>
          <w:bCs/>
          <w:szCs w:val="28"/>
          <w:lang w:eastAsia="ru-RU"/>
        </w:rPr>
      </w:pPr>
    </w:p>
    <w:p w:rsidR="001022F8" w:rsidRPr="008D7D35" w:rsidRDefault="001022F8" w:rsidP="001022F8">
      <w:pPr>
        <w:keepNext/>
        <w:spacing w:after="0"/>
        <w:ind w:firstLine="709"/>
        <w:jc w:val="center"/>
        <w:rPr>
          <w:rFonts w:eastAsia="Times New Roman CYR" w:cs="Times New Roman"/>
          <w:bCs/>
          <w:szCs w:val="28"/>
          <w:lang w:eastAsia="ru-RU"/>
        </w:rPr>
      </w:pPr>
      <w:r w:rsidRPr="008D7D35">
        <w:rPr>
          <w:rFonts w:eastAsia="Times New Roman CYR" w:cs="Times New Roman"/>
          <w:bCs/>
          <w:szCs w:val="28"/>
          <w:lang w:eastAsia="ru-RU"/>
        </w:rPr>
        <w:t>РЕШЕНИЕ</w:t>
      </w:r>
    </w:p>
    <w:p w:rsidR="001022F8" w:rsidRPr="008D7D35" w:rsidRDefault="001022F8" w:rsidP="001022F8">
      <w:pPr>
        <w:tabs>
          <w:tab w:val="left" w:pos="4153"/>
          <w:tab w:val="left" w:pos="8306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8D7D35" w:rsidP="008D7D35">
      <w:pPr>
        <w:tabs>
          <w:tab w:val="left" w:pos="4153"/>
          <w:tab w:val="left" w:pos="8306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«13» октября 2023 года                                                                                    № 27</w:t>
      </w:r>
    </w:p>
    <w:p w:rsidR="008D7D35" w:rsidRDefault="001022F8" w:rsidP="008D7D35">
      <w:pPr>
        <w:spacing w:before="240" w:after="60"/>
        <w:ind w:right="3684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8D7D35">
        <w:rPr>
          <w:rFonts w:eastAsia="Times New Roman" w:cs="Times New Roman"/>
          <w:b/>
          <w:bCs/>
          <w:kern w:val="28"/>
          <w:szCs w:val="28"/>
          <w:lang w:eastAsia="ru-RU"/>
        </w:rPr>
        <w:t>Об утверждении Положения об оплате труда муниципальных сл</w:t>
      </w:r>
      <w:r w:rsidR="008D7D35">
        <w:rPr>
          <w:rFonts w:eastAsia="Times New Roman" w:cs="Times New Roman"/>
          <w:b/>
          <w:bCs/>
          <w:kern w:val="28"/>
          <w:szCs w:val="28"/>
          <w:lang w:eastAsia="ru-RU"/>
        </w:rPr>
        <w:t>ужащих администрации Вихляевского</w:t>
      </w:r>
      <w:r w:rsidRPr="008D7D35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сельского поселения Поворинского муниципального района Воронежской области</w:t>
      </w:r>
    </w:p>
    <w:p w:rsidR="008D7D35" w:rsidRPr="008D7D35" w:rsidRDefault="008D7D35" w:rsidP="008D7D35">
      <w:pPr>
        <w:spacing w:before="240" w:after="60"/>
        <w:ind w:right="3684"/>
        <w:jc w:val="both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1022F8" w:rsidRPr="008D7D35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D7D3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D7D35">
        <w:rPr>
          <w:rFonts w:eastAsia="Times New Roman" w:cs="Times New Roman"/>
          <w:szCs w:val="28"/>
          <w:lang w:eastAsia="ru-RU"/>
        </w:rPr>
        <w:t>законом Воронежской области от 28.12.2007 № 175-ОЗ «О муниципальной службе в Воронежской области»,</w:t>
      </w:r>
      <w:r w:rsidRPr="008D7D3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Сове</w:t>
      </w:r>
      <w:r w:rsidR="008D7D35">
        <w:rPr>
          <w:rFonts w:eastAsia="Times New Roman" w:cs="Times New Roman"/>
          <w:szCs w:val="28"/>
          <w:shd w:val="clear" w:color="auto" w:fill="FFFFFF"/>
          <w:lang w:eastAsia="ru-RU"/>
        </w:rPr>
        <w:t>т народных депутатов Вихляевского</w:t>
      </w:r>
      <w:r w:rsidRPr="008D7D3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 Поворинского муниципального района решил:</w:t>
      </w:r>
    </w:p>
    <w:p w:rsidR="001022F8" w:rsidRPr="008D7D35" w:rsidRDefault="001022F8" w:rsidP="001022F8">
      <w:pPr>
        <w:tabs>
          <w:tab w:val="left" w:pos="1026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1022F8" w:rsidRPr="00823DFD" w:rsidRDefault="001022F8" w:rsidP="00823DF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23DFD">
        <w:rPr>
          <w:rFonts w:eastAsia="Times New Roman" w:cs="Times New Roman"/>
          <w:szCs w:val="28"/>
          <w:lang w:eastAsia="ru-RU"/>
        </w:rPr>
        <w:t xml:space="preserve">Утвердить прилагаемое Положение об оплате труда муниципальных служащих администрации </w:t>
      </w:r>
      <w:r w:rsidR="00823DFD" w:rsidRPr="00823DFD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823DFD" w:rsidRPr="00823DFD">
        <w:rPr>
          <w:rFonts w:eastAsia="Times New Roman" w:cs="Times New Roman"/>
          <w:szCs w:val="28"/>
          <w:lang w:eastAsia="ru-RU"/>
        </w:rPr>
        <w:t xml:space="preserve"> </w:t>
      </w:r>
      <w:r w:rsidRPr="00823DFD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 Воронежской области</w:t>
      </w:r>
      <w:r w:rsidRPr="00823DFD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23DFD" w:rsidRPr="00823DFD" w:rsidRDefault="00823DFD" w:rsidP="00823DFD">
      <w:pPr>
        <w:pStyle w:val="a7"/>
        <w:spacing w:after="0"/>
        <w:ind w:left="0"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1022F8" w:rsidRPr="00823DFD" w:rsidRDefault="001022F8" w:rsidP="00823DF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23DFD">
        <w:rPr>
          <w:rFonts w:eastAsia="Times New Roman" w:cs="Times New Roman"/>
          <w:szCs w:val="28"/>
          <w:lang w:eastAsia="ru-RU"/>
        </w:rPr>
        <w:t xml:space="preserve">Настоящее решение подлежит официальному обнародованию и размещению на официальном сайте </w:t>
      </w:r>
      <w:r w:rsidR="00823DFD" w:rsidRPr="00823DFD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823DFD" w:rsidRPr="00823DFD">
        <w:rPr>
          <w:rFonts w:eastAsia="Times New Roman" w:cs="Times New Roman"/>
          <w:szCs w:val="28"/>
          <w:lang w:eastAsia="ru-RU"/>
        </w:rPr>
        <w:t xml:space="preserve"> </w:t>
      </w:r>
      <w:r w:rsidRPr="00823DFD">
        <w:rPr>
          <w:rFonts w:eastAsia="Times New Roman" w:cs="Times New Roman"/>
          <w:szCs w:val="28"/>
          <w:lang w:eastAsia="ru-RU"/>
        </w:rPr>
        <w:t>сельского поселения.</w:t>
      </w:r>
    </w:p>
    <w:p w:rsidR="00823DFD" w:rsidRPr="00823DFD" w:rsidRDefault="00823DFD" w:rsidP="00823DFD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022F8" w:rsidRPr="00823DFD" w:rsidRDefault="001022F8" w:rsidP="00823DFD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23DFD">
        <w:rPr>
          <w:rFonts w:eastAsia="Times New Roman" w:cs="Times New Roman"/>
          <w:szCs w:val="28"/>
          <w:lang w:eastAsia="ru-RU"/>
        </w:rPr>
        <w:t>Настоящее решение вступает в силу со дня</w:t>
      </w:r>
      <w:r w:rsidR="00823DFD" w:rsidRPr="00823DFD">
        <w:rPr>
          <w:rFonts w:eastAsia="Times New Roman" w:cs="Times New Roman"/>
          <w:szCs w:val="28"/>
          <w:lang w:eastAsia="ru-RU"/>
        </w:rPr>
        <w:t xml:space="preserve"> его официального опубликования. </w:t>
      </w:r>
    </w:p>
    <w:p w:rsidR="00823DFD" w:rsidRPr="00823DFD" w:rsidRDefault="00823DFD" w:rsidP="00823DFD">
      <w:pPr>
        <w:pStyle w:val="a7"/>
        <w:shd w:val="clear" w:color="auto" w:fill="FFFFFF"/>
        <w:spacing w:after="0"/>
        <w:ind w:left="1729"/>
        <w:jc w:val="both"/>
        <w:rPr>
          <w:rFonts w:eastAsia="Times New Roman" w:cs="Times New Roman"/>
          <w:bCs/>
          <w:szCs w:val="28"/>
          <w:lang w:eastAsia="ru-RU"/>
        </w:rPr>
      </w:pP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23DFD" w:rsidRDefault="001022F8" w:rsidP="00823DFD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823DFD">
        <w:rPr>
          <w:rFonts w:eastAsia="Times New Roman" w:cs="Times New Roman"/>
          <w:b/>
          <w:szCs w:val="28"/>
          <w:lang w:eastAsia="ru-RU"/>
        </w:rPr>
        <w:t>Глава</w:t>
      </w:r>
      <w:r w:rsidR="00823DFD" w:rsidRPr="00823D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823DFD" w:rsidRPr="00823DFD">
        <w:rPr>
          <w:rFonts w:eastAsia="Times New Roman" w:cs="Times New Roman"/>
          <w:b/>
          <w:szCs w:val="28"/>
          <w:shd w:val="clear" w:color="auto" w:fill="FFFFFF"/>
          <w:lang w:eastAsia="ru-RU"/>
        </w:rPr>
        <w:t>Вихляевского</w:t>
      </w:r>
      <w:r w:rsidRPr="00823DFD">
        <w:rPr>
          <w:rFonts w:eastAsia="Times New Roman" w:cs="Times New Roman"/>
          <w:b/>
          <w:szCs w:val="28"/>
          <w:lang w:eastAsia="ru-RU"/>
        </w:rPr>
        <w:t xml:space="preserve"> сельского поселения </w:t>
      </w:r>
      <w:r w:rsidR="00823DFD">
        <w:rPr>
          <w:rFonts w:eastAsia="Times New Roman" w:cs="Times New Roman"/>
          <w:b/>
          <w:szCs w:val="28"/>
          <w:lang w:eastAsia="ru-RU"/>
        </w:rPr>
        <w:t xml:space="preserve">                                 А. В. Гладун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br w:type="page"/>
      </w:r>
      <w:r w:rsidRPr="008D7D35"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 решением Совета народных депутатов</w:t>
      </w:r>
    </w:p>
    <w:p w:rsidR="001022F8" w:rsidRPr="008D7D35" w:rsidRDefault="00823DFD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1022F8" w:rsidRPr="008D7D35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 Поворинского муниципального района </w:t>
      </w:r>
    </w:p>
    <w:p w:rsidR="001022F8" w:rsidRPr="008D7D35" w:rsidRDefault="00823DFD" w:rsidP="001022F8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17.10.2023 г. № 27</w:t>
      </w:r>
      <w:r w:rsidR="001022F8" w:rsidRPr="008D7D35">
        <w:rPr>
          <w:rFonts w:eastAsia="Times New Roman" w:cs="Times New Roman"/>
          <w:szCs w:val="28"/>
          <w:lang w:eastAsia="ru-RU"/>
        </w:rPr>
        <w:t xml:space="preserve">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23DFD" w:rsidRDefault="001022F8" w:rsidP="00823DFD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823DFD">
        <w:rPr>
          <w:rFonts w:eastAsia="Times New Roman" w:cs="Times New Roman"/>
          <w:b/>
          <w:szCs w:val="28"/>
          <w:lang w:eastAsia="ru-RU"/>
        </w:rPr>
        <w:t xml:space="preserve">Положение об оплате труда муниципальных служащих </w:t>
      </w:r>
      <w:r w:rsidR="00823DFD" w:rsidRPr="00823DFD">
        <w:rPr>
          <w:rFonts w:eastAsia="Times New Roman" w:cs="Times New Roman"/>
          <w:b/>
          <w:szCs w:val="28"/>
          <w:shd w:val="clear" w:color="auto" w:fill="FFFFFF"/>
          <w:lang w:eastAsia="ru-RU"/>
        </w:rPr>
        <w:t>Вихляевского</w:t>
      </w:r>
      <w:r w:rsidR="00823DFD" w:rsidRPr="00823DFD">
        <w:rPr>
          <w:rFonts w:eastAsia="Times New Roman" w:cs="Times New Roman"/>
          <w:b/>
          <w:szCs w:val="28"/>
          <w:lang w:eastAsia="ru-RU"/>
        </w:rPr>
        <w:t xml:space="preserve"> </w:t>
      </w:r>
      <w:r w:rsidRPr="00823DFD">
        <w:rPr>
          <w:rFonts w:eastAsia="Times New Roman" w:cs="Times New Roman"/>
          <w:b/>
          <w:szCs w:val="28"/>
          <w:lang w:eastAsia="ru-RU"/>
        </w:rPr>
        <w:t>сельского поселения Поворинского муниципального района Воронежской области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F85D27" w:rsidRDefault="001022F8" w:rsidP="001022F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85D27">
        <w:rPr>
          <w:rFonts w:eastAsia="Times New Roman" w:cs="Times New Roman"/>
          <w:b/>
          <w:szCs w:val="28"/>
          <w:lang w:eastAsia="ru-RU"/>
        </w:rPr>
        <w:t>1.Общие положения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1.1. Настоящее Положение определяет размеры и условия оплаты труда муниципальных служащих </w:t>
      </w:r>
      <w:r w:rsidR="00823DFD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823DFD" w:rsidRPr="008D7D35">
        <w:rPr>
          <w:rFonts w:eastAsia="Times New Roman" w:cs="Times New Roman"/>
          <w:szCs w:val="28"/>
          <w:lang w:eastAsia="ru-RU"/>
        </w:rPr>
        <w:t xml:space="preserve"> </w:t>
      </w:r>
      <w:r w:rsidRPr="008D7D35">
        <w:rPr>
          <w:rFonts w:eastAsia="Times New Roman" w:cs="Times New Roman"/>
          <w:szCs w:val="28"/>
          <w:lang w:eastAsia="ru-RU"/>
        </w:rPr>
        <w:t>сельского поселения (далее – муниципальные служащие).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1.3. В настоящем Положении используются следующие основные понятия: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F85D27" w:rsidRDefault="001022F8" w:rsidP="001022F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85D27">
        <w:rPr>
          <w:rFonts w:eastAsia="Times New Roman" w:cs="Times New Roman"/>
          <w:b/>
          <w:szCs w:val="28"/>
          <w:lang w:eastAsia="ru-RU"/>
        </w:rPr>
        <w:t>2. Оплата труда муниципального служащего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 xml:space="preserve"> 2.2 К ежемесячным выплатам относятся: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 xml:space="preserve">- ежемесячная надбавка к должностному окладу за выслугу лет на муниципальной службе; 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 xml:space="preserve">- ежемесячная надбавка к должностному окладу за классный чин; 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 xml:space="preserve">- ежемесячная надбавка к должностному окладу за особые условия муниципальной службы (сложность, напряженность, специальный режим работы); 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>- ежемесячное денежное поощрение;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lastRenderedPageBreak/>
        <w:t>- ежемесячная надбавка к должностному окладу за Почетное звание Российской Федерации;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 xml:space="preserve">- ежемесячная надбавка к должностному окладу за ученую степень; </w:t>
      </w:r>
    </w:p>
    <w:p w:rsidR="001022F8" w:rsidRPr="008D7D35" w:rsidRDefault="001022F8" w:rsidP="001022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D7D35">
        <w:rPr>
          <w:rFonts w:eastAsia="Times New Roman" w:cs="Times New Roman"/>
          <w:bCs/>
          <w:szCs w:val="28"/>
          <w:lang w:eastAsia="ru-RU"/>
        </w:rPr>
        <w:t>- иные надбавки.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2.3. К иным дополнительным выплатам относятся: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премии за выполнение особо важных и сложных заданий (по результатам работы);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единовременная выплата при предоставлении ежегодного оплачиваемого отпуска;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материальная помощь;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денежное поощрение по итогам работы за квартал.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F85D27" w:rsidRDefault="001022F8" w:rsidP="001022F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85D27">
        <w:rPr>
          <w:rFonts w:eastAsia="Times New Roman" w:cs="Times New Roman"/>
          <w:b/>
          <w:szCs w:val="28"/>
          <w:lang w:eastAsia="ru-RU"/>
        </w:rPr>
        <w:t>3. Должностной оклад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3.1. Размеры должностных окладов по должностям муниципальной службы органов местного самоуправления</w:t>
      </w:r>
      <w:r w:rsidR="00823DFD" w:rsidRPr="00823D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823DFD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Pr="008D7D35">
        <w:rPr>
          <w:rFonts w:eastAsia="Times New Roman" w:cs="Times New Roman"/>
          <w:szCs w:val="28"/>
          <w:lang w:eastAsia="ru-RU"/>
        </w:rPr>
        <w:t xml:space="preserve"> сельского поселения Поворинского муниципального района устанавливаются в следующих размерах: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4777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2334"/>
        <w:gridCol w:w="4381"/>
        <w:gridCol w:w="2627"/>
      </w:tblGrid>
      <w:tr w:rsidR="001022F8" w:rsidRPr="008D7D35" w:rsidTr="00DD25D0">
        <w:trPr>
          <w:trHeight w:val="51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Группа должностей</w:t>
            </w:r>
          </w:p>
        </w:tc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1022F8" w:rsidRPr="008D7D35" w:rsidTr="00DD25D0">
        <w:trPr>
          <w:trHeight w:val="185"/>
        </w:trPr>
        <w:tc>
          <w:tcPr>
            <w:tcW w:w="1249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8D7D35" w:rsidRDefault="005C04A5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младшая</w:t>
            </w:r>
            <w:r w:rsidR="001022F8" w:rsidRPr="008D7D3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345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22F8" w:rsidRPr="008D7D35" w:rsidRDefault="005C04A5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1022F8" w:rsidRPr="008D7D35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14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2F8" w:rsidRPr="008D7D35" w:rsidRDefault="005C04A5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6782</w:t>
            </w:r>
          </w:p>
        </w:tc>
      </w:tr>
    </w:tbl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3.2. Увеличение (индексация) окладов денежного содержания по должностям муниципальной службы</w:t>
      </w:r>
      <w:r w:rsidR="00823DFD" w:rsidRPr="00823D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823DFD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Pr="008D7D35">
        <w:rPr>
          <w:rFonts w:eastAsia="Times New Roman" w:cs="Times New Roman"/>
          <w:szCs w:val="28"/>
          <w:lang w:eastAsia="ru-RU"/>
        </w:rPr>
        <w:t xml:space="preserve"> сельского поселения производится нормативными правовыми актами </w:t>
      </w:r>
      <w:r w:rsidR="00823DFD">
        <w:rPr>
          <w:rFonts w:eastAsia="Times New Roman" w:cs="Times New Roman"/>
          <w:szCs w:val="28"/>
          <w:shd w:val="clear" w:color="auto" w:fill="FFFFFF"/>
          <w:lang w:eastAsia="ru-RU"/>
        </w:rPr>
        <w:t>Вихляевского</w:t>
      </w:r>
      <w:r w:rsidR="00823DFD" w:rsidRPr="008D7D35">
        <w:rPr>
          <w:rFonts w:eastAsia="Times New Roman" w:cs="Times New Roman"/>
          <w:szCs w:val="28"/>
          <w:lang w:eastAsia="ru-RU"/>
        </w:rPr>
        <w:t xml:space="preserve"> </w:t>
      </w:r>
      <w:r w:rsidRPr="008D7D35">
        <w:rPr>
          <w:rFonts w:eastAsia="Times New Roman" w:cs="Times New Roman"/>
          <w:szCs w:val="28"/>
          <w:lang w:eastAsia="ru-RU"/>
        </w:rPr>
        <w:t>сельского поселения в размерах и в сроки, предусмотренные для гражданских служащих Воронежской области.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F85D27" w:rsidRDefault="001022F8" w:rsidP="001022F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85D27">
        <w:rPr>
          <w:rFonts w:eastAsia="Times New Roman" w:cs="Times New Roman"/>
          <w:b/>
          <w:szCs w:val="28"/>
          <w:lang w:eastAsia="ru-RU"/>
        </w:rPr>
        <w:t>4. Ежемесячные выплаты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 4.1. Ежемесячная надбавка к должностному окладу за выслугу лет на муниципальной службе устанавливается в следующих размерах от должностного оклада: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4665" w:type="pct"/>
        <w:tblInd w:w="392" w:type="dxa"/>
        <w:tblCellMar>
          <w:left w:w="0" w:type="dxa"/>
          <w:right w:w="0" w:type="dxa"/>
        </w:tblCellMar>
        <w:tblLook w:val="00A0"/>
      </w:tblPr>
      <w:tblGrid>
        <w:gridCol w:w="5086"/>
        <w:gridCol w:w="4108"/>
      </w:tblGrid>
      <w:tr w:rsidR="001022F8" w:rsidRPr="008D7D35" w:rsidTr="00DD25D0">
        <w:trPr>
          <w:trHeight w:val="404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2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Размер надбавки (в процентах)</w:t>
            </w:r>
          </w:p>
        </w:tc>
      </w:tr>
      <w:tr w:rsidR="001022F8" w:rsidRPr="008D7D35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От 1 до 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1022F8" w:rsidRPr="008D7D35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Свыше 5 до 10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1022F8" w:rsidRPr="008D7D35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Свыше 10 до 15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1022F8" w:rsidRPr="008D7D35" w:rsidTr="00DD25D0"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Свыше 15 лет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</w:tbl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lastRenderedPageBreak/>
        <w:t>4.1.1. Стаж работы, дающий право на получение ежемесячной надбавки за выслугу лет, определяется в порядке, установленном областным законодательством.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4.2. Ежемесячная надбавка к должностному окладу за классный чин устанавливается в следующих размерах: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22"/>
        <w:gridCol w:w="5788"/>
        <w:gridCol w:w="1744"/>
      </w:tblGrid>
      <w:tr w:rsidR="001022F8" w:rsidRPr="008D7D35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Классный чин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Размер надбавки в рублях</w:t>
            </w:r>
          </w:p>
        </w:tc>
      </w:tr>
      <w:tr w:rsidR="001022F8" w:rsidRPr="008D7D35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2073</w:t>
            </w:r>
          </w:p>
        </w:tc>
      </w:tr>
      <w:tr w:rsidR="001022F8" w:rsidRPr="008D7D35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1730</w:t>
            </w:r>
          </w:p>
        </w:tc>
      </w:tr>
      <w:tr w:rsidR="001022F8" w:rsidRPr="008D7D35" w:rsidTr="00DD25D0"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1611</w:t>
            </w:r>
          </w:p>
        </w:tc>
      </w:tr>
    </w:tbl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Индексация надбавки за классный чин производится в порядке и сроки, определенные для индексации должностных окладов.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4.3.Ежемесячная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процентах от должностного оклада, в том числе по: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- ведущим муниципальным должностям муниципальной службы от 90 до 120 %;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старшим и младшим муниципальным должностям муниципальной службы 60 до 90 % 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4.3.1.Конкретный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но только в пределах, размеров надбавок, определенных в п.4.3. настоящего Положения.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4.3.2.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 обладание опытом управленческой деятельности и навыками к принятию управленческих решений, установление особого режима работы. </w:t>
      </w:r>
    </w:p>
    <w:p w:rsidR="001022F8" w:rsidRPr="008D7D35" w:rsidRDefault="001022F8" w:rsidP="005C04A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4.3.3. В течение испытательного срока надбавка к должностному окладу за особые условия муниципальной службы не устанавливается.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4.4.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</w:t>
      </w:r>
      <w:r w:rsidRPr="008D7D35">
        <w:rPr>
          <w:rFonts w:eastAsia="Times New Roman" w:cs="Times New Roman"/>
          <w:szCs w:val="28"/>
          <w:lang w:eastAsia="ru-RU"/>
        </w:rPr>
        <w:lastRenderedPageBreak/>
        <w:t>сведений, к которым эти служащие имеют документально подтверждаемый доступ на законных основаниях, и составляет: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4387"/>
      </w:tblGrid>
      <w:tr w:rsidR="001022F8" w:rsidRPr="008D7D35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За работу со сведениями, имеющими степень секретности «особой важности»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50-70 процентов должностного оклада</w:t>
            </w:r>
          </w:p>
        </w:tc>
      </w:tr>
      <w:tr w:rsidR="001022F8" w:rsidRPr="008D7D35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За работу со сведениями, имеющими степень секретности «совершенно секретно»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30-50 процентов должностного оклада</w:t>
            </w:r>
          </w:p>
        </w:tc>
      </w:tr>
      <w:tr w:rsidR="001022F8" w:rsidRPr="008D7D35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 xml:space="preserve">За работу со сведениями, имеющими степень секретности «секретно» при оформлении допуска с проведением проверочных мероприятий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10-15 процентов должностного оклада</w:t>
            </w:r>
          </w:p>
        </w:tc>
      </w:tr>
      <w:tr w:rsidR="001022F8" w:rsidRPr="008D7D35" w:rsidTr="00DD25D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За работу со сведениями, имеющими степень секретности «секретно» без проведения проверочных мероприятий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F8" w:rsidRPr="008D7D35" w:rsidRDefault="001022F8" w:rsidP="001022F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5-10 процентов должностного оклада</w:t>
            </w:r>
          </w:p>
        </w:tc>
      </w:tr>
    </w:tbl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4.4.1. Конкретный размер ежемесячной процентной надбавки устанавливается правовым актом руководителя. При определении размера ежемесячной процентной надбавки учитывается объем сведений, к которым указанные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4.4.2. В случае, если размер ежемесячной процентной надбавки к должностному окладу предусмотренный частью 4.4. оказывается ниже размера ранее установленной надбавки, получаемой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1022F8" w:rsidRPr="008D7D35" w:rsidRDefault="001022F8" w:rsidP="005C04A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4.4.3. Ежемесячная процентная надбавка выплачивается за счет утвержденного в установленном порядке фонда оплаты труда.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4.5.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 Ежемесячное денежное поощрение является составляющей частью денежного содержания муниципального служащего.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4.5.1. 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702"/>
        <w:gridCol w:w="4261"/>
        <w:gridCol w:w="2891"/>
      </w:tblGrid>
      <w:tr w:rsidR="001022F8" w:rsidRPr="008D7D35" w:rsidTr="00DD25D0">
        <w:trPr>
          <w:trHeight w:val="1192"/>
          <w:jc w:val="center"/>
        </w:trPr>
        <w:tc>
          <w:tcPr>
            <w:tcW w:w="1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Группа должностей</w:t>
            </w:r>
          </w:p>
        </w:tc>
        <w:tc>
          <w:tcPr>
            <w:tcW w:w="2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Размер ежемесячного денежного поощрения (количество</w:t>
            </w:r>
          </w:p>
          <w:p w:rsidR="001022F8" w:rsidRPr="008D7D35" w:rsidRDefault="001022F8" w:rsidP="001022F8">
            <w:pPr>
              <w:spacing w:after="0"/>
              <w:ind w:firstLine="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должностных окладов)</w:t>
            </w:r>
          </w:p>
        </w:tc>
      </w:tr>
      <w:tr w:rsidR="001022F8" w:rsidRPr="008D7D35" w:rsidTr="00DD25D0">
        <w:trPr>
          <w:trHeight w:val="491"/>
          <w:jc w:val="center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2F8" w:rsidRPr="008D7D35" w:rsidRDefault="005C04A5" w:rsidP="005C04A5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младшая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5C04A5" w:rsidP="001022F8">
            <w:pPr>
              <w:spacing w:after="0"/>
              <w:ind w:firstLine="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1022F8" w:rsidRPr="008D7D35">
              <w:rPr>
                <w:rFonts w:eastAsia="Times New Roman" w:cs="Times New Roman"/>
                <w:szCs w:val="28"/>
                <w:lang w:eastAsia="ru-RU"/>
              </w:rPr>
              <w:t>пециалист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 категории</w:t>
            </w:r>
          </w:p>
          <w:p w:rsidR="001022F8" w:rsidRPr="008D7D35" w:rsidRDefault="001022F8" w:rsidP="001022F8">
            <w:pPr>
              <w:spacing w:after="0"/>
              <w:ind w:firstLine="5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F8" w:rsidRPr="008D7D35" w:rsidRDefault="001022F8" w:rsidP="001022F8">
            <w:pPr>
              <w:spacing w:after="0"/>
              <w:ind w:firstLine="5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7D35">
              <w:rPr>
                <w:rFonts w:eastAsia="Times New Roman" w:cs="Times New Roman"/>
                <w:szCs w:val="28"/>
                <w:lang w:eastAsia="ru-RU"/>
              </w:rPr>
              <w:t>до 5,0</w:t>
            </w:r>
          </w:p>
        </w:tc>
      </w:tr>
    </w:tbl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4.5.2. 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деятельности, в том числе: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за своевременное выполнение поручений, заданий;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4.5.3. Ежемесячное денежное поощрение выплачивается муниципальным служащим за фактически отработанное время в расчетном периоде, на основании распоряжения главы администрации.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4.6. Ежемесячная надбавка за проведение правовой экспертизы правовых актов и проектов правовых актов, подготовки и редактирования проектов правовых актов и их визирование в качестве юриста или исполнителя.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Данная надбавка выплачивается муниципальным служащим,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юриста или исполнителя: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в представительном и исполнительном органе местного самоуправления, замещающим: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главные и ведущие должности муниципальной службы - в размере от 35 до 45 процентов должностного оклада;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старшие должности муниципальной службы - в размере от 20 до 35 процентов должностного оклада.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Указанные выплаты производятся в порядке и на условиях, определяемых правовым актом представителя нанимателя.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4.7. Надбавка к должностному окладу за почетное звание Российской Федерации 15 % должностного оклада. Муниципальным служащим, имеющим несколько почетных званий РФ, надбавка к должностному окладу выплачивается за одно звание.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Выплата надбавки за почетное звание Российской Федерации производится с даты приема на муниципальную службу (при наличии почетного звания Российской Федерации) или с первого числа месяца, следующего за датой его присвоения.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4.8. Надбавка к должностному окладу за ученую степень: кандидата наук – в размере 10 % должностного оклада; доктора наук – в размере 15 % должностного оклада.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lastRenderedPageBreak/>
        <w:t>Выплата надбавки за ученую степень производится с даты приема на муниципальную службу (при наличии ученой степени) или с первого числа месяца, следующего за датой ее присвоения.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F85D27" w:rsidRDefault="001022F8" w:rsidP="001022F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85D27">
        <w:rPr>
          <w:rFonts w:eastAsia="Times New Roman" w:cs="Times New Roman"/>
          <w:b/>
          <w:szCs w:val="28"/>
          <w:lang w:eastAsia="ru-RU"/>
        </w:rPr>
        <w:t>5. Иные дополнительные выплаты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5.1.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 в пределах фонда оплаты труда.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5.1.1.Премия за выполнение особо важных и сложных заданий, выплачивается в следующих случаях: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возникновение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возникновение необходимости разработки нормативных правовых актов.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5.1.2.Премирование муниципальных служащих по результатам работы и за выполнение особо важных и сложных заданий производится за счет установленного фонда оплаты труда, органа местного самоуправления, в соответствии с правовым актом руководителя органа местного самоуправления.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5.1.2. Премия за рассматриваемый период может начисляться за: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выполнение дополнительных срочных объемов работ в установленные сроки;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активное участие в общественной жизни и спортивных мероприятиях;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высокий уровень исполнения правовых актов и поручений главы администрации;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выполнение сложных и важных заданий в установленные сроки;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экономию материальных и энергоресурсов, материалов и других затратных статей в работе;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высокую степень ответственности в достижении целей, решения задач по повышению эффективности труда.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5.1.3. Сумма премии может быть снижена в случаях: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неквалифицированной подготовки документов, нарушения правил ведения делопроизводства – до 50%;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lastRenderedPageBreak/>
        <w:t>- нарушения сроков предоставления установленной отчётности, предоставления неверной информации – до 50 %;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нарушения ведения бухгалтерского учета, отчётности и кассовых операций – до 50%;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неквалифицированного рассмотрения заявлений, писем, жалоб от организаций и граждан, нарушение сроков подготовки ответов до 50 %;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некачественного, несвоевременного выполнения функциональных обязанностей - до 100%;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- несоблюдения служебной дисциплины, нарушения служебного распорядка – до 100 %. квартал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5.2. Единовременная выплата при предоставлении ежегодного оплачиваемого отпуска и материальная помощь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5.2.1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содержания, и материальная помощь в размере одного оклада денежного содержания;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5.2.2. 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5.2.3. Лица, не отработавшие полного календарного года, имеют право на указанные выплаты в размере пропорционально отработанному в этом году времени.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5.2.4.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5.2.5. В конце финансового года бухгалтер производит выплату материальной помощи,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5.3.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23DFD" w:rsidRDefault="001022F8" w:rsidP="001022F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23DFD">
        <w:rPr>
          <w:rFonts w:eastAsia="Times New Roman" w:cs="Times New Roman"/>
          <w:b/>
          <w:szCs w:val="28"/>
          <w:lang w:eastAsia="ru-RU"/>
        </w:rPr>
        <w:t>6. Исчисление денежного содержания муниципальных служащих в отдельных случаях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 xml:space="preserve"> 6.1.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</w:t>
      </w:r>
      <w:r w:rsidRPr="008D7D35">
        <w:rPr>
          <w:rFonts w:eastAsia="Times New Roman" w:cs="Times New Roman"/>
          <w:szCs w:val="28"/>
          <w:lang w:eastAsia="ru-RU"/>
        </w:rPr>
        <w:lastRenderedPageBreak/>
        <w:t xml:space="preserve">денежное содержание состоит из должностного оклада и ежемесячных выплат, предусмотренных п.п. 4.1. – 4.4. настоящего Положения. 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6.2. При исчислении денежного содержания за период нахождения муниципального служащего в ежегодном оплачиваемом отпуске к должностному окладу и ежемесячным выплатам, предусмотренным п.п. 4.1.–4.4. настоящего Положения дополнительно 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022F8" w:rsidRPr="00823DFD" w:rsidRDefault="001022F8" w:rsidP="001022F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23DFD">
        <w:rPr>
          <w:rFonts w:eastAsia="Times New Roman" w:cs="Times New Roman"/>
          <w:b/>
          <w:szCs w:val="28"/>
          <w:lang w:eastAsia="ru-RU"/>
        </w:rPr>
        <w:t>7. Выплата дополнительной единовременной премии и материальной помощи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7.1.За счет средств экономии по фонду оплаты труда муниципальных служащих органа местного самоуправления может быть выплачена единовременная премия (поощрение в связи с юбилейными датами, в связи с выходом на пенсию за выслугу лет и др.), оказана дополнительная материальная помощь, в том числе при наступлении особых случаев (смерть родителей или членов семьи, стихийное бедствие, несчастный случай, длительная (более одного месяца) болезнь и др.). Размер единовременной премии и дополнительной материальной помощи не может быть менее 0,5 должностного оклада муниципального служащего.</w:t>
      </w:r>
    </w:p>
    <w:p w:rsidR="001022F8" w:rsidRPr="008D7D35" w:rsidRDefault="001022F8" w:rsidP="001022F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7D35">
        <w:rPr>
          <w:rFonts w:eastAsia="Times New Roman" w:cs="Times New Roman"/>
          <w:szCs w:val="28"/>
          <w:lang w:eastAsia="ru-RU"/>
        </w:rPr>
        <w:t>7.2.Выплата дополнительной премии или материальной помощи производится в соответствии с правовым актом руководителя органа местного самоуправления.</w:t>
      </w:r>
    </w:p>
    <w:p w:rsidR="00F12C76" w:rsidRPr="008D7D35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F12C76" w:rsidRPr="008D7D35" w:rsidSect="008D7D35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77" w:rsidRDefault="00CE1477" w:rsidP="0079582B">
      <w:pPr>
        <w:spacing w:after="0"/>
      </w:pPr>
      <w:r>
        <w:separator/>
      </w:r>
    </w:p>
  </w:endnote>
  <w:endnote w:type="continuationSeparator" w:id="1">
    <w:p w:rsidR="00CE1477" w:rsidRDefault="00CE1477" w:rsidP="00795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77" w:rsidRDefault="00CE1477" w:rsidP="0079582B">
      <w:pPr>
        <w:spacing w:after="0"/>
      </w:pPr>
      <w:r>
        <w:separator/>
      </w:r>
    </w:p>
  </w:footnote>
  <w:footnote w:type="continuationSeparator" w:id="1">
    <w:p w:rsidR="00CE1477" w:rsidRDefault="00CE1477" w:rsidP="007958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7F31"/>
    <w:multiLevelType w:val="hybridMultilevel"/>
    <w:tmpl w:val="BC64E9F6"/>
    <w:lvl w:ilvl="0" w:tplc="46546A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D1"/>
    <w:rsid w:val="001022F8"/>
    <w:rsid w:val="0023523D"/>
    <w:rsid w:val="002A6008"/>
    <w:rsid w:val="004762D1"/>
    <w:rsid w:val="005C04A5"/>
    <w:rsid w:val="006C0B77"/>
    <w:rsid w:val="0079582B"/>
    <w:rsid w:val="00823DFD"/>
    <w:rsid w:val="008242FF"/>
    <w:rsid w:val="00870751"/>
    <w:rsid w:val="008C694D"/>
    <w:rsid w:val="008D7D35"/>
    <w:rsid w:val="00922C48"/>
    <w:rsid w:val="00A7295E"/>
    <w:rsid w:val="00B37FB7"/>
    <w:rsid w:val="00B915B7"/>
    <w:rsid w:val="00BC0030"/>
    <w:rsid w:val="00C2037B"/>
    <w:rsid w:val="00CE1477"/>
    <w:rsid w:val="00EA59DF"/>
    <w:rsid w:val="00EE4070"/>
    <w:rsid w:val="00F12C76"/>
    <w:rsid w:val="00F8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22F8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22F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3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Podolskaya</cp:lastModifiedBy>
  <cp:revision>4</cp:revision>
  <dcterms:created xsi:type="dcterms:W3CDTF">2023-10-16T05:48:00Z</dcterms:created>
  <dcterms:modified xsi:type="dcterms:W3CDTF">2023-10-17T08:30:00Z</dcterms:modified>
</cp:coreProperties>
</file>