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DD7C6E" w:rsidRDefault="00A644FC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АДМИНИСТРАЦИЯ</w:t>
      </w:r>
      <w:r w:rsidR="00DD7C6E" w:rsidRPr="00DD7C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</w:t>
      </w:r>
      <w:r w:rsidR="00264B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ОКИРИНСКОГО</w:t>
      </w:r>
      <w:r w:rsidR="00DD7C6E" w:rsidRPr="00DD7C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DD7C6E" w:rsidRDefault="00264BD1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СУСАНИН</w:t>
      </w:r>
      <w:r w:rsidR="00DD7C6E" w:rsidRPr="00DD7C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СКОГО МУНИЦИПАЛЬНОГО РАЙОНА</w:t>
      </w:r>
    </w:p>
    <w:p w:rsidR="00264BD1" w:rsidRPr="00DD7C6E" w:rsidRDefault="00264BD1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КОСТРОМСКОЙ ОБЛАСТИ</w:t>
      </w:r>
    </w:p>
    <w:p w:rsidR="00DD7C6E" w:rsidRPr="00DD7C6E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644FC" w:rsidRPr="00DD7C6E" w:rsidRDefault="00553EAC" w:rsidP="00A644F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A644FC" w:rsidRPr="00DD7C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DD7C6E" w:rsidRPr="00DD7C6E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644F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25.12</w:t>
      </w:r>
      <w:r w:rsid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D7C6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2018</w:t>
      </w:r>
      <w:r w:rsid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 w:rsidRPr="00DD7C6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№   </w:t>
      </w:r>
      <w:r w:rsidR="00A644F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46</w:t>
      </w:r>
      <w:r w:rsidRPr="00DD7C6E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</w:t>
      </w:r>
    </w:p>
    <w:p w:rsidR="00DD7C6E" w:rsidRPr="00DD7C6E" w:rsidRDefault="00DD7C6E" w:rsidP="00DD7C6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Об утверждении муниципальной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целевой программы "Благоустройство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264BD1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окиринского</w:t>
      </w:r>
      <w:proofErr w:type="spellEnd"/>
      <w:r w:rsidR="00264BD1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 сельского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264BD1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Сусанин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муниципального  района</w:t>
      </w:r>
      <w:proofErr w:type="gramEnd"/>
    </w:p>
    <w:p w:rsidR="00264BD1" w:rsidRPr="00553EAC" w:rsidRDefault="00264BD1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Костромской области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на 2019 год"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right="-29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от 10.01.2002 года № 7-ФЗ «Об охране окружающей среды», руководствуясь Уставом </w:t>
      </w:r>
      <w:proofErr w:type="spellStart"/>
      <w:proofErr w:type="gram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264BD1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окиринского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 сельского</w:t>
      </w:r>
      <w:proofErr w:type="gram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поселения, решением Совета</w:t>
      </w:r>
      <w:r w:rsidR="00264BD1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депутатов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264BD1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окиринского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 от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19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12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.20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06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года № 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5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0 «Об утверждении положения о бюджетном процессе в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окирин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ском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 сельском поселении» (с изменениями)  администрация поселения</w:t>
      </w:r>
    </w:p>
    <w:p w:rsidR="00DD7C6E" w:rsidRPr="00553EAC" w:rsidRDefault="00DD7C6E" w:rsidP="00DD7C6E">
      <w:pPr>
        <w:spacing w:after="0" w:line="360" w:lineRule="atLeast"/>
        <w:ind w:right="-29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85269B">
      <w:pPr>
        <w:spacing w:after="0" w:line="360" w:lineRule="atLeast"/>
        <w:ind w:right="-29"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ПОСТАНОВЛЯЕТ: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1. Утвердить муниципальную целевую программу "Благоустройство территории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окиринского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Сусанин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на 2019 год" согласно приложения.</w:t>
      </w:r>
    </w:p>
    <w:p w:rsidR="00DD7C6E" w:rsidRPr="00553EAC" w:rsidRDefault="00DD7C6E" w:rsidP="00DD7C6E">
      <w:pPr>
        <w:spacing w:after="0" w:line="36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вступает в силу с момента его подписания, </w:t>
      </w:r>
      <w:proofErr w:type="gram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подлежит  обнародованию</w:t>
      </w:r>
      <w:proofErr w:type="gram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на информационном стенде администрации поселения по адресу: д.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окирино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ул.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Новая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, д.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2  и размещению на официальном сайте поселения в информационно – телекоммуникационной сети «Интернет». Назначить ответственной за обнародование 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помощника главы 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администрации поселения С.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К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Зайцеву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DD7C6E" w:rsidRPr="00553EAC" w:rsidRDefault="00DD7C6E" w:rsidP="00DD7C6E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3.  Контроль за исполнением постановления оставляю за собой.</w:t>
      </w:r>
    </w:p>
    <w:p w:rsidR="00DD7C6E" w:rsidRPr="00553EAC" w:rsidRDefault="00DD7C6E" w:rsidP="00DD7C6E">
      <w:pPr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окирин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сельского  поселения</w:t>
      </w:r>
      <w:proofErr w:type="gram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</w:t>
      </w:r>
      <w:r w:rsidR="0085269B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Т.Б.Виноградова.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left="5670" w:hanging="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DD7C6E" w:rsidRPr="00553EAC" w:rsidRDefault="00DD7C6E" w:rsidP="00DD7C6E">
      <w:pPr>
        <w:spacing w:after="0" w:line="360" w:lineRule="atLeast"/>
        <w:ind w:left="56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264BD1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окирин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поселения </w:t>
      </w:r>
      <w:proofErr w:type="gram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от  </w:t>
      </w:r>
      <w:r w:rsidR="00A644F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29.12.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2018</w:t>
      </w:r>
      <w:proofErr w:type="gram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A644F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46</w:t>
      </w:r>
      <w:bookmarkStart w:id="0" w:name="_GoBack"/>
      <w:bookmarkEnd w:id="0"/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Default="00DD7C6E" w:rsidP="00DD7C6E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  <w:r w:rsidRPr="00DD7C6E"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Default="00DD7C6E" w:rsidP="00DD7C6E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</w:p>
    <w:p w:rsidR="00DD7C6E" w:rsidRDefault="00DD7C6E" w:rsidP="00DD7C6E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</w:p>
    <w:p w:rsidR="00DD7C6E" w:rsidRDefault="00DD7C6E" w:rsidP="00DD7C6E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</w:p>
    <w:p w:rsidR="00DD7C6E" w:rsidRDefault="00DD7C6E" w:rsidP="00DD7C6E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</w:p>
    <w:p w:rsidR="00DD7C6E" w:rsidRDefault="00DD7C6E" w:rsidP="00DD7C6E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</w:p>
    <w:p w:rsidR="00DD7C6E" w:rsidRDefault="00DD7C6E" w:rsidP="00DD7C6E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</w:p>
    <w:p w:rsidR="00DD7C6E" w:rsidRDefault="00DD7C6E" w:rsidP="00DD7C6E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</w:p>
    <w:p w:rsidR="00DD7C6E" w:rsidRDefault="00DD7C6E" w:rsidP="00DD7C6E">
      <w:pPr>
        <w:spacing w:after="0" w:line="36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МУНИЦИПАЛЬНАЯ ЦЕЛЕВАЯ ПРОГРАММА</w:t>
      </w:r>
    </w:p>
    <w:p w:rsidR="00DD7C6E" w:rsidRDefault="00DD7C6E" w:rsidP="00DD7C6E">
      <w:pPr>
        <w:spacing w:after="0" w:line="384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DD7C6E">
        <w:rPr>
          <w:rFonts w:ascii="Times New Roman CYR" w:eastAsia="Times New Roman" w:hAnsi="Times New Roman CYR" w:cs="Times New Roman CYR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"БЛАГОУСТРОЙСТВО ТЕРРИТОРИИ </w:t>
      </w:r>
      <w:r>
        <w:rPr>
          <w:rFonts w:ascii="Times New Roman CYR" w:eastAsia="Times New Roman" w:hAnsi="Times New Roman CYR" w:cs="Times New Roman CYR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СОКИРИНСКОГО</w:t>
      </w:r>
      <w:r w:rsidRPr="00DD7C6E">
        <w:rPr>
          <w:rFonts w:ascii="Times New Roman CYR" w:eastAsia="Times New Roman" w:hAnsi="Times New Roman CYR" w:cs="Times New Roman CYR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СУСАНИНСКОГО</w:t>
      </w:r>
      <w:r w:rsidRPr="00DD7C6E">
        <w:rPr>
          <w:rFonts w:ascii="Times New Roman CYR" w:eastAsia="Times New Roman" w:hAnsi="Times New Roman CYR" w:cs="Times New Roman CYR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МУНИЦИПАЛЬНОГО  РАЙОНА</w:t>
      </w:r>
    </w:p>
    <w:p w:rsidR="00DD7C6E" w:rsidRPr="00DD7C6E" w:rsidRDefault="00DD7C6E" w:rsidP="00DD7C6E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КОСТРОМСКОЙ ОБЛАСТИ</w:t>
      </w:r>
    </w:p>
    <w:p w:rsidR="00DD7C6E" w:rsidRPr="00DD7C6E" w:rsidRDefault="00DD7C6E" w:rsidP="00DD7C6E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НА 2019 ГОД"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36"/>
          <w:szCs w:val="36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DD7C6E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DD7C6E">
        <w:rPr>
          <w:rFonts w:ascii="Times New Roman CYR" w:eastAsia="Times New Roman" w:hAnsi="Times New Roman CYR" w:cs="Times New Roman CYR"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д. </w:t>
      </w:r>
      <w:proofErr w:type="spellStart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Сокирино</w:t>
      </w:r>
      <w:proofErr w:type="spellEnd"/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Паспорт </w:t>
      </w:r>
      <w:proofErr w:type="gramStart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муниципальной  целевой</w:t>
      </w:r>
      <w:proofErr w:type="gramEnd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программы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"Благоустройство территории </w:t>
      </w:r>
      <w:proofErr w:type="spellStart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Сокиринского</w:t>
      </w:r>
      <w:proofErr w:type="spellEnd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proofErr w:type="spellStart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сельского</w:t>
      </w:r>
      <w:proofErr w:type="spellEnd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proofErr w:type="spellStart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Сусанинского</w:t>
      </w:r>
      <w:proofErr w:type="spellEnd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proofErr w:type="gramStart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района  Костромской</w:t>
      </w:r>
      <w:proofErr w:type="gramEnd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области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2019 год "</w:t>
      </w:r>
    </w:p>
    <w:p w:rsidR="00DD7C6E" w:rsidRPr="00553EAC" w:rsidRDefault="00DD7C6E" w:rsidP="00DD7C6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Таблица  1</w:t>
      </w:r>
      <w:proofErr w:type="gramEnd"/>
    </w:p>
    <w:tbl>
      <w:tblPr>
        <w:tblW w:w="98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4539"/>
      </w:tblGrid>
      <w:tr w:rsidR="00DD7C6E" w:rsidRPr="00553EAC" w:rsidTr="00DD7C6E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Муниципальная целевая программа "Благоустройство территории </w:t>
            </w:r>
            <w:proofErr w:type="spellStart"/>
            <w:proofErr w:type="gram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Сокиринского</w:t>
            </w:r>
            <w:proofErr w:type="spellEnd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 сельского</w:t>
            </w:r>
            <w:proofErr w:type="gramEnd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сельского</w:t>
            </w:r>
            <w:proofErr w:type="spellEnd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 </w:t>
            </w: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Сусанинского</w:t>
            </w:r>
            <w:proofErr w:type="spellEnd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Костромской области на 2019 годы "  (далее - Программа)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D7C6E" w:rsidRPr="00553EAC" w:rsidTr="00DD7C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Основание для разработки программы: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1104F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Разработана в соответствии с Федеральным законом от 06.10.2003 N 131-ФЗ «Об общих принципах организации местного самоуправления в Российской Федерации», 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Уставом </w:t>
            </w: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Сокиринского</w:t>
            </w:r>
            <w:proofErr w:type="spellEnd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поселения, решением Совета </w:t>
            </w:r>
            <w:proofErr w:type="gram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депутатов  Сокирин</w:t>
            </w:r>
            <w:proofErr w:type="gramEnd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6ского сельского </w:t>
            </w: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сельского</w:t>
            </w:r>
            <w:proofErr w:type="spellEnd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поселения от 17.11.2017 года № </w:t>
            </w:r>
            <w:r w:rsidR="001104F3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 утверждении правил благоустройства  территории </w:t>
            </w:r>
            <w:proofErr w:type="spellStart"/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1104F3"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окиринского</w:t>
            </w:r>
            <w:proofErr w:type="spellEnd"/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» (с изменениями)</w:t>
            </w:r>
          </w:p>
        </w:tc>
      </w:tr>
      <w:tr w:rsidR="00DD7C6E" w:rsidRPr="00553EAC" w:rsidTr="00DD7C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Основные цели и задачи программы: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повышение уровня внешнего благоустройства населенных пунктов </w:t>
            </w: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1104F3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окиринского</w:t>
            </w:r>
            <w:proofErr w:type="spellEnd"/>
            <w:r w:rsidR="001104F3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сел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ьского поселения;</w:t>
            </w:r>
          </w:p>
          <w:p w:rsidR="001104F3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-активизация работ по благоустройству территории поселения в границах населенных пунктов, 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- развитие и поддержка инициатив жителей населенных пунктов по благоустройству территорий поселения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Задачи: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приведение в качественное состояние элементов благоустройства;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-привлечение жителей к участию в решении проблем благоустройства;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- восстановление и реконструкция уличного освещения, установка светильников в населенных пунктах;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- ликвидация свалок бытового мусора;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содержание и текущий ремонт   объектов </w:t>
            </w:r>
            <w:proofErr w:type="gramStart"/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благоустройства  (</w:t>
            </w:r>
            <w:proofErr w:type="gramEnd"/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детских игровых и спортивных площадок, газонов, зелёных насаждений, ремонт общественных колодцев и т.д.);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проведение мероприятий по предотвращению распространения сорного растения борщевик Сосновского;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проведение мероприятий </w:t>
            </w:r>
            <w:proofErr w:type="gramStart"/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  содержанию</w:t>
            </w:r>
            <w:proofErr w:type="gramEnd"/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мест захоронения на территории поселения;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опиловка старых деревьев, представляющих угрозу для жизни людей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D7C6E" w:rsidRPr="00553EAC" w:rsidTr="00DD7C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программы: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2019 год</w:t>
            </w:r>
          </w:p>
        </w:tc>
      </w:tr>
      <w:tr w:rsidR="00DD7C6E" w:rsidRPr="00553EAC" w:rsidTr="00DD7C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Перечень        основных          мероприятий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Организация освещения улиц;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мероприятий по предотвращению распространения сорного растения борщевик Сосновского;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благоустройство территорий;</w:t>
            </w:r>
          </w:p>
          <w:p w:rsidR="00DD7C6E" w:rsidRPr="00553EAC" w:rsidRDefault="00DD7C6E" w:rsidP="00DD7C6E">
            <w:pPr>
              <w:spacing w:after="3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мест захоронения;</w:t>
            </w:r>
          </w:p>
          <w:p w:rsidR="00DD7C6E" w:rsidRPr="00553EAC" w:rsidRDefault="00DD7C6E" w:rsidP="00DD7C6E">
            <w:pPr>
              <w:spacing w:after="3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опиловка старых деревьев.</w:t>
            </w:r>
          </w:p>
        </w:tc>
      </w:tr>
      <w:tr w:rsidR="00DD7C6E" w:rsidRPr="00553EAC" w:rsidTr="00DD7C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1104F3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1104F3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окиринского</w:t>
            </w:r>
            <w:proofErr w:type="spellEnd"/>
            <w:r w:rsidR="001104F3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DD7C6E" w:rsidRPr="00553EAC" w:rsidTr="00DD7C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Организации и предприятия</w:t>
            </w:r>
            <w:proofErr w:type="gramEnd"/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осуществляющие деятельность на территории поселения</w:t>
            </w:r>
          </w:p>
        </w:tc>
      </w:tr>
      <w:tr w:rsidR="00DD7C6E" w:rsidRPr="00553EAC" w:rsidTr="00DD7C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Объемы и источники финансирования</w:t>
            </w:r>
          </w:p>
          <w:p w:rsidR="00DD7C6E" w:rsidRPr="00553EAC" w:rsidRDefault="00DD7C6E" w:rsidP="00DD7C6E">
            <w:pPr>
              <w:spacing w:after="0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программы: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сумма планируемых затрат –</w:t>
            </w:r>
            <w:r w:rsidR="00C7588D"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329724</w:t>
            </w: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руб.,</w:t>
            </w:r>
          </w:p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финансирование мероприятий программы осуществляется за счет средств бюджета </w:t>
            </w:r>
            <w:proofErr w:type="spellStart"/>
            <w:r w:rsidR="00C7588D"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Сокиринского</w:t>
            </w:r>
            <w:proofErr w:type="spellEnd"/>
            <w:r w:rsidR="00C7588D"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   в размере:</w:t>
            </w:r>
          </w:p>
          <w:p w:rsidR="00DD7C6E" w:rsidRPr="00553EAC" w:rsidRDefault="00DD7C6E" w:rsidP="00C7588D">
            <w:pPr>
              <w:spacing w:after="0" w:line="360" w:lineRule="atLeast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2019 год – 1</w:t>
            </w:r>
            <w:r w:rsidR="00C7588D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49856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,00 тыс.руб.</w:t>
            </w:r>
          </w:p>
          <w:p w:rsidR="00C7588D" w:rsidRPr="00553EAC" w:rsidRDefault="00C7588D" w:rsidP="00C7588D">
            <w:pPr>
              <w:spacing w:after="0" w:line="360" w:lineRule="atLeast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Областного бюджета-128111,00</w:t>
            </w:r>
          </w:p>
          <w:p w:rsidR="00C7588D" w:rsidRPr="00553EAC" w:rsidRDefault="00C7588D" w:rsidP="00C7588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Внебюджетных источников-51757,00</w:t>
            </w:r>
          </w:p>
        </w:tc>
      </w:tr>
      <w:tr w:rsidR="00DD7C6E" w:rsidRPr="00553EAC" w:rsidTr="00DD7C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результате реализации Программы предполагается достичь следующих результатов:</w:t>
            </w:r>
          </w:p>
          <w:p w:rsidR="00DD7C6E" w:rsidRPr="00553EAC" w:rsidRDefault="00DD7C6E" w:rsidP="00DD7C6E">
            <w:pPr>
              <w:spacing w:after="0" w:line="360" w:lineRule="atLeast"/>
              <w:ind w:firstLine="49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 </w:t>
            </w: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комфортной среды проживания на территории</w:t>
            </w: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A4784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окирин</w:t>
            </w: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DD7C6E" w:rsidRPr="00553EAC" w:rsidRDefault="00DD7C6E" w:rsidP="00DD7C6E">
            <w:pPr>
              <w:spacing w:after="0" w:line="360" w:lineRule="atLeast"/>
              <w:ind w:firstLine="49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обеспечение безопасности проживания жителей </w:t>
            </w:r>
            <w:proofErr w:type="gramStart"/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сельского  поселения</w:t>
            </w:r>
            <w:proofErr w:type="gramEnd"/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DD7C6E" w:rsidRPr="00553EAC" w:rsidRDefault="00DD7C6E" w:rsidP="00DD7C6E">
            <w:pPr>
              <w:spacing w:after="3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создание условий для работы и отдыха жителей поселения.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- совершенствование эстетического состояния территории;</w:t>
            </w:r>
          </w:p>
          <w:p w:rsidR="00DD7C6E" w:rsidRPr="00553EAC" w:rsidRDefault="00DD7C6E" w:rsidP="00DD7C6E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D7C6E" w:rsidRPr="00553EAC" w:rsidTr="00DD7C6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18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системы контроля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5A4784">
            <w:pPr>
              <w:spacing w:after="36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осуществляется по результатам отчётов о финансировании и выполнении программных мероприятий исполнителями ежеквартально, осуществляется бухгалтерией администрации </w:t>
            </w:r>
            <w:proofErr w:type="spell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A4784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окирин</w:t>
            </w: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numPr>
          <w:ilvl w:val="0"/>
          <w:numId w:val="1"/>
        </w:numPr>
        <w:spacing w:after="0" w:line="360" w:lineRule="atLeast"/>
        <w:ind w:left="180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Содержание проблемы и обоснование необходимости</w:t>
      </w:r>
    </w:p>
    <w:p w:rsidR="00DD7C6E" w:rsidRPr="00553EAC" w:rsidRDefault="00DD7C6E" w:rsidP="00DD7C6E">
      <w:pPr>
        <w:spacing w:after="0" w:line="36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ее решения программными методами</w:t>
      </w:r>
    </w:p>
    <w:p w:rsidR="00DD7C6E" w:rsidRPr="00553EAC" w:rsidRDefault="00DD7C6E" w:rsidP="00DD7C6E">
      <w:pPr>
        <w:spacing w:after="0" w:line="36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по благоустройству населенных пунктов расположенных на </w:t>
      </w:r>
      <w:proofErr w:type="gram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окиринс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кого</w:t>
      </w:r>
      <w:proofErr w:type="spellEnd"/>
      <w:proofErr w:type="gram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proofErr w:type="spellStart"/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Сусанин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</w:t>
      </w:r>
      <w:proofErr w:type="spell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района, разработана в соответствии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Федеральным Законом от 06.10.2003 года № 131-ФЗ «Об общих принципах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организации местного самоуправления»; Уставом </w:t>
      </w:r>
      <w:proofErr w:type="spell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окиринского</w:t>
      </w:r>
      <w:proofErr w:type="spellEnd"/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се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льского поселения,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Правилами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благоустройства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территории </w:t>
      </w:r>
      <w:proofErr w:type="spell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окиринского</w:t>
      </w:r>
      <w:proofErr w:type="spell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поселения.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5A4784"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окиринское</w:t>
      </w:r>
      <w:proofErr w:type="spellEnd"/>
      <w:r w:rsidR="005A4784"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сельское</w:t>
      </w:r>
      <w:proofErr w:type="gramEnd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поселение включает в себя  </w:t>
      </w:r>
      <w:r w:rsidR="005A4784"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26</w:t>
      </w: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населенных пункта. Большинство объектов внешнего благоустройства населенных пунктов, таких </w:t>
      </w:r>
      <w:proofErr w:type="gramStart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  зоны</w:t>
      </w:r>
      <w:proofErr w:type="gramEnd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отдыха,  детские площадки не обеспечивают комфортных условий для жизни и деятельности населения и нуждаются в облагораживании и реконструкции.</w:t>
      </w:r>
      <w:r w:rsidR="005A4784"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населенных пунктах поселения существует проблема организации досуга детей.</w:t>
      </w:r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крупных населённых пунктах </w:t>
      </w:r>
      <w:proofErr w:type="spellStart"/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с.Головинское</w:t>
      </w:r>
      <w:proofErr w:type="spellEnd"/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д.Меленки</w:t>
      </w:r>
      <w:proofErr w:type="spell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оборудованы </w:t>
      </w:r>
      <w:proofErr w:type="gram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детски</w:t>
      </w:r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 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площадками</w:t>
      </w:r>
      <w:proofErr w:type="gram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необходимых объемах. 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дворовых территорий.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менее важным аспектом благоустройства </w:t>
      </w:r>
      <w:proofErr w:type="gram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является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качество</w:t>
      </w:r>
      <w:proofErr w:type="gram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освещения дворов, пешеходных дорожек, детских площадок.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светильников.</w:t>
      </w:r>
    </w:p>
    <w:p w:rsidR="00DD7C6E" w:rsidRPr="00553EAC" w:rsidRDefault="00DD7C6E" w:rsidP="00DD7C6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Ещё одной проблемой является зарастание территории поселения сорным растением борщевик Сосновского. Общая площадь засорения составляет</w:t>
      </w:r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около 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га, наиболее засоренным является</w:t>
      </w:r>
      <w:r w:rsidR="005A4784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деревня Шипилово.</w:t>
      </w:r>
    </w:p>
    <w:p w:rsidR="00DD7C6E" w:rsidRPr="00553EAC" w:rsidRDefault="00DD7C6E" w:rsidP="00DD7C6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 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поселения отсутствуют предприятия, организации, учреждения, занимающиеся комплексным благоустройством, поэтому </w:t>
      </w:r>
      <w:proofErr w:type="gram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необходимо  привлекать</w:t>
      </w:r>
      <w:proofErr w:type="gram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специализированные организации для решения существующих проблем.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 Одной из задач и является </w:t>
      </w:r>
      <w:r w:rsidRP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благоустройства населенных пунктов.</w:t>
      </w:r>
    </w:p>
    <w:p w:rsidR="00DD7C6E" w:rsidRPr="00553EAC" w:rsidRDefault="00DD7C6E" w:rsidP="00DD7C6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7C6E" w:rsidRPr="00553EAC" w:rsidRDefault="00DD7C6E" w:rsidP="00DD7C6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качественного состояния элементов благоустройства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Наружное освещение</w:t>
      </w:r>
    </w:p>
    <w:p w:rsidR="00DD7C6E" w:rsidRPr="00553EAC" w:rsidRDefault="00DD7C6E" w:rsidP="00DD7C6E">
      <w:pPr>
        <w:spacing w:after="36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Сетью наружного освещения </w:t>
      </w:r>
      <w:proofErr w:type="gram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достаточно</w:t>
      </w:r>
      <w:proofErr w:type="gram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D7C6E" w:rsidRPr="00553EAC" w:rsidRDefault="00DD7C6E" w:rsidP="00DD7C6E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проблема заключается в восстановлении имеющегося освещения, его реконструкции на улицах населенных пунктов сельского поселения, </w:t>
      </w:r>
      <w:proofErr w:type="gram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применять</w:t>
      </w:r>
      <w:proofErr w:type="gram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энергосберегающие технологии при освещении улиц, мест отдыха и других объектов внешнего благоустройства населенных пунктов сельского поселения.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Благоустройство населенных пунктов</w:t>
      </w:r>
    </w:p>
    <w:p w:rsidR="00DD7C6E" w:rsidRPr="00553EAC" w:rsidRDefault="00DD7C6E" w:rsidP="00DD7C6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Благоустройство населенных пунктов включает в себя: ремонт</w:t>
      </w:r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уличных дорог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установку и ремонт детских игровых площадок, содержание мест отдыха, уборку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 аварийных и старых деревьев,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окашивание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территорий, озеленение территории, содержание мест захоронения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Благоустройством занимается админи</w:t>
      </w:r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страция поселения. </w:t>
      </w:r>
      <w:proofErr w:type="gramStart"/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 предыдущие</w:t>
      </w:r>
      <w:proofErr w:type="gramEnd"/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 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средства были направлены на оборудование детской площадки</w:t>
      </w:r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д.Сокирино</w:t>
      </w:r>
      <w:proofErr w:type="spellEnd"/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ремонт уличных дорог в </w:t>
      </w:r>
      <w:proofErr w:type="spellStart"/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с.Головинское</w:t>
      </w:r>
      <w:proofErr w:type="spellEnd"/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F45A48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д.Сокирино</w:t>
      </w:r>
      <w:proofErr w:type="spell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 ремонт</w:t>
      </w:r>
      <w:r w:rsidR="00B41957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водопроводов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окашивание</w:t>
      </w:r>
      <w:proofErr w:type="spell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территорий, убор</w:t>
      </w:r>
      <w:r w:rsidR="00F45A48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 старых и аварийных деревьев,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ликвидацию свалок.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Необходимо продолжить комплексное благоустройство населенных пунктов, в том числе </w:t>
      </w:r>
      <w:proofErr w:type="gram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обустройство</w:t>
      </w:r>
      <w:proofErr w:type="gram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детских игровых</w:t>
      </w:r>
      <w:r w:rsidR="00F45A48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спортивных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площадок </w:t>
      </w:r>
      <w:r w:rsidR="00F45A48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D7C6E" w:rsidRPr="00553EAC" w:rsidRDefault="00DD7C6E" w:rsidP="00DD7C6E">
      <w:pPr>
        <w:spacing w:after="36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Мероприятия по предотвращению распространения сорного растения борщевик Сосновского</w:t>
      </w:r>
    </w:p>
    <w:p w:rsidR="00DD7C6E" w:rsidRPr="00553EAC" w:rsidRDefault="00DD7C6E" w:rsidP="00DD7C6E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360" w:line="360" w:lineRule="atLeast"/>
        <w:ind w:left="-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 по борьбе с сорняком борщевик Сосновского включают в себя:</w:t>
      </w:r>
    </w:p>
    <w:p w:rsidR="00DD7C6E" w:rsidRPr="00553EAC" w:rsidRDefault="00DD7C6E" w:rsidP="00DD7C6E">
      <w:pPr>
        <w:spacing w:after="0" w:line="360" w:lineRule="atLeast"/>
        <w:ind w:left="-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механическую обработку (выкашивание побегов до </w:t>
      </w:r>
      <w:proofErr w:type="gram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периода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цветения</w:t>
      </w:r>
      <w:proofErr w:type="gram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DD7C6E" w:rsidRPr="00553EAC" w:rsidRDefault="00DD7C6E" w:rsidP="00DD7C6E">
      <w:pPr>
        <w:spacing w:after="0" w:line="360" w:lineRule="atLeast"/>
        <w:ind w:left="-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опрыскивание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гербицидами</w:t>
      </w:r>
      <w:proofErr w:type="gram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тщательном соблюдении регламентов применения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DD7C6E" w:rsidRPr="00553EAC" w:rsidRDefault="00DD7C6E" w:rsidP="00DD7C6E">
      <w:pPr>
        <w:spacing w:after="360" w:line="360" w:lineRule="atLeast"/>
        <w:ind w:left="-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Сельское поселение за счёт средств своего бюджета проводит</w:t>
      </w:r>
      <w:r w:rsidR="00F45A48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химическую и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механическую обработку</w:t>
      </w:r>
      <w:r w:rsidR="00F45A48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45A48" w:rsidRPr="00553EAC" w:rsidRDefault="00DD7C6E" w:rsidP="00F45A48">
      <w:pPr>
        <w:pStyle w:val="a5"/>
        <w:numPr>
          <w:ilvl w:val="0"/>
          <w:numId w:val="1"/>
        </w:num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Цели и задачи программы</w:t>
      </w:r>
    </w:p>
    <w:p w:rsidR="00F45A48" w:rsidRPr="00553EAC" w:rsidRDefault="00F45A48" w:rsidP="00F45A48">
      <w:pPr>
        <w:pStyle w:val="a5"/>
        <w:numPr>
          <w:ilvl w:val="0"/>
          <w:numId w:val="1"/>
        </w:num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45A48" w:rsidRPr="00553EAC" w:rsidRDefault="00DD7C6E" w:rsidP="00F45A48">
      <w:pPr>
        <w:pStyle w:val="a5"/>
        <w:spacing w:after="360" w:line="360" w:lineRule="atLeast"/>
        <w:textAlignment w:val="baseline"/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Целью  программы</w:t>
      </w:r>
      <w:proofErr w:type="gramEnd"/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является:</w:t>
      </w:r>
      <w:r w:rsidRP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Повышение уровня внешнего благоустройства населенных пунктов </w:t>
      </w:r>
      <w:proofErr w:type="spellStart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F45A48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окирин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поселения;</w:t>
      </w:r>
    </w:p>
    <w:p w:rsidR="00F45A48" w:rsidRPr="00553EAC" w:rsidRDefault="00DD7C6E" w:rsidP="00F45A48">
      <w:pPr>
        <w:pStyle w:val="a5"/>
        <w:spacing w:after="360" w:line="360" w:lineRule="atLeast"/>
        <w:textAlignment w:val="baseline"/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2. Активизация работ по благоустройству территории поселения в границах населенных пунктов, реконструкция систем наружного освещения улиц населенных пунктов</w:t>
      </w:r>
      <w:r w:rsidR="00F45A48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DD7C6E" w:rsidRPr="00553EAC" w:rsidRDefault="00DD7C6E" w:rsidP="00F45A48">
      <w:pPr>
        <w:pStyle w:val="a5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3. Развитие и поддержка инициатив жителей населенных пунктов по благоустройству территорий поселени</w:t>
      </w:r>
      <w:r w:rsidR="00F45A48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я.</w:t>
      </w:r>
    </w:p>
    <w:p w:rsidR="00DD7C6E" w:rsidRPr="00553EAC" w:rsidRDefault="00DD7C6E" w:rsidP="00DD7C6E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достижения целей необходимо решить следующие </w:t>
      </w: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задачи:</w:t>
      </w:r>
    </w:p>
    <w:p w:rsidR="00DD7C6E" w:rsidRPr="00553EAC" w:rsidRDefault="00DD7C6E" w:rsidP="00F45A48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 приведение в качественное состояние элементов благоустройства;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-привлечение жителей к участию в решении проблем благоустройства;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- реконструкция уличного освещения, установка</w:t>
      </w:r>
      <w:r w:rsidR="00F45A48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45A48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светодиодных 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светильников</w:t>
      </w:r>
      <w:proofErr w:type="gram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в населенных пунктах;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- ликвидация свалок бытового мусора;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- </w:t>
      </w: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и текущий ремонт   объектов благоустройства (детских игровых и спортивных площадок, газонов, зелёных насаждений и т.д.);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ремонт </w:t>
      </w:r>
      <w:r w:rsidR="00F45A48"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водопроводов </w:t>
      </w: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населённых пунктах;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мероприятий по предотвращению распространения сорного растения борщевик Сосновского;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- проведение мероприятий </w:t>
      </w:r>
      <w:proofErr w:type="gramStart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  содержанию</w:t>
      </w:r>
      <w:proofErr w:type="gramEnd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 захоронения на территории поселения;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опиловка старых деревьев, представляющих угрозу для жизни людей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36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D7C6E" w:rsidRPr="00553EAC" w:rsidRDefault="00DD7C6E" w:rsidP="00DD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Courier New" w:eastAsia="Times New Roman" w:hAnsi="Courier New" w:cs="Courier New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Перечень мероприятий программы, тыс. руб.</w:t>
      </w:r>
    </w:p>
    <w:p w:rsidR="00DD7C6E" w:rsidRPr="00553EAC" w:rsidRDefault="00DD7C6E" w:rsidP="00DD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textAlignment w:val="baseline"/>
        <w:rPr>
          <w:rFonts w:ascii="Courier New" w:eastAsia="Times New Roman" w:hAnsi="Courier New" w:cs="Courier New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Таблица 2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409"/>
        <w:gridCol w:w="1623"/>
        <w:gridCol w:w="3905"/>
        <w:gridCol w:w="2251"/>
        <w:gridCol w:w="1546"/>
      </w:tblGrid>
      <w:tr w:rsidR="00DD7C6E" w:rsidRPr="00553EAC" w:rsidTr="00DD7C6E"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4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25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Стоимость мероприятий, в том числе по годам (в </w:t>
            </w:r>
            <w:proofErr w:type="spell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DD7C6E" w:rsidRPr="00553EAC" w:rsidTr="00DD7C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</w:tc>
      </w:tr>
      <w:tr w:rsidR="00DD7C6E" w:rsidRPr="00553EAC" w:rsidTr="00DD7C6E">
        <w:trPr>
          <w:trHeight w:val="660"/>
        </w:trPr>
        <w:tc>
          <w:tcPr>
            <w:tcW w:w="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Текущее содержание и обслуживание наружных сетей уличного освещения территории поселения,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Администрация </w:t>
            </w: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F45A48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окирин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ского</w:t>
            </w:r>
            <w:proofErr w:type="spellEnd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F45A48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DD7C6E"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F45A48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DD7C6E"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000,00</w:t>
            </w:r>
          </w:p>
        </w:tc>
      </w:tr>
      <w:tr w:rsidR="00DD7C6E" w:rsidRPr="00553EAC" w:rsidTr="00DD7C6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Текущее содержание системы уличного освещения.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Замена вышедших из строя ламп </w:t>
            </w:r>
            <w:proofErr w:type="gram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 светильников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F45A48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F45A48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000,00</w:t>
            </w:r>
          </w:p>
        </w:tc>
      </w:tr>
      <w:tr w:rsidR="00DD7C6E" w:rsidRPr="00553EAC" w:rsidTr="00DD7C6E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 по благоустройству территории,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F45A48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окирин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ского</w:t>
            </w:r>
            <w:proofErr w:type="spellEnd"/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C6E" w:rsidRPr="00553EAC" w:rsidTr="00DD7C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Организация субботников (уборка территории поселения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Финансирования не требуется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DD7C6E" w:rsidRPr="00553EAC" w:rsidTr="00DD7C6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1798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Организация сходов граждан поселения для разъяснения по сбору отходов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Финансирования не требуется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DD7C6E" w:rsidRPr="00553EAC" w:rsidTr="00DD7C6E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Окашивание</w:t>
            </w:r>
            <w:proofErr w:type="spellEnd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территории;</w:t>
            </w:r>
          </w:p>
          <w:p w:rsidR="00DD7C6E" w:rsidRPr="00553EAC" w:rsidRDefault="00DD7C6E" w:rsidP="00DD7C6E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Уборка старых, аварийных деревьев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17980" w:rsidP="00DD7C6E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7000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17980" w:rsidP="00DD7C6E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7000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</w:tr>
      <w:tr w:rsidR="00DD7C6E" w:rsidRPr="00553EAC" w:rsidTr="00DD7C6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Озеленение территории;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Финансирования не требуется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DD7C6E" w:rsidRPr="00553EAC" w:rsidTr="00DD7C6E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Ликвидация свалок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17980" w:rsidP="00DD7C6E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17980" w:rsidP="00DD7C6E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7000,00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DD7C6E" w:rsidRPr="00553EAC" w:rsidTr="00DD7C6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Содержание мест захоронения (противоклещевая обработка)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17980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16000,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17980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16000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</w:tr>
      <w:tr w:rsidR="00DD7C6E" w:rsidRPr="00553EAC" w:rsidTr="00DD7C6E">
        <w:trPr>
          <w:trHeight w:val="20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Опиловка старых деревьев</w:t>
            </w: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C00524" w:rsidP="00C0052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Обустройство детских игровых и спортивных= площадок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5 000,00</w:t>
            </w: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1F0A65" w:rsidP="001F0A6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256224</w:t>
            </w:r>
            <w:r w:rsidR="00C00524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5 000,00</w:t>
            </w: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C00524" w:rsidP="00DD7C6E">
            <w:pPr>
              <w:spacing w:after="0" w:line="360" w:lineRule="atLeast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0524" w:rsidRPr="00553EAC" w:rsidRDefault="001F0A65" w:rsidP="00C0052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256224</w:t>
            </w:r>
            <w:r w:rsidR="00C00524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</w:tr>
      <w:tr w:rsidR="00DD7C6E" w:rsidRPr="00553EAC" w:rsidTr="00DD7C6E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1798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Ремонт </w:t>
            </w:r>
            <w:r w:rsidR="00D17980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D114B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D17980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D114B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D17980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</w:tr>
      <w:tr w:rsidR="00DD7C6E" w:rsidRPr="00553EAC" w:rsidTr="00DD7C6E">
        <w:trPr>
          <w:trHeight w:val="585"/>
        </w:trPr>
        <w:tc>
          <w:tcPr>
            <w:tcW w:w="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Мероприятия по предотвращению распространения сорного растения борщевик Сосновского,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D17980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окирин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ского</w:t>
            </w:r>
            <w:proofErr w:type="spellEnd"/>
          </w:p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00524" w:rsidP="00C0052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DD7C6E"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DD7C6E"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00524" w:rsidP="00C00524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135</w:t>
            </w:r>
            <w:r w:rsidR="00DD7C6E"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00,00</w:t>
            </w:r>
          </w:p>
        </w:tc>
      </w:tr>
      <w:tr w:rsidR="00DD7C6E" w:rsidRPr="00553EAC" w:rsidTr="00DD7C6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Химическая обработка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17980" w:rsidP="00D1798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135</w:t>
            </w:r>
            <w:r w:rsidR="00DD7C6E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1798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D17980"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 xml:space="preserve"> 00,00</w:t>
            </w:r>
          </w:p>
        </w:tc>
      </w:tr>
      <w:tr w:rsidR="00DD7C6E" w:rsidRPr="00553EAC" w:rsidTr="00DD7C6E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1F0A65" w:rsidP="00CD114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329724</w:t>
            </w:r>
            <w:r w:rsidR="00DD7C6E"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1F0A65" w:rsidP="00CD114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3297214</w:t>
            </w:r>
            <w:r w:rsidR="00DD7C6E" w:rsidRPr="00553EA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</w:tr>
    </w:tbl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4.Ресурсное обеспечение </w:t>
      </w:r>
      <w:proofErr w:type="gramStart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муниципальной  целевой</w:t>
      </w:r>
      <w:proofErr w:type="gramEnd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программы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 "Благоустройство территории </w:t>
      </w:r>
      <w:proofErr w:type="spellStart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CD114B"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окирин</w:t>
      </w: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CD114B"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Сусанин</w:t>
      </w: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муниципального  района</w:t>
      </w:r>
      <w:proofErr w:type="gramEnd"/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2019 год "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за счет средств бюджета поселения, </w:t>
      </w:r>
      <w:r w:rsidR="001F0A65"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бюджетов других уровней и внебюджетных источников.</w:t>
      </w:r>
    </w:p>
    <w:p w:rsidR="00DD7C6E" w:rsidRPr="00553EAC" w:rsidRDefault="00DD7C6E" w:rsidP="00DD7C6E">
      <w:pPr>
        <w:spacing w:after="36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3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1903"/>
        <w:gridCol w:w="3185"/>
      </w:tblGrid>
      <w:tr w:rsidR="00DD7C6E" w:rsidRPr="00553EAC" w:rsidTr="00DD7C6E">
        <w:tc>
          <w:tcPr>
            <w:tcW w:w="4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D7C6E" w:rsidRPr="00553EAC" w:rsidTr="00DD7C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DD7C6E" w:rsidRPr="00553EAC" w:rsidTr="00DD7C6E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1F0A65" w:rsidP="001F0A65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329724,00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1F0A65" w:rsidP="00CD114B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329724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D7C6E" w:rsidRPr="00553EAC" w:rsidTr="00DD7C6E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7C6E" w:rsidRPr="00553EAC" w:rsidTr="00DD7C6E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1F0A65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1F0A65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128111,00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1F0A65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128111,00</w:t>
            </w:r>
          </w:p>
        </w:tc>
      </w:tr>
      <w:tr w:rsidR="00DD7C6E" w:rsidRPr="00553EAC" w:rsidTr="00DD7C6E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1F0A65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  <w:p w:rsidR="001F0A65" w:rsidRPr="00553EAC" w:rsidRDefault="001F0A65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7588D" w:rsidP="00CD114B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149856,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F0A65" w:rsidRPr="00553EAC" w:rsidRDefault="001F0A65" w:rsidP="00CD114B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51757,00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7588D" w:rsidP="00CD114B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149856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1F0A65" w:rsidRPr="00553EAC" w:rsidRDefault="001F0A65" w:rsidP="00CD114B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51757,00</w:t>
            </w:r>
          </w:p>
        </w:tc>
      </w:tr>
    </w:tbl>
    <w:p w:rsidR="00DD7C6E" w:rsidRPr="00553EAC" w:rsidRDefault="00DD7C6E" w:rsidP="00DD7C6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D7C6E" w:rsidRPr="00553EAC" w:rsidRDefault="00DD7C6E" w:rsidP="00DD7C6E">
      <w:pPr>
        <w:spacing w:after="360" w:line="360" w:lineRule="atLeast"/>
        <w:ind w:left="778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Объем финансирования мероприятий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Программы по получателям бюджетных средств тыс. руб.</w:t>
      </w:r>
    </w:p>
    <w:p w:rsidR="00DD7C6E" w:rsidRPr="00553EAC" w:rsidRDefault="00DD7C6E" w:rsidP="00DD7C6E">
      <w:pPr>
        <w:spacing w:after="36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4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817"/>
        <w:gridCol w:w="1455"/>
        <w:gridCol w:w="2003"/>
      </w:tblGrid>
      <w:tr w:rsidR="00DD7C6E" w:rsidRPr="00553EAC" w:rsidTr="00DD7C6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бюджетополучателя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2019год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7C6E" w:rsidRPr="00553EAC" w:rsidTr="00DD7C6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553EA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окиринского</w:t>
            </w:r>
            <w:proofErr w:type="spellEnd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7588D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329724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7588D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329724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D7C6E" w:rsidRPr="00553EAC" w:rsidTr="00DD7C6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7588D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329724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C7588D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329724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DD7C6E" w:rsidRPr="00553EAC" w:rsidRDefault="00DD7C6E" w:rsidP="00DD7C6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Сведения о планируемых результатах реализации программы</w:t>
      </w:r>
    </w:p>
    <w:p w:rsidR="00DD7C6E" w:rsidRPr="00553EAC" w:rsidRDefault="00DD7C6E" w:rsidP="00DD7C6E">
      <w:pPr>
        <w:spacing w:after="36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5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647"/>
        <w:gridCol w:w="1471"/>
        <w:gridCol w:w="1703"/>
        <w:gridCol w:w="1828"/>
      </w:tblGrid>
      <w:tr w:rsidR="00DD7C6E" w:rsidRPr="00553EAC" w:rsidTr="00DD7C6E"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0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индикатора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(показателя)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значение индикатора (показателя) по годам реализации программы</w:t>
            </w:r>
          </w:p>
        </w:tc>
      </w:tr>
      <w:tr w:rsidR="00DD7C6E" w:rsidRPr="00553EAC" w:rsidTr="00DD7C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C6E" w:rsidRPr="00553EAC" w:rsidRDefault="00DD7C6E" w:rsidP="00DD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7C6E" w:rsidRPr="00553EAC" w:rsidTr="00DD7C6E"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организаций и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7C6E" w:rsidRPr="00553EAC" w:rsidTr="00DD7C6E"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благоустройства:</w:t>
            </w:r>
          </w:p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вывески </w:t>
            </w:r>
            <w:proofErr w:type="gram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аншлаги</w:t>
            </w:r>
            <w:proofErr w:type="gramEnd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DD7C6E" w:rsidRPr="00553EAC" w:rsidTr="00DD7C6E"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Привлечение жителей к участию в решении проблем благоустройства</w:t>
            </w:r>
          </w:p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участие в субботниках;</w:t>
            </w:r>
          </w:p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жителей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7C6E" w:rsidRPr="00553EAC" w:rsidTr="00DD7C6E"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Восстановление и реконструкция уличного освещения, установка светильников в населенных пунктах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установленных светильников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замененных ламп на энергосберегающие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C7588D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C7588D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D7C6E" w:rsidRPr="00553EAC" w:rsidTr="00DD7C6E"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 CYR" w:eastAsia="Times New Roman" w:hAnsi="Times New Roman CYR" w:cs="Times New Roman CYR"/>
                <w:sz w:val="28"/>
                <w:szCs w:val="28"/>
                <w:bdr w:val="none" w:sz="0" w:space="0" w:color="auto" w:frame="1"/>
                <w:lang w:eastAsia="ru-RU"/>
              </w:rPr>
              <w:t>Ликвидация свалок бытового мусора;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убранных свалок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7C6E" w:rsidRPr="00553EAC" w:rsidTr="00DD7C6E"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135F3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Содержание и текущий ремонт   объектов благоустройства (детских игровых и спортивных площадок, газонов, зелёных </w:t>
            </w:r>
            <w:proofErr w:type="spellStart"/>
            <w:proofErr w:type="gramStart"/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насаждений</w:t>
            </w:r>
            <w:r w:rsidR="00135F3B"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,ремонт</w:t>
            </w:r>
            <w:proofErr w:type="spellEnd"/>
            <w:proofErr w:type="gramEnd"/>
            <w:r w:rsidR="00135F3B"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водопроводов)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отремонтированных детских и спортивных площадок;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убранных старых аварийных деревьев;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клумб и зеленых насаждений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отремонтированных </w:t>
            </w:r>
            <w:r w:rsidR="00135F3B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водопроводов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proofErr w:type="spell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proofErr w:type="spellStart"/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135F3B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35F3B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135F3B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135F3B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35F3B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135F3B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135F3B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135F3B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C6E" w:rsidRPr="00553EAC" w:rsidTr="00DD7C6E"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135F3B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Химическая 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</w:t>
            </w:r>
          </w:p>
          <w:p w:rsidR="00DD7C6E" w:rsidRPr="00553EAC" w:rsidRDefault="00DD7C6E" w:rsidP="00DD7C6E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135F3B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  <w:r w:rsidR="00DD7C6E"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6E" w:rsidRPr="00553EAC" w:rsidRDefault="00DD7C6E" w:rsidP="00DD7C6E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D7C6E" w:rsidRPr="00553EAC" w:rsidRDefault="00DD7C6E" w:rsidP="00135F3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   </w:t>
            </w:r>
            <w:r w:rsidR="00135F3B" w:rsidRPr="00553E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4,0</w:t>
            </w:r>
          </w:p>
        </w:tc>
      </w:tr>
    </w:tbl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   </w:t>
      </w:r>
      <w:r w:rsidRPr="00553EAC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Оценка результатов реализации Программы</w:t>
      </w:r>
    </w:p>
    <w:p w:rsidR="00DD7C6E" w:rsidRPr="00553EAC" w:rsidRDefault="00DD7C6E" w:rsidP="00DD7C6E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D7C6E" w:rsidRPr="00553EAC" w:rsidRDefault="00DD7C6E" w:rsidP="00DD7C6E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proofErr w:type="gramStart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</w:t>
      </w:r>
      <w:r w:rsid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итории  </w:t>
      </w:r>
      <w:proofErr w:type="spellStart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135F3B"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окиринского</w:t>
      </w:r>
      <w:proofErr w:type="spellEnd"/>
      <w:proofErr w:type="gramEnd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DD7C6E" w:rsidRPr="00553EAC" w:rsidRDefault="00DD7C6E" w:rsidP="00DD7C6E">
      <w:pPr>
        <w:spacing w:after="0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Эффективность программы оценивается по следующим показателям: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процент соответствия объектов внешнего благоустройства (озеленения, наружного освещения, детских и спортивных </w:t>
      </w:r>
      <w:proofErr w:type="spellStart"/>
      <w:proofErr w:type="gramStart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площадок,</w:t>
      </w:r>
      <w:r w:rsidR="00135F3B"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водопроводов</w:t>
      </w:r>
      <w:proofErr w:type="spellEnd"/>
      <w:proofErr w:type="gramEnd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ГОСТу;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процент привлечения </w:t>
      </w:r>
      <w:proofErr w:type="gramStart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населения  муниципального</w:t>
      </w:r>
      <w:proofErr w:type="gramEnd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  к работам по благоустройству;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135F3B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уровень благоустроенности муниципального образования (обеспеченность </w:t>
      </w:r>
      <w:proofErr w:type="gramStart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поселения  сетями</w:t>
      </w:r>
      <w:proofErr w:type="gramEnd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наружного освещения, зелеными насаждениями, детскими игровыми и спортивными площадками, 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уменьшение количества площадей, заросших сорным растением борщевик Сосновского;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уменьшение количества несанкционированных свалок.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</w:t>
      </w:r>
      <w:proofErr w:type="gramStart"/>
      <w:r w:rsidRPr="00553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реализации  Программы</w:t>
      </w:r>
      <w:proofErr w:type="gramEnd"/>
      <w:r w:rsidRPr="00553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ожидается</w:t>
      </w: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совершенствование эстетического </w:t>
      </w:r>
      <w:proofErr w:type="gramStart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состояния  территории</w:t>
      </w:r>
      <w:proofErr w:type="gramEnd"/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увеличение площадей благоустройства   в поселении;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зон для отдыха и занятием сортом и физической культурой жителей поселения;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нормативное содержание зелёных насаждений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улучшения внешнего вида поселения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Механизм реализации Программы</w:t>
      </w:r>
    </w:p>
    <w:p w:rsidR="00DD7C6E" w:rsidRPr="00553EAC" w:rsidRDefault="00DD7C6E" w:rsidP="00DD7C6E">
      <w:p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Общее руководство реализацией программы осуществляется </w:t>
      </w:r>
      <w:proofErr w:type="gram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муниципальным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заказчиком</w:t>
      </w:r>
      <w:proofErr w:type="gram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Программы –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264BD1"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Сокиринского</w:t>
      </w:r>
      <w:proofErr w:type="spellEnd"/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поселения, главой поселения.</w:t>
      </w:r>
    </w:p>
    <w:p w:rsidR="00DD7C6E" w:rsidRPr="00553EAC" w:rsidRDefault="00DD7C6E" w:rsidP="00DD7C6E">
      <w:pPr>
        <w:spacing w:after="36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предложениям исполнителей мероприятий в установленном порядке заказчик-координатор Программы вносит представления по уточнению мероприятий с учетом складывающейся ситуации по благоустройству поселения.</w:t>
      </w:r>
    </w:p>
    <w:p w:rsidR="00DD7C6E" w:rsidRPr="00553EAC" w:rsidRDefault="00DD7C6E" w:rsidP="00DD7C6E">
      <w:pPr>
        <w:spacing w:after="36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поселения является руководителем Программы. Руководитель Программы несет ответственность за ее реализацию и конечные результаты, рациональное использование выделяемых на выполнение Программы финансовых средств.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Программы осуществляется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 Контроль за ходом реализации Программы</w:t>
      </w:r>
    </w:p>
    <w:p w:rsidR="00DD7C6E" w:rsidRPr="00553EAC" w:rsidRDefault="00DD7C6E" w:rsidP="00DD7C6E">
      <w:pPr>
        <w:spacing w:after="36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 реализацией мероприятий Программы осуществляется муниципальным заказчиком Программы – 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администрацией </w:t>
      </w:r>
      <w:proofErr w:type="spellStart"/>
      <w:r w:rsidR="00264BD1"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Сокирин</w:t>
      </w:r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553EAC">
        <w:rPr>
          <w:rFonts w:ascii="Times New Roman CYR" w:eastAsia="Times New Roman" w:hAnsi="Times New Roman CYR" w:cs="Times New Roman CYR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в соответствии с ее полномочиями, установленными федеральным и областным законодательством.</w:t>
      </w:r>
    </w:p>
    <w:p w:rsidR="00DD7C6E" w:rsidRPr="00553EAC" w:rsidRDefault="00DD7C6E" w:rsidP="00DD7C6E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обеспечения мониторинга и контроля за ходом реализации Программы соисполнители программы два раза в год (15 июля и 15 января) представляют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поселения информацию о выполнении мероприятий Программы, содержащую анализ положительных результатов, а также причины недостатков и нерешенных проблем. Кроме того, к 15 февраля предоставляют информацию, необходимую для подготовки годового отчета.</w:t>
      </w:r>
    </w:p>
    <w:p w:rsidR="00DD7C6E" w:rsidRPr="00553EAC" w:rsidRDefault="00DD7C6E" w:rsidP="00DD7C6E">
      <w:pPr>
        <w:spacing w:after="36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поселения с учетом информации, полученной от соисполнителей программы:</w:t>
      </w:r>
    </w:p>
    <w:p w:rsidR="00DD7C6E" w:rsidRPr="00553EAC" w:rsidRDefault="00DD7C6E" w:rsidP="00DD7C6E">
      <w:pPr>
        <w:spacing w:after="36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раза в год (до 20 июля и 20 января) представляет главе поселения справку о выполнении мероприятий программы, подготовленную на основе информации, полученной от соисполнителей программы.</w:t>
      </w:r>
    </w:p>
    <w:p w:rsidR="00DD7C6E" w:rsidRPr="00553EAC" w:rsidRDefault="00DD7C6E" w:rsidP="00DD7C6E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срок до 1 марта года, следующего за отчетным, готовит годовой отчет о ходе реализации программы</w:t>
      </w:r>
    </w:p>
    <w:p w:rsidR="00DD7C6E" w:rsidRPr="00553EAC" w:rsidRDefault="00DD7C6E" w:rsidP="00DD7C6E">
      <w:pPr>
        <w:spacing w:after="36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D7C6E" w:rsidRPr="00553EAC" w:rsidRDefault="00DD7C6E" w:rsidP="00DD7C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7C6E" w:rsidRPr="00553EAC" w:rsidRDefault="00DD7C6E" w:rsidP="00DD7C6E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3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D7C6E" w:rsidRPr="00553EAC" w:rsidRDefault="00553EAC" w:rsidP="00DD7C6E">
      <w:pPr>
        <w:numPr>
          <w:ilvl w:val="0"/>
          <w:numId w:val="2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6" w:history="1">
        <w:r w:rsidR="00DD7C6E" w:rsidRPr="00553EAC">
          <w:rPr>
            <w:rFonts w:ascii="Arial" w:eastAsia="Times New Roman" w:hAnsi="Arial" w:cs="Arial"/>
            <w:color w:val="095197"/>
            <w:sz w:val="28"/>
            <w:szCs w:val="28"/>
            <w:lang w:eastAsia="ru-RU"/>
          </w:rPr>
          <w:t>Назад</w:t>
        </w:r>
      </w:hyperlink>
      <w:r w:rsidR="00DD7C6E" w:rsidRPr="00553EA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DD7C6E" w:rsidRPr="00553EAC" w:rsidRDefault="00553EAC" w:rsidP="00DD7C6E">
      <w:pPr>
        <w:numPr>
          <w:ilvl w:val="0"/>
          <w:numId w:val="2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7" w:history="1">
        <w:r w:rsidR="00DD7C6E" w:rsidRPr="00553EAC">
          <w:rPr>
            <w:rFonts w:ascii="Arial" w:eastAsia="Times New Roman" w:hAnsi="Arial" w:cs="Arial"/>
            <w:color w:val="095197"/>
            <w:sz w:val="28"/>
            <w:szCs w:val="28"/>
            <w:lang w:eastAsia="ru-RU"/>
          </w:rPr>
          <w:t>Вперёд</w:t>
        </w:r>
      </w:hyperlink>
    </w:p>
    <w:p w:rsidR="00DE191E" w:rsidRPr="00553EAC" w:rsidRDefault="00DE191E">
      <w:pPr>
        <w:rPr>
          <w:sz w:val="28"/>
          <w:szCs w:val="28"/>
        </w:rPr>
      </w:pPr>
    </w:p>
    <w:sectPr w:rsidR="00DE191E" w:rsidRPr="00553EAC" w:rsidSect="00DE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70E7"/>
    <w:multiLevelType w:val="multilevel"/>
    <w:tmpl w:val="5FA4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E3E0D"/>
    <w:multiLevelType w:val="multilevel"/>
    <w:tmpl w:val="790C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6E"/>
    <w:rsid w:val="001104F3"/>
    <w:rsid w:val="00135F3B"/>
    <w:rsid w:val="001F0A65"/>
    <w:rsid w:val="00264BD1"/>
    <w:rsid w:val="00553EAC"/>
    <w:rsid w:val="005A4784"/>
    <w:rsid w:val="00801D09"/>
    <w:rsid w:val="0085269B"/>
    <w:rsid w:val="00A644FC"/>
    <w:rsid w:val="00B41957"/>
    <w:rsid w:val="00C00524"/>
    <w:rsid w:val="00C7588D"/>
    <w:rsid w:val="00CD114B"/>
    <w:rsid w:val="00D17980"/>
    <w:rsid w:val="00DD7C6E"/>
    <w:rsid w:val="00DE191E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6C95D-8C27-4B1D-A874-E4740E77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D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C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C6E"/>
    <w:rPr>
      <w:color w:val="0000FF"/>
      <w:u w:val="single"/>
    </w:rPr>
  </w:style>
  <w:style w:type="character" w:customStyle="1" w:styleId="icon-chevron-left">
    <w:name w:val="icon-chevron-left"/>
    <w:basedOn w:val="a0"/>
    <w:rsid w:val="00DD7C6E"/>
  </w:style>
  <w:style w:type="character" w:customStyle="1" w:styleId="icon-chevron-right">
    <w:name w:val="icon-chevron-right"/>
    <w:basedOn w:val="a0"/>
    <w:rsid w:val="00DD7C6E"/>
  </w:style>
  <w:style w:type="paragraph" w:styleId="a5">
    <w:name w:val="List Paragraph"/>
    <w:basedOn w:val="a"/>
    <w:uiPriority w:val="34"/>
    <w:qFormat/>
    <w:rsid w:val="00F4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kateqdlhdcf0l.xn--p1ai/index.php/dokumenty/proekty-npa/1402-proekt-postanovleniya-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kateqdlhdcf0l.xn--p1ai/index.php/dokumenty/proekty-npa/1408-proekt-resheniya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ABC0-612F-41A7-9178-C3D8378C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SOKIRINO_ADM</dc:creator>
  <cp:lastModifiedBy>SOKIRINO</cp:lastModifiedBy>
  <cp:revision>3</cp:revision>
  <cp:lastPrinted>2019-05-22T06:07:00Z</cp:lastPrinted>
  <dcterms:created xsi:type="dcterms:W3CDTF">2019-05-20T13:08:00Z</dcterms:created>
  <dcterms:modified xsi:type="dcterms:W3CDTF">2019-05-22T06:08:00Z</dcterms:modified>
</cp:coreProperties>
</file>