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551A" w14:textId="77777777" w:rsidR="00451081" w:rsidRPr="00451081" w:rsidRDefault="00451081" w:rsidP="00451081">
      <w:pPr>
        <w:spacing w:line="240" w:lineRule="exact"/>
        <w:jc w:val="center"/>
        <w:rPr>
          <w:rFonts w:ascii="Times New Roman" w:hAnsi="Times New Roman"/>
          <w:b/>
          <w:noProof/>
        </w:rPr>
      </w:pPr>
      <w:r w:rsidRPr="00451081">
        <w:rPr>
          <w:rFonts w:ascii="Times New Roman" w:hAnsi="Times New Roman"/>
          <w:b/>
          <w:noProof/>
        </w:rPr>
        <w:t>РОССИЙСКАЯ  ФЕДЕРАЦИЯ</w:t>
      </w:r>
    </w:p>
    <w:p w14:paraId="4ABED46F" w14:textId="77777777" w:rsidR="00451081" w:rsidRDefault="00451081" w:rsidP="0045108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  <w:r w:rsidRPr="00451081">
        <w:rPr>
          <w:rFonts w:ascii="Times New Roman" w:hAnsi="Times New Roman"/>
          <w:b/>
          <w:noProof/>
        </w:rPr>
        <w:t>КАЛУЖСКАЯ  ОБЛАСТЬ</w:t>
      </w:r>
    </w:p>
    <w:p w14:paraId="0BB4248B" w14:textId="77777777" w:rsidR="00451081" w:rsidRDefault="00451081" w:rsidP="0045108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МУНИЦИПАЛЬНОЕ ОБРАЗОВАНИЕ СЕЛЬСКОЕ ПОСЕЛЕНИЕ </w:t>
      </w:r>
    </w:p>
    <w:p w14:paraId="25AF801C" w14:textId="18EA96A8" w:rsidR="00451081" w:rsidRPr="00451081" w:rsidRDefault="00451081" w:rsidP="0045108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«ПОСЕЛОК МЯТЛЕВО»</w:t>
      </w:r>
    </w:p>
    <w:p w14:paraId="14C00EF7" w14:textId="77777777" w:rsidR="00451081" w:rsidRPr="00451081" w:rsidRDefault="00451081" w:rsidP="00451081">
      <w:pPr>
        <w:spacing w:line="240" w:lineRule="exact"/>
        <w:contextualSpacing/>
        <w:jc w:val="center"/>
        <w:rPr>
          <w:rFonts w:ascii="Times New Roman" w:hAnsi="Times New Roman"/>
          <w:b/>
          <w:noProof/>
        </w:rPr>
      </w:pPr>
    </w:p>
    <w:p w14:paraId="270ADC0B" w14:textId="77777777" w:rsidR="00451081" w:rsidRPr="00451081" w:rsidRDefault="00451081" w:rsidP="00451081">
      <w:pPr>
        <w:spacing w:line="240" w:lineRule="exact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51081">
        <w:rPr>
          <w:rFonts w:ascii="Times New Roman" w:hAnsi="Times New Roman"/>
          <w:b/>
          <w:noProof/>
          <w:sz w:val="28"/>
          <w:szCs w:val="28"/>
        </w:rPr>
        <w:t>ПОСЕЛКОВЫЙ СОВЕТ</w:t>
      </w:r>
    </w:p>
    <w:p w14:paraId="36AFA027" w14:textId="6C18B43A" w:rsidR="00901F92" w:rsidRPr="00ED223D" w:rsidRDefault="00451081" w:rsidP="00ED223D">
      <w:pPr>
        <w:spacing w:line="240" w:lineRule="exact"/>
        <w:contextualSpacing/>
        <w:jc w:val="center"/>
        <w:rPr>
          <w:b/>
          <w:noProof/>
        </w:rPr>
      </w:pPr>
      <w:r>
        <w:rPr>
          <w:rFonts w:ascii="Times New Roman" w:hAnsi="Times New Roman"/>
          <w:b/>
          <w:noProof/>
        </w:rPr>
        <w:t>(Третий созыв)</w:t>
      </w: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CAD9111" w14:textId="77777777" w:rsidR="00451081" w:rsidRDefault="00451081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2CAFDC4D" w:rsidR="00953BE5" w:rsidRPr="00507DF0" w:rsidRDefault="00507DF0" w:rsidP="00451081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16</w:t>
      </w:r>
      <w:r w:rsidR="00ED223D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451081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proofErr w:type="spellStart"/>
      <w:r w:rsidR="0045108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="00451081"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 w:rsidR="00451081"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5108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106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AB34C7">
      <w:pPr>
        <w:pStyle w:val="ConsPlusNormal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711F6FEE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</w:t>
      </w:r>
      <w:r w:rsidR="00AB34C7">
        <w:rPr>
          <w:rFonts w:ascii="Times New Roman" w:hAnsi="Times New Roman" w:cs="Times New Roman"/>
          <w:b/>
          <w:bCs/>
          <w:sz w:val="26"/>
          <w:szCs w:val="26"/>
        </w:rPr>
        <w:t xml:space="preserve">ных) индексов изменения размера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507DF0">
        <w:rPr>
          <w:rFonts w:ascii="Times New Roman" w:hAnsi="Times New Roman" w:cs="Times New Roman"/>
          <w:b/>
          <w:bCs/>
          <w:sz w:val="26"/>
          <w:szCs w:val="26"/>
        </w:rPr>
        <w:t>4 года по 2028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6979724E" w:rsidR="00953BE5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451081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Мятлево», Поселковый Совет</w:t>
      </w:r>
      <w:proofErr w:type="gramEnd"/>
    </w:p>
    <w:p w14:paraId="57B4F270" w14:textId="5E15FFD6" w:rsidR="00953BE5" w:rsidRPr="00AB34C7" w:rsidRDefault="00451081" w:rsidP="00AB34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14:paraId="53C59E35" w14:textId="50A5A5A0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507DF0">
        <w:rPr>
          <w:rFonts w:ascii="Times New Roman" w:hAnsi="Times New Roman"/>
          <w:sz w:val="26"/>
          <w:szCs w:val="26"/>
        </w:rPr>
        <w:t>4 года по 2028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ED223D">
        <w:rPr>
          <w:rFonts w:ascii="Times New Roman" w:hAnsi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ED223D">
        <w:rPr>
          <w:rFonts w:ascii="Times New Roman" w:hAnsi="Times New Roman"/>
          <w:sz w:val="26"/>
          <w:szCs w:val="26"/>
        </w:rPr>
        <w:t>«Поселок Мятлево»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021A5871" w14:textId="0560B1E3" w:rsidR="00507DF0" w:rsidRDefault="00A5359D" w:rsidP="00187700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4CD8A7B" w14:textId="77777777" w:rsidR="00507DF0" w:rsidRPr="00507DF0" w:rsidRDefault="00507DF0" w:rsidP="00507DF0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507DF0">
        <w:rPr>
          <w:rFonts w:ascii="Times New Roman" w:hAnsi="Times New Roman"/>
          <w:sz w:val="26"/>
          <w:szCs w:val="26"/>
        </w:rPr>
        <w:t>– с 01.01. по 30.06.2024 – 0 %;</w:t>
      </w:r>
    </w:p>
    <w:p w14:paraId="1C465F96" w14:textId="77777777" w:rsidR="00507DF0" w:rsidRPr="00507DF0" w:rsidRDefault="00507DF0" w:rsidP="00507DF0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507DF0">
        <w:rPr>
          <w:rFonts w:ascii="Times New Roman" w:hAnsi="Times New Roman"/>
          <w:sz w:val="26"/>
          <w:szCs w:val="26"/>
        </w:rPr>
        <w:t>– с 01.07. по 31.12.2024 – 13,0 %;</w:t>
      </w:r>
    </w:p>
    <w:p w14:paraId="52CDBB3B" w14:textId="57B9B9E5" w:rsidR="00507DF0" w:rsidRPr="00507DF0" w:rsidRDefault="00187700" w:rsidP="00187700">
      <w:pPr>
        <w:tabs>
          <w:tab w:val="left" w:pos="993"/>
        </w:tabs>
        <w:spacing w:after="0" w:line="30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0B1D7D68">
            <wp:simplePos x="0" y="0"/>
            <wp:positionH relativeFrom="column">
              <wp:posOffset>1499870</wp:posOffset>
            </wp:positionH>
            <wp:positionV relativeFrom="paragraph">
              <wp:posOffset>48260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096EA" w14:textId="7F961E0F" w:rsidR="00507DF0" w:rsidRDefault="00507DF0" w:rsidP="00507DF0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507DF0">
        <w:rPr>
          <w:rFonts w:ascii="Times New Roman" w:hAnsi="Times New Roman"/>
          <w:sz w:val="26"/>
          <w:szCs w:val="26"/>
        </w:rPr>
        <w:t>– 2025-2028 –</w:t>
      </w:r>
      <w:r w:rsidR="00187700">
        <w:rPr>
          <w:rFonts w:ascii="Times New Roman" w:hAnsi="Times New Roman"/>
          <w:sz w:val="26"/>
          <w:szCs w:val="26"/>
        </w:rPr>
        <w:t xml:space="preserve"> 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19E52431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ED223D">
        <w:rPr>
          <w:rFonts w:ascii="Times New Roman" w:hAnsi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ED223D">
        <w:rPr>
          <w:rFonts w:ascii="Times New Roman" w:hAnsi="Times New Roman"/>
          <w:sz w:val="26"/>
          <w:szCs w:val="26"/>
        </w:rPr>
        <w:t>«Поселок Мятлево»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1238BD9E" w:rsidR="00A5359D" w:rsidRDefault="00ED223D" w:rsidP="00ED223D">
      <w:pPr>
        <w:pStyle w:val="ConsPlusNormal"/>
        <w:tabs>
          <w:tab w:val="left" w:pos="2627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3DA0EDB" w14:textId="4A23B202" w:rsidR="003F7580" w:rsidRDefault="009D5B76" w:rsidP="00ED223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ED223D" w:rsidRPr="00ED223D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(обнародования).</w:t>
      </w: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B596382" w14:textId="77777777" w:rsidR="00ED223D" w:rsidRPr="00ED223D" w:rsidRDefault="00953BE5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D223D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="00ED223D" w:rsidRPr="00ED22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752BCF" w14:textId="19C154D3" w:rsidR="00ED223D" w:rsidRPr="0026279A" w:rsidRDefault="00ED223D" w:rsidP="00ED223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D223D">
        <w:rPr>
          <w:rFonts w:ascii="Times New Roman" w:hAnsi="Times New Roman" w:cs="Times New Roman"/>
          <w:b/>
          <w:sz w:val="26"/>
          <w:szCs w:val="26"/>
        </w:rPr>
        <w:t>сельское поселение «Поселок Мятлево»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С.В.Кузьмина</w:t>
      </w:r>
      <w:proofErr w:type="spellEnd"/>
    </w:p>
    <w:p w14:paraId="42562921" w14:textId="688006B1" w:rsidR="00953BE5" w:rsidRDefault="00ED223D" w:rsidP="00ED22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4C7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</w:t>
      </w:r>
    </w:p>
    <w:p w14:paraId="294D7E47" w14:textId="77777777" w:rsidR="00AB34C7" w:rsidRPr="00AB34C7" w:rsidRDefault="00AB34C7" w:rsidP="00ED22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2A893F" w14:textId="77777777" w:rsidR="00AB34C7" w:rsidRPr="008F74E9" w:rsidRDefault="00AB34C7" w:rsidP="00AB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1. Причины и факторы, повлиявшие на величину установленного предельного (максимального) индекса: распоряжения   Правительства   Российской   Федерации   от  15.11.2018   № 2490–р  и  от  30.10.2021   № 3073–р.</w:t>
      </w:r>
    </w:p>
    <w:p w14:paraId="62DFEB89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2.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обращение с твердыми коммунальными отходами.</w:t>
      </w:r>
    </w:p>
    <w:p w14:paraId="435BC2B5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3. Размер и темпы изменения тарифов на коммунальные услуги: </w:t>
      </w:r>
    </w:p>
    <w:p w14:paraId="32496EB9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– первое полугодие 2024 года – 0 %; </w:t>
      </w:r>
    </w:p>
    <w:p w14:paraId="4629884C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– второе полугодие 2024 года – 13,00 %, в том числе: электроснабжение – 4,58 руб./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кВт·ч</w:t>
      </w:r>
      <w:proofErr w:type="spell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 (9,05 %); газоснабжение – 8,04 руб./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куб</w:t>
      </w:r>
      <w:proofErr w:type="gram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spellEnd"/>
      <w:proofErr w:type="gram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 (10,94 %); обращение с твердыми коммунальными отходами – 567,91 руб./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куб.м</w:t>
      </w:r>
      <w:proofErr w:type="spell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 (10,00 %).</w:t>
      </w:r>
    </w:p>
    <w:p w14:paraId="425EA453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Объемы и (или) нормативы потребления коммунальных услуг в месяц: электроснабжение – 72 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кВт·ч</w:t>
      </w:r>
      <w:proofErr w:type="spell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/чел./мес.; газоснабжение – 373,3 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куб</w:t>
      </w:r>
      <w:proofErr w:type="gram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spellEnd"/>
      <w:proofErr w:type="gram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/чел./мес.; накопление твердых коммунальных отходов в индивидуальных жилых домах – 0,13333 </w:t>
      </w:r>
      <w:proofErr w:type="spell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куб.м</w:t>
      </w:r>
      <w:proofErr w:type="spellEnd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/чел./мес.</w:t>
      </w:r>
    </w:p>
    <w:p w14:paraId="43D2E064" w14:textId="77777777" w:rsidR="00AB34C7" w:rsidRPr="008F74E9" w:rsidRDefault="00AB34C7" w:rsidP="00AB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 потребления коммунальных услуг при использовании земельного участка и надворных построек: </w:t>
      </w:r>
      <w:r w:rsidRPr="008F74E9">
        <w:rPr>
          <w:rFonts w:ascii="Times New Roman" w:hAnsi="Times New Roman"/>
          <w:sz w:val="26"/>
          <w:szCs w:val="26"/>
        </w:rPr>
        <w:t xml:space="preserve">отопление надворных построек, расположенных на земельном участке, при газоснабжении природным газом – 7,5 </w:t>
      </w:r>
      <w:proofErr w:type="spellStart"/>
      <w:r w:rsidRPr="008F74E9">
        <w:rPr>
          <w:rFonts w:ascii="Times New Roman" w:hAnsi="Times New Roman"/>
          <w:sz w:val="26"/>
          <w:szCs w:val="26"/>
        </w:rPr>
        <w:t>куб</w:t>
      </w:r>
      <w:proofErr w:type="gramStart"/>
      <w:r w:rsidRPr="008F74E9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8F74E9">
        <w:rPr>
          <w:rFonts w:ascii="Times New Roman" w:hAnsi="Times New Roman"/>
          <w:sz w:val="26"/>
          <w:szCs w:val="26"/>
        </w:rPr>
        <w:t>/</w:t>
      </w:r>
      <w:proofErr w:type="spellStart"/>
      <w:r w:rsidRPr="008F74E9">
        <w:rPr>
          <w:rFonts w:ascii="Times New Roman" w:hAnsi="Times New Roman"/>
          <w:sz w:val="26"/>
          <w:szCs w:val="26"/>
        </w:rPr>
        <w:t>кв.м</w:t>
      </w:r>
      <w:proofErr w:type="spellEnd"/>
      <w:r w:rsidRPr="008F74E9">
        <w:rPr>
          <w:rFonts w:ascii="Times New Roman" w:hAnsi="Times New Roman"/>
          <w:sz w:val="26"/>
          <w:szCs w:val="26"/>
        </w:rPr>
        <w:t xml:space="preserve">/мес.; приготовление пищи и подогрев воды для крупного рогатого скота при газоснабжении природным газом – 11,5 </w:t>
      </w:r>
      <w:proofErr w:type="spellStart"/>
      <w:r w:rsidRPr="008F74E9">
        <w:rPr>
          <w:rFonts w:ascii="Times New Roman" w:hAnsi="Times New Roman"/>
          <w:sz w:val="26"/>
          <w:szCs w:val="26"/>
        </w:rPr>
        <w:t>куб.м</w:t>
      </w:r>
      <w:proofErr w:type="spellEnd"/>
      <w:r w:rsidRPr="008F74E9">
        <w:rPr>
          <w:rFonts w:ascii="Times New Roman" w:hAnsi="Times New Roman"/>
          <w:sz w:val="26"/>
          <w:szCs w:val="26"/>
        </w:rPr>
        <w:t xml:space="preserve">/гол. жив./мес.; приготовление пищи и подогрев воды для иных сельскохозяйственных животных при газоснабжении природным газом – 4,9 </w:t>
      </w:r>
      <w:proofErr w:type="spellStart"/>
      <w:r w:rsidRPr="008F74E9">
        <w:rPr>
          <w:rFonts w:ascii="Times New Roman" w:hAnsi="Times New Roman"/>
          <w:sz w:val="26"/>
          <w:szCs w:val="26"/>
        </w:rPr>
        <w:t>куб</w:t>
      </w:r>
      <w:proofErr w:type="gramStart"/>
      <w:r w:rsidRPr="008F74E9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8F74E9">
        <w:rPr>
          <w:rFonts w:ascii="Times New Roman" w:hAnsi="Times New Roman"/>
          <w:sz w:val="26"/>
          <w:szCs w:val="26"/>
        </w:rPr>
        <w:t xml:space="preserve">/гол. жив./мес.; освещение в целях содержания сельскохозяйственных животных – 0,4 </w:t>
      </w:r>
      <w:proofErr w:type="spellStart"/>
      <w:r w:rsidRPr="008F74E9">
        <w:rPr>
          <w:rFonts w:ascii="Times New Roman" w:hAnsi="Times New Roman"/>
          <w:sz w:val="26"/>
          <w:szCs w:val="26"/>
        </w:rPr>
        <w:t>кВт·ч</w:t>
      </w:r>
      <w:proofErr w:type="spellEnd"/>
      <w:r w:rsidRPr="008F74E9">
        <w:rPr>
          <w:rFonts w:ascii="Times New Roman" w:hAnsi="Times New Roman"/>
          <w:sz w:val="26"/>
          <w:szCs w:val="26"/>
        </w:rPr>
        <w:t>/</w:t>
      </w:r>
      <w:proofErr w:type="spellStart"/>
      <w:r w:rsidRPr="008F74E9">
        <w:rPr>
          <w:rFonts w:ascii="Times New Roman" w:hAnsi="Times New Roman"/>
          <w:sz w:val="26"/>
          <w:szCs w:val="26"/>
        </w:rPr>
        <w:t>кв.м</w:t>
      </w:r>
      <w:proofErr w:type="spellEnd"/>
      <w:r w:rsidRPr="008F74E9">
        <w:rPr>
          <w:rFonts w:ascii="Times New Roman" w:hAnsi="Times New Roman"/>
          <w:sz w:val="26"/>
          <w:szCs w:val="26"/>
        </w:rPr>
        <w:t xml:space="preserve">/мес.; освещение иных надворных построек, в том числе бань, саун, бассейнов, гаражей, теплиц (зимних садов) – 1,09 </w:t>
      </w:r>
      <w:proofErr w:type="spellStart"/>
      <w:r w:rsidRPr="008F74E9">
        <w:rPr>
          <w:rFonts w:ascii="Times New Roman" w:hAnsi="Times New Roman"/>
          <w:sz w:val="26"/>
          <w:szCs w:val="26"/>
        </w:rPr>
        <w:t>кВт·ч</w:t>
      </w:r>
      <w:proofErr w:type="spellEnd"/>
      <w:r w:rsidRPr="008F74E9">
        <w:rPr>
          <w:rFonts w:ascii="Times New Roman" w:hAnsi="Times New Roman"/>
          <w:sz w:val="26"/>
          <w:szCs w:val="26"/>
        </w:rPr>
        <w:t>/</w:t>
      </w:r>
      <w:proofErr w:type="spellStart"/>
      <w:r w:rsidRPr="008F74E9">
        <w:rPr>
          <w:rFonts w:ascii="Times New Roman" w:hAnsi="Times New Roman"/>
          <w:sz w:val="26"/>
          <w:szCs w:val="26"/>
        </w:rPr>
        <w:t>кв.м</w:t>
      </w:r>
      <w:proofErr w:type="spellEnd"/>
      <w:r w:rsidRPr="008F74E9">
        <w:rPr>
          <w:rFonts w:ascii="Times New Roman" w:hAnsi="Times New Roman"/>
          <w:sz w:val="26"/>
          <w:szCs w:val="26"/>
        </w:rPr>
        <w:t>/мес.</w:t>
      </w:r>
    </w:p>
    <w:p w14:paraId="0BF726CF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5. Численность населения, изменение размера платы за коммунальные услуги в отношении которого равно установленному предельному индексу, – 1470 чел.</w:t>
      </w:r>
    </w:p>
    <w:p w14:paraId="23989BCF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0,68692, на территории Калужской области – 0,00137.</w:t>
      </w:r>
    </w:p>
    <w:p w14:paraId="309E080D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670 чел.</w:t>
      </w:r>
    </w:p>
    <w:p w14:paraId="39A7A8E0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0,31308, на территории Калужской области – 0,00063.</w:t>
      </w:r>
    </w:p>
    <w:p w14:paraId="70065E28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9. Численность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– 1470 чел.</w:t>
      </w:r>
    </w:p>
    <w:p w14:paraId="3F571AFE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10. </w:t>
      </w:r>
      <w:proofErr w:type="gramStart"/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0,68692, на территории Калужской области – 0,00137.</w:t>
      </w:r>
      <w:proofErr w:type="gramEnd"/>
    </w:p>
    <w:p w14:paraId="0BB362DC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1470 чел.</w:t>
      </w:r>
    </w:p>
    <w:p w14:paraId="7BE44A90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12. Доля населения, изменение размера платы за коммунальные услуги в отношении которого более установленного индекса по Калужской области, в общей численности населения на территории муниципального образования – 0,68692, на территории Калужской области – 0,00137.</w:t>
      </w:r>
    </w:p>
    <w:p w14:paraId="000D82CF" w14:textId="77777777" w:rsidR="00AB34C7" w:rsidRPr="008F74E9" w:rsidRDefault="00AB34C7" w:rsidP="00AB34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946"/>
        <w:gridCol w:w="1946"/>
        <w:gridCol w:w="1946"/>
        <w:gridCol w:w="1946"/>
        <w:gridCol w:w="1881"/>
      </w:tblGrid>
      <w:tr w:rsidR="00AB34C7" w:rsidRPr="008F74E9" w14:paraId="33629723" w14:textId="77777777" w:rsidTr="00AB34C7">
        <w:tc>
          <w:tcPr>
            <w:tcW w:w="967" w:type="dxa"/>
            <w:shd w:val="clear" w:color="auto" w:fill="auto"/>
          </w:tcPr>
          <w:p w14:paraId="215FE27E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 2024</w:t>
            </w:r>
          </w:p>
        </w:tc>
        <w:tc>
          <w:tcPr>
            <w:tcW w:w="1946" w:type="dxa"/>
            <w:shd w:val="clear" w:color="auto" w:fill="auto"/>
          </w:tcPr>
          <w:p w14:paraId="7680C474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 2024</w:t>
            </w:r>
          </w:p>
        </w:tc>
        <w:tc>
          <w:tcPr>
            <w:tcW w:w="1946" w:type="dxa"/>
            <w:shd w:val="clear" w:color="auto" w:fill="auto"/>
          </w:tcPr>
          <w:p w14:paraId="44FD84F6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 2024</w:t>
            </w:r>
          </w:p>
        </w:tc>
        <w:tc>
          <w:tcPr>
            <w:tcW w:w="1946" w:type="dxa"/>
            <w:shd w:val="clear" w:color="auto" w:fill="auto"/>
          </w:tcPr>
          <w:p w14:paraId="4CE29DB8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 2024</w:t>
            </w:r>
          </w:p>
        </w:tc>
        <w:tc>
          <w:tcPr>
            <w:tcW w:w="1946" w:type="dxa"/>
            <w:shd w:val="clear" w:color="auto" w:fill="auto"/>
          </w:tcPr>
          <w:p w14:paraId="2CC97935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2024</w:t>
            </w:r>
          </w:p>
        </w:tc>
        <w:tc>
          <w:tcPr>
            <w:tcW w:w="1881" w:type="dxa"/>
            <w:shd w:val="clear" w:color="auto" w:fill="auto"/>
          </w:tcPr>
          <w:p w14:paraId="483BA62B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 2024</w:t>
            </w:r>
          </w:p>
        </w:tc>
      </w:tr>
      <w:tr w:rsidR="00AB34C7" w:rsidRPr="008F74E9" w14:paraId="7A11D76E" w14:textId="77777777" w:rsidTr="00AB34C7">
        <w:tc>
          <w:tcPr>
            <w:tcW w:w="967" w:type="dxa"/>
            <w:shd w:val="clear" w:color="auto" w:fill="auto"/>
          </w:tcPr>
          <w:p w14:paraId="684CF98C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  <w:tc>
          <w:tcPr>
            <w:tcW w:w="1946" w:type="dxa"/>
            <w:shd w:val="clear" w:color="auto" w:fill="auto"/>
          </w:tcPr>
          <w:p w14:paraId="6C0E55E9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  <w:tc>
          <w:tcPr>
            <w:tcW w:w="1946" w:type="dxa"/>
            <w:shd w:val="clear" w:color="auto" w:fill="auto"/>
          </w:tcPr>
          <w:p w14:paraId="7D02B49E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  <w:tc>
          <w:tcPr>
            <w:tcW w:w="1946" w:type="dxa"/>
            <w:shd w:val="clear" w:color="auto" w:fill="auto"/>
          </w:tcPr>
          <w:p w14:paraId="6BD7FDAB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  <w:tc>
          <w:tcPr>
            <w:tcW w:w="1946" w:type="dxa"/>
            <w:shd w:val="clear" w:color="auto" w:fill="auto"/>
          </w:tcPr>
          <w:p w14:paraId="582B7517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  <w:tc>
          <w:tcPr>
            <w:tcW w:w="1881" w:type="dxa"/>
            <w:shd w:val="clear" w:color="auto" w:fill="auto"/>
          </w:tcPr>
          <w:p w14:paraId="1637E9D2" w14:textId="77777777" w:rsidR="00AB34C7" w:rsidRPr="008F74E9" w:rsidRDefault="00AB34C7" w:rsidP="00186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27,16</w:t>
            </w:r>
          </w:p>
        </w:tc>
      </w:tr>
    </w:tbl>
    <w:p w14:paraId="2E644EE2" w14:textId="1982955E" w:rsidR="0026279A" w:rsidRDefault="00AB34C7" w:rsidP="00ED223D">
      <w:pPr>
        <w:pStyle w:val="ConsPlusNormal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74E9">
        <w:rPr>
          <w:rFonts w:ascii="Times New Roman" w:eastAsia="Times New Roman" w:hAnsi="Times New Roman"/>
          <w:sz w:val="26"/>
          <w:szCs w:val="26"/>
          <w:lang w:eastAsia="ru-RU"/>
        </w:rPr>
        <w:t>Решение Поселкового Совета от 12.11.2023 №  18</w:t>
      </w:r>
    </w:p>
    <w:p w14:paraId="15DB7BFB" w14:textId="77777777" w:rsidR="0026279A" w:rsidRDefault="0026279A" w:rsidP="0026279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5417" w:type="pct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52"/>
        <w:gridCol w:w="2918"/>
        <w:gridCol w:w="3647"/>
      </w:tblGrid>
      <w:tr w:rsidR="0026279A" w:rsidRPr="002C3859" w14:paraId="70581B0F" w14:textId="77777777" w:rsidTr="00AB34C7">
        <w:trPr>
          <w:trHeight w:val="32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03019BD" w14:textId="77777777" w:rsidR="0026279A" w:rsidRPr="002C3859" w:rsidRDefault="0026279A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85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 «</w:t>
            </w:r>
            <w:proofErr w:type="spellStart"/>
            <w:r w:rsidRPr="002C3859">
              <w:rPr>
                <w:rFonts w:ascii="Times New Roman" w:eastAsia="Times New Roman" w:hAnsi="Times New Roman"/>
                <w:color w:val="000000"/>
                <w:lang w:eastAsia="ru-RU"/>
              </w:rPr>
              <w:t>Износковский</w:t>
            </w:r>
            <w:proofErr w:type="spellEnd"/>
            <w:r w:rsidRPr="002C38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район»</w:t>
            </w:r>
          </w:p>
        </w:tc>
      </w:tr>
      <w:tr w:rsidR="0026279A" w:rsidRPr="00684839" w14:paraId="10D13F99" w14:textId="77777777" w:rsidTr="00AB34C7">
        <w:trPr>
          <w:trHeight w:val="328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7F12FF83" w14:textId="77777777" w:rsidR="0026279A" w:rsidRPr="002C3859" w:rsidRDefault="0026279A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859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520" w:type="pct"/>
            <w:vMerge w:val="restart"/>
            <w:shd w:val="clear" w:color="auto" w:fill="auto"/>
            <w:vAlign w:val="center"/>
          </w:tcPr>
          <w:p w14:paraId="16E1488B" w14:textId="77777777" w:rsidR="0026279A" w:rsidRPr="002C3859" w:rsidRDefault="0026279A" w:rsidP="009A1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859">
              <w:rPr>
                <w:rFonts w:ascii="Times New Roman" w:eastAsia="Times New Roman" w:hAnsi="Times New Roman"/>
                <w:color w:val="000000"/>
                <w:lang w:eastAsia="ru-RU"/>
              </w:rPr>
              <w:t>Сельское поселение «Поселок Мятлево»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5BA8AB06" w14:textId="0F885DC5" w:rsidR="0026279A" w:rsidRPr="00684839" w:rsidRDefault="0026279A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с 01.01. по 30.06.</w:t>
            </w:r>
            <w:r w:rsidR="00E36D87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70B5FDA9" w14:textId="77777777" w:rsidR="0026279A" w:rsidRPr="00684839" w:rsidRDefault="0026279A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279A" w:rsidRPr="00684839" w14:paraId="772D9625" w14:textId="77777777" w:rsidTr="00AB34C7">
        <w:trPr>
          <w:trHeight w:val="328"/>
        </w:trPr>
        <w:tc>
          <w:tcPr>
            <w:tcW w:w="314" w:type="pct"/>
            <w:vMerge/>
            <w:vAlign w:val="center"/>
          </w:tcPr>
          <w:p w14:paraId="46818628" w14:textId="77777777" w:rsidR="0026279A" w:rsidRPr="002C3859" w:rsidRDefault="0026279A" w:rsidP="009A1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pct"/>
            <w:vMerge/>
            <w:vAlign w:val="center"/>
          </w:tcPr>
          <w:p w14:paraId="7204817F" w14:textId="77777777" w:rsidR="0026279A" w:rsidRPr="002C3859" w:rsidRDefault="0026279A" w:rsidP="009A1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14:paraId="31E8E497" w14:textId="58EA0ED7" w:rsidR="0026279A" w:rsidRPr="00684839" w:rsidRDefault="0026279A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с 01.07. по 31.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E36D87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4E964DA5" w14:textId="3423CF96" w:rsidR="0026279A" w:rsidRPr="00684839" w:rsidRDefault="00E36D87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</w:tr>
      <w:tr w:rsidR="0026279A" w:rsidRPr="00684839" w14:paraId="7B1525AA" w14:textId="77777777" w:rsidTr="00AB34C7">
        <w:trPr>
          <w:trHeight w:val="457"/>
        </w:trPr>
        <w:tc>
          <w:tcPr>
            <w:tcW w:w="314" w:type="pct"/>
            <w:vMerge/>
            <w:vAlign w:val="center"/>
          </w:tcPr>
          <w:p w14:paraId="2AE5F62A" w14:textId="77777777" w:rsidR="0026279A" w:rsidRPr="002C3859" w:rsidRDefault="0026279A" w:rsidP="009A1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0" w:type="pct"/>
            <w:vMerge/>
            <w:vAlign w:val="center"/>
          </w:tcPr>
          <w:p w14:paraId="53217250" w14:textId="77777777" w:rsidR="0026279A" w:rsidRPr="002C3859" w:rsidRDefault="0026279A" w:rsidP="009A1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14:paraId="452B44B9" w14:textId="0947EC13" w:rsidR="0026279A" w:rsidRPr="00684839" w:rsidRDefault="00E36D87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87">
              <w:rPr>
                <w:rFonts w:ascii="Times New Roman" w:eastAsia="Times New Roman" w:hAnsi="Times New Roman"/>
                <w:color w:val="000000"/>
                <w:lang w:eastAsia="ru-RU"/>
              </w:rPr>
              <w:t>2025-2028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7F848FF" w14:textId="77777777" w:rsidR="0026279A" w:rsidRPr="00684839" w:rsidRDefault="00217030" w:rsidP="009A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ИКУ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МАКС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МО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max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КУ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рег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МО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КУ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декабрь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МО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×100%-100%</m:t>
              </m:r>
            </m:oMath>
            <w:r w:rsidR="0026279A"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5932EE6F" w14:textId="77777777" w:rsidR="0026279A" w:rsidRPr="0055531A" w:rsidRDefault="0026279A" w:rsidP="00ED22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6279A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1608B" w14:textId="77777777" w:rsidR="00217030" w:rsidRDefault="00217030" w:rsidP="00B94106">
      <w:pPr>
        <w:spacing w:after="0" w:line="240" w:lineRule="auto"/>
      </w:pPr>
      <w:r>
        <w:separator/>
      </w:r>
    </w:p>
  </w:endnote>
  <w:endnote w:type="continuationSeparator" w:id="0">
    <w:p w14:paraId="47357B8A" w14:textId="77777777" w:rsidR="00217030" w:rsidRDefault="00217030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058E" w14:textId="77777777" w:rsidR="00217030" w:rsidRDefault="00217030" w:rsidP="00B94106">
      <w:pPr>
        <w:spacing w:after="0" w:line="240" w:lineRule="auto"/>
      </w:pPr>
      <w:r>
        <w:separator/>
      </w:r>
    </w:p>
  </w:footnote>
  <w:footnote w:type="continuationSeparator" w:id="0">
    <w:p w14:paraId="300E90C1" w14:textId="77777777" w:rsidR="00217030" w:rsidRDefault="00217030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7700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17030"/>
    <w:rsid w:val="0022549A"/>
    <w:rsid w:val="0024118E"/>
    <w:rsid w:val="002415B2"/>
    <w:rsid w:val="0025049F"/>
    <w:rsid w:val="002543DD"/>
    <w:rsid w:val="002561C7"/>
    <w:rsid w:val="00257561"/>
    <w:rsid w:val="0026279A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081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07DF0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146D0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34C7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2194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36D87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23D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2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Duma</cp:lastModifiedBy>
  <cp:revision>2</cp:revision>
  <cp:lastPrinted>2021-11-12T08:25:00Z</cp:lastPrinted>
  <dcterms:created xsi:type="dcterms:W3CDTF">2023-11-16T12:32:00Z</dcterms:created>
  <dcterms:modified xsi:type="dcterms:W3CDTF">2023-11-16T12:32:00Z</dcterms:modified>
</cp:coreProperties>
</file>