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08" w:rsidRPr="005A42CA" w:rsidRDefault="007C4508" w:rsidP="007C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2C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7C4508" w:rsidRPr="005A42CA" w:rsidRDefault="003C3240" w:rsidP="007C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ФЕРШАМПЕНУАЗСКОГО</w:t>
      </w:r>
      <w:r w:rsidR="007C4508" w:rsidRPr="005A4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C4508" w:rsidRPr="005A42CA" w:rsidRDefault="007C4508" w:rsidP="007C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РАЙОНА </w:t>
      </w:r>
    </w:p>
    <w:p w:rsidR="007C4508" w:rsidRPr="005A42CA" w:rsidRDefault="007C4508" w:rsidP="007C4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2CA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7C4508" w:rsidRPr="005A42CA" w:rsidRDefault="007C4508" w:rsidP="007C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C4508" w:rsidRPr="005A42CA" w:rsidRDefault="007C4508" w:rsidP="007C45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42CA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C4508" w:rsidRPr="005A42CA" w:rsidRDefault="007C4508" w:rsidP="007C45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42CA">
        <w:rPr>
          <w:rFonts w:ascii="Times New Roman" w:eastAsia="Times New Roman" w:hAnsi="Times New Roman" w:cs="Times New Roman"/>
          <w:b/>
          <w:sz w:val="32"/>
          <w:szCs w:val="32"/>
        </w:rPr>
        <w:t>____________________________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</w:t>
      </w:r>
    </w:p>
    <w:p w:rsidR="007C4508" w:rsidRPr="005A42CA" w:rsidRDefault="007C4508" w:rsidP="007C4508">
      <w:pPr>
        <w:spacing w:after="0" w:line="240" w:lineRule="auto"/>
        <w:ind w:right="-19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C3240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.02.2020 г. № </w:t>
      </w:r>
      <w:r w:rsidR="003C3240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7C4508" w:rsidRPr="005A42CA" w:rsidRDefault="007C4508" w:rsidP="007C4508">
      <w:pPr>
        <w:tabs>
          <w:tab w:val="left" w:pos="5812"/>
          <w:tab w:val="left" w:pos="5954"/>
        </w:tabs>
        <w:spacing w:after="0" w:line="240" w:lineRule="auto"/>
        <w:ind w:right="3827"/>
        <w:rPr>
          <w:rFonts w:ascii="Times New Roman" w:eastAsia="Times New Roman" w:hAnsi="Times New Roman" w:cs="Times New Roman"/>
          <w:sz w:val="26"/>
          <w:szCs w:val="26"/>
        </w:rPr>
      </w:pPr>
    </w:p>
    <w:p w:rsidR="007C4508" w:rsidRPr="005A42CA" w:rsidRDefault="007C4508" w:rsidP="007C4508">
      <w:pPr>
        <w:tabs>
          <w:tab w:val="left" w:pos="5812"/>
          <w:tab w:val="left" w:pos="5954"/>
        </w:tabs>
        <w:spacing w:after="0" w:line="240" w:lineRule="auto"/>
        <w:ind w:right="3827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Федеральным законам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Челябинской области от 29 января 2009 года № 353-ЗО «О противодействии коррупции в Челябинской области», Уставом </w:t>
      </w:r>
      <w:proofErr w:type="spellStart"/>
      <w:r w:rsidR="003C3240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поселения,</w:t>
      </w:r>
    </w:p>
    <w:p w:rsidR="007C4508" w:rsidRPr="005A42CA" w:rsidRDefault="007C4508" w:rsidP="007C45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C4508" w:rsidRPr="005A42CA" w:rsidRDefault="007C4508" w:rsidP="007C45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3C3240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 </w:t>
      </w:r>
      <w:r w:rsidRPr="005A42CA">
        <w:rPr>
          <w:rFonts w:ascii="Times New Roman" w:eastAsia="Times New Roman" w:hAnsi="Times New Roman" w:cs="Times New Roman"/>
          <w:b/>
          <w:sz w:val="26"/>
          <w:szCs w:val="26"/>
        </w:rPr>
        <w:t>РЕШАЕТ:</w:t>
      </w:r>
    </w:p>
    <w:p w:rsidR="007C4508" w:rsidRPr="005A42CA" w:rsidRDefault="007C4508" w:rsidP="007C45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Порядок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 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ab/>
        <w:t xml:space="preserve">2. Признать утратившим силу решение Совета депутатов </w:t>
      </w:r>
      <w:proofErr w:type="spellStart"/>
      <w:r w:rsidR="003C3240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Pr="00600098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C324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6000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C3240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600098">
        <w:rPr>
          <w:rFonts w:ascii="Times New Roman" w:eastAsia="Times New Roman" w:hAnsi="Times New Roman" w:cs="Times New Roman"/>
          <w:color w:val="000000"/>
          <w:sz w:val="26"/>
          <w:szCs w:val="26"/>
        </w:rPr>
        <w:t>. 201</w:t>
      </w:r>
      <w:r w:rsidR="003C3240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6000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 3</w:t>
      </w:r>
      <w:r w:rsidR="003C3240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6000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600098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представления </w:t>
      </w:r>
      <w:r w:rsidRPr="005A42CA">
        <w:rPr>
          <w:rFonts w:ascii="Times New Roman" w:eastAsia="Times New Roman" w:hAnsi="Times New Roman" w:cs="Times New Roman"/>
          <w:sz w:val="26"/>
          <w:szCs w:val="26"/>
        </w:rPr>
        <w:t>и проверки достоверности сведений гражданами</w:t>
      </w:r>
      <w:proofErr w:type="gramStart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претендующими на замещение муниципальной должности и лицами  замещающими (занимающими) муниципальные должности , депутатами </w:t>
      </w:r>
      <w:proofErr w:type="spellStart"/>
      <w:r w:rsidR="003C3240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5A42CA">
        <w:rPr>
          <w:rFonts w:ascii="Times New Roman" w:eastAsia="Times New Roman" w:hAnsi="Times New Roman" w:cs="Times New Roman"/>
          <w:sz w:val="26"/>
          <w:szCs w:val="26"/>
        </w:rPr>
        <w:t>Нагайбакского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детей».</w:t>
      </w: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Внести настоящее решение в Реестр нормативных правовых актов </w:t>
      </w:r>
      <w:proofErr w:type="spellStart"/>
      <w:r w:rsidR="003C3240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5A42CA">
        <w:rPr>
          <w:rFonts w:ascii="Times New Roman" w:eastAsia="Times New Roman" w:hAnsi="Times New Roman" w:cs="Times New Roman"/>
          <w:sz w:val="26"/>
          <w:szCs w:val="26"/>
        </w:rPr>
        <w:t>Нагайбакского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</w:t>
      </w:r>
    </w:p>
    <w:p w:rsidR="00AA0A6F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4. Обнародовать настоящее Решение на информационном стенде Администрации </w:t>
      </w:r>
      <w:proofErr w:type="spellStart"/>
      <w:r w:rsidR="003C3240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 ,</w:t>
      </w:r>
      <w:proofErr w:type="gram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разместить в сети </w:t>
      </w: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>« Интернет»</w:t>
      </w:r>
      <w:proofErr w:type="gramStart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3C3240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  <w:r w:rsidR="003C3240" w:rsidRPr="005A4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128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5A42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A42C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возлагается на главу </w:t>
      </w:r>
      <w:proofErr w:type="spellStart"/>
      <w:r w:rsidR="009B128E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  <w:r w:rsidR="009B128E" w:rsidRPr="005A4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5A42CA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6. Настоящее Решение вступает в силу со дня его официального обнародования. </w:t>
      </w: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508" w:rsidRPr="005A42CA" w:rsidRDefault="007C4508" w:rsidP="007C4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128E" w:rsidRDefault="007C4508" w:rsidP="007C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="009B128E">
        <w:rPr>
          <w:rFonts w:ascii="Times New Roman" w:eastAsia="Times New Roman" w:hAnsi="Times New Roman" w:cs="Times New Roman"/>
          <w:sz w:val="26"/>
          <w:szCs w:val="26"/>
        </w:rPr>
        <w:t>Фершампенуазского</w:t>
      </w:r>
      <w:proofErr w:type="spellEnd"/>
    </w:p>
    <w:p w:rsidR="007C4508" w:rsidRPr="005A42CA" w:rsidRDefault="007C4508" w:rsidP="007C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                                         </w:t>
      </w:r>
      <w:r w:rsidR="009B128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9B128E">
        <w:rPr>
          <w:rFonts w:ascii="Times New Roman" w:eastAsia="Times New Roman" w:hAnsi="Times New Roman" w:cs="Times New Roman"/>
          <w:sz w:val="26"/>
          <w:szCs w:val="26"/>
        </w:rPr>
        <w:t>Б.А.Сагитдинов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4508" w:rsidRPr="005A42CA" w:rsidRDefault="007C4508" w:rsidP="007C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C4508" w:rsidRPr="005A42CA" w:rsidRDefault="007C4508" w:rsidP="007C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4508" w:rsidRPr="005A42CA" w:rsidRDefault="007C4508" w:rsidP="007C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9B12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B128E">
        <w:rPr>
          <w:rFonts w:ascii="Times New Roman" w:eastAsia="Times New Roman" w:hAnsi="Times New Roman" w:cs="Times New Roman"/>
          <w:sz w:val="26"/>
          <w:szCs w:val="26"/>
        </w:rPr>
        <w:t>А.Г.Досманов</w:t>
      </w:r>
      <w:proofErr w:type="spellEnd"/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4508" w:rsidRPr="005A42CA" w:rsidRDefault="007C4508" w:rsidP="007C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Pr="005A42CA">
        <w:rPr>
          <w:rFonts w:ascii="Times New Roman" w:eastAsia="Times New Roman" w:hAnsi="Times New Roman" w:cs="Times New Roman"/>
          <w:sz w:val="26"/>
          <w:szCs w:val="26"/>
        </w:rPr>
        <w:tab/>
      </w:r>
      <w:r w:rsidR="00D54E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5A42CA">
        <w:rPr>
          <w:rFonts w:ascii="Times New Roman" w:eastAsia="Times New Roman" w:hAnsi="Times New Roman" w:cs="Times New Roman"/>
          <w:sz w:val="20"/>
          <w:szCs w:val="24"/>
        </w:rPr>
        <w:t xml:space="preserve">Приложение </w:t>
      </w:r>
    </w:p>
    <w:p w:rsidR="007C4508" w:rsidRPr="005A42CA" w:rsidRDefault="007C4508" w:rsidP="007C45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42CA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7C4508" w:rsidRPr="005A42CA" w:rsidRDefault="009B128E" w:rsidP="007C45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B128E">
        <w:rPr>
          <w:rFonts w:ascii="Times New Roman" w:eastAsia="Times New Roman" w:hAnsi="Times New Roman" w:cs="Times New Roman"/>
          <w:sz w:val="16"/>
          <w:szCs w:val="16"/>
        </w:rPr>
        <w:t>Фершампенуазского</w:t>
      </w:r>
      <w:proofErr w:type="spellEnd"/>
      <w:r w:rsidR="007C4508" w:rsidRPr="005A42CA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7C4508" w:rsidRPr="005A42CA" w:rsidRDefault="007C4508" w:rsidP="007C450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9B128E"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.02.2020 г.  № </w:t>
      </w:r>
      <w:r w:rsidR="009B128E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7C4508" w:rsidRPr="005A42CA" w:rsidRDefault="007C4508" w:rsidP="007C450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7C4508" w:rsidRPr="005A42CA" w:rsidRDefault="007C4508" w:rsidP="007C45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</w:p>
    <w:p w:rsidR="007C4508" w:rsidRPr="005A42CA" w:rsidRDefault="007C4508" w:rsidP="007C4508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sz w:val="18"/>
          <w:szCs w:val="18"/>
        </w:rPr>
      </w:pPr>
      <w:r w:rsidRPr="005A42C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7C4508" w:rsidRPr="005A42CA" w:rsidRDefault="007C4508" w:rsidP="007C4508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strike/>
          <w:color w:val="FF0000"/>
          <w:sz w:val="18"/>
          <w:szCs w:val="18"/>
        </w:rPr>
      </w:pPr>
      <w:r w:rsidRPr="005A4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7C4508" w:rsidRPr="005A42CA" w:rsidRDefault="007C4508" w:rsidP="007C4508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sz w:val="18"/>
          <w:szCs w:val="18"/>
        </w:rPr>
      </w:pPr>
      <w:r w:rsidRPr="005A42C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          1. Настоящим Порядком определяется регламент представления и проверки достоверности сведений </w:t>
      </w:r>
      <w:r w:rsidRPr="005A42CA">
        <w:rPr>
          <w:rFonts w:ascii="Times New Roman" w:eastAsia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Pr="005A4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A42CA">
        <w:rPr>
          <w:rFonts w:ascii="Times New Roman" w:eastAsia="Times New Roman" w:hAnsi="Times New Roman" w:cs="Times New Roman"/>
          <w:bCs/>
          <w:sz w:val="24"/>
          <w:szCs w:val="24"/>
        </w:rPr>
        <w:t>гражданами, претендующими на замещение муниципальной должности, и лицами, замещающими (занимающими) муниципальные должности,</w:t>
      </w:r>
      <w:r w:rsidRPr="005A4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A42CA">
        <w:rPr>
          <w:rFonts w:ascii="Times New Roman" w:eastAsia="Times New Roman" w:hAnsi="Times New Roman" w:cs="Times New Roman"/>
          <w:color w:val="000000"/>
          <w:sz w:val="24"/>
          <w:szCs w:val="24"/>
        </w:rPr>
        <w:t>их  супругов и несовершеннолетних детей.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          2. Настоящий Порядок распространяется на граждан, претендующих на замещение муниципальной должности, и на лиц, замещающих (занимающих) муниципальные должности Парижского  сельского поселения.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         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следующие сроки: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         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tab/>
      </w: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>2) лицами, замещающими (занимающими) муниципальные должности,</w:t>
      </w:r>
      <w:r w:rsidRPr="005A4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лиц, указанных в подпункте 3 настоящего пункта - ежегодно не позднее 30 апреля года, следующего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отчетным;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</w:r>
      <w:r w:rsidRPr="005A42C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9579A">
        <w:rPr>
          <w:rFonts w:ascii="Times New Roman" w:eastAsia="Times New Roman" w:hAnsi="Times New Roman" w:cs="Times New Roman"/>
          <w:sz w:val="24"/>
          <w:szCs w:val="24"/>
        </w:rPr>
        <w:t>3) лицами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, замещающими муниципальные должности депутатов представительного органа </w:t>
      </w:r>
      <w:proofErr w:type="spellStart"/>
      <w:r w:rsidR="00AA0A6F">
        <w:rPr>
          <w:rFonts w:ascii="Times New Roman" w:eastAsia="Times New Roman" w:hAnsi="Times New Roman" w:cs="Times New Roman"/>
          <w:sz w:val="24"/>
          <w:szCs w:val="24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за соответствием расходов лиц, замещающих государственные должности, и иных лиц их доходам.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          4. Лица, замещающие (занимающие) муниципальные должности, представляют: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         1) сведения о своих доходах,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каждому на праве собственности, и об обязательствах имущественного характера по состоянию на конец отчетного периода.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        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2) сведения о своих расходах, расходах супруги (супруга) и несовершеннолетних детей по каждой сделке по приобретению объекта недвижимости, транспортного средства, ценных бумаг, акций (долей участия, паев в уставных (складочных) капиталах организаций), совершенной каждым в течение отчетного периода, если общая сумма таких сделок превышает общий доход данного лица и его супруги (супруга) за три 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последних года, предшествующих отчетному периоду, и об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получения средств, за счет которых совершены сделки.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          5.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Граждане, претендующие на замещение муниципальной должности, представляют            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гражданина на муниципальную должность, а также сведения об имуществе, принадлежащем на праве собственности, и об обязательствах имущественного характера по состоянию </w:t>
      </w: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первое число месяца, предшествующего месяцу подачи документов для замещения муниципальной должности (на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отчетную дату).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6. Если гражданин, претендующий на замещение муниципальной должности, или лицо, замещающее (занимающее) муниципальную должность, обнаружи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о),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(оно) вправе представить уточненные сведения о доходах, расходах, об имуществе и обязательствах имущественного характера: 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          - 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с подпунктом 1 пункта 3 настоящего Порядка. 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- лицо, замещающее (занимающее) муниципальную должность, может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 пункта 3 настоящего Порядка.</w:t>
      </w:r>
    </w:p>
    <w:p w:rsidR="007C4508" w:rsidRPr="005A42CA" w:rsidRDefault="007C4508" w:rsidP="007C4508">
      <w:pPr>
        <w:tabs>
          <w:tab w:val="left" w:pos="-558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        7. Сведения о доходах, расходах, об имуществе и обязательствах имущественного характера, адресованные Губернатору Челябинской области, представляются гражданами и лицами, указанными в пункте 2 настоящего Порядка должностному лицу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работу по профилактике коррупционных и иных правонарушений ,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 и лицами, замещающими (занимающими) муниципальные должности </w:t>
      </w:r>
      <w:proofErr w:type="spellStart"/>
      <w:r w:rsidR="009B128E">
        <w:rPr>
          <w:rFonts w:ascii="Times New Roman" w:eastAsia="Times New Roman" w:hAnsi="Times New Roman" w:cs="Times New Roman"/>
          <w:sz w:val="24"/>
          <w:szCs w:val="24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поселения, (далее – Должностное  лицо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 за работу по профилактике коррупционных и иных правонарушений). </w:t>
      </w:r>
    </w:p>
    <w:p w:rsidR="007C4508" w:rsidRPr="005A42CA" w:rsidRDefault="007C4508" w:rsidP="007C4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</w:r>
      <w:r w:rsidRPr="005A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случае, если лица, указанные в подпункте 3 пункта 2 настоящего Порядка, в течение отчетного периода не совершали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данные лица направляют 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t>должностному  лицу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 за работу по профилактике коррупционных и иных правонарушений  </w:t>
      </w:r>
      <w:r w:rsidRPr="005A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в срок до 30 апреля года, следующего за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отчетным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информацию об этом в письменной форме.</w:t>
      </w:r>
    </w:p>
    <w:p w:rsidR="007C4508" w:rsidRPr="005A42CA" w:rsidRDefault="007C4508" w:rsidP="007C4508">
      <w:pPr>
        <w:tabs>
          <w:tab w:val="left" w:pos="-558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5A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Для представления Губернатору Челябинской области информация, указанная в предыдущем абзаце настоящего пункта, направляется  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t>должностным   лицом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 за работу по профилактике коррупционных и иных правонарушений</w:t>
      </w:r>
      <w:r w:rsidRPr="005A42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Управление государственной службы и противодействия коррупции Правительства Челябинской области не позднее 10 мая года, следующего за отчетным.</w:t>
      </w:r>
    </w:p>
    <w:p w:rsidR="007C4508" w:rsidRPr="005A42CA" w:rsidRDefault="007C4508" w:rsidP="007C4508">
      <w:pPr>
        <w:tabs>
          <w:tab w:val="left" w:pos="-558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8. Должностное  лицо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 за работу по профилактике коррупционных и иных правонарушений  назначается  решением Совета депутатов </w:t>
      </w:r>
      <w:proofErr w:type="spellStart"/>
      <w:r w:rsidR="009B128E">
        <w:rPr>
          <w:rFonts w:ascii="Times New Roman" w:eastAsia="Times New Roman" w:hAnsi="Times New Roman" w:cs="Times New Roman"/>
          <w:sz w:val="24"/>
          <w:szCs w:val="24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  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9. Должностное  лицо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 за работу по профилактике коррупционных и иных правонарушений осуществляет анализ представленных сведений о доходах, расходах, об имуществе и обязательствах имущественного характера путем сопоставления 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представленных сведений за отчетный период со сведениями, представленными за три предшествующих периода (при их наличии).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10. Должностное  лицо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ответственное  за работу по профилактике коррупционных и иных правонарушений в письменной форме направляет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области: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1) сведения, указанные в п. 4 Порядка и их анализ - не позднее трех календарных дней после 30 апреля года, следующего за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4508" w:rsidRPr="005A42CA" w:rsidRDefault="007C4508" w:rsidP="007C4508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 xml:space="preserve">2) сведения, указанные в п. 5 Порядка и их анализ - не позднее четырнадцати календарных дней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с даты наделения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гражданина полномочиями по муниципальной должности (назначения, избрания на муниципальную должность).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>11. В случае, предусмотренном пунктом 6 настоящего Порядка, уточненные сведения направляются должностным   лицом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течение трех рабочих дней после их представления должностному   лицу  , ответственному   за работу по профилактике коррупционных и иных правонарушений 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12. Пакет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документов, перечисленных в пункте 10 настоящего Порядка направляется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в Управление государственной службы и противодействия коррупции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отдельно в отношении каждого гражданина, представившего сведения о доходах, расходах, об имуществе и обязательствах имущественного характера. 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           13.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письменная информация о: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         1)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         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2) 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>, владеть и (или) пользоваться иностранными финансовыми инструментами.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</w: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Информация может быть представлена: </w:t>
      </w:r>
    </w:p>
    <w:p w:rsidR="007C4508" w:rsidRPr="005A42CA" w:rsidRDefault="007C4508" w:rsidP="007C45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C4508" w:rsidRPr="005A42CA" w:rsidRDefault="007C4508" w:rsidP="007C45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7C4508" w:rsidRPr="005A42CA" w:rsidRDefault="007C4508" w:rsidP="007C45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C4508" w:rsidRPr="005A42CA" w:rsidRDefault="007C4508" w:rsidP="007C45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>4) Общественной палатой Российской Федерации, Общественной палатой Челябинской области;</w:t>
      </w:r>
    </w:p>
    <w:p w:rsidR="007C4508" w:rsidRPr="005A42CA" w:rsidRDefault="007C4508" w:rsidP="007C45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>5) общероссийскими средствами массовой информации.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14.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         15.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          16. Проверка достоверности и полноты сведений о доходах, расходах, об имуществе и обязательствах имущественного характера лиц, замещающих (занимающих) муниципальные должности и осуществляющих свои полномочия на непостоянной основе осуществляется должностным   лицом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  за работу по профилактике коррупционных и иных правонарушений  по решению Губернатора Челябинской области. 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         17. По результатам проверки в Управление государственной службы и противодействия коррупции Правительства Челябинской области на имя Губернатора Челябинской области направляется доклад за подписью должностного   лица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 за работу по профилактике коррупционных и иных правонарушений . </w:t>
      </w:r>
    </w:p>
    <w:p w:rsidR="007C4508" w:rsidRPr="005A42CA" w:rsidRDefault="007C4508" w:rsidP="007C45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18.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Лица, замещающие (занимающие) муниципальные должности обязаны соблюдать запреты и ограничения, исполнять обязанности, установленные Федеральным </w:t>
      </w:r>
      <w:hyperlink r:id="rId4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 противодействии коррупции", Федеральным </w:t>
      </w:r>
      <w:hyperlink r:id="rId5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6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Федерации, владеть и (или) пользоваться иностранными финансовыми инструментами", Федеральным </w:t>
      </w:r>
      <w:hyperlink r:id="rId7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Федерации", Федеральным </w:t>
      </w:r>
      <w:hyperlink r:id="rId8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 муниципальной службе в Российской Федерации", иными федеральными законами и нормативными правовыми актами Российской Федерации (далее - запреты, ограничения и обязанности, установленные федеральными законами).</w:t>
      </w:r>
    </w:p>
    <w:p w:rsidR="007C4508" w:rsidRPr="005A42CA" w:rsidRDefault="007C4508" w:rsidP="007C4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запретов, ограничений и обязанностей, установленных федеральными законами, лицами, замещающими (занимающими) муниципальные должности, депутатами влечет применение мер ответственности, установленных Федеральным </w:t>
      </w:r>
      <w:hyperlink r:id="rId9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 противодействии коррупции", Федеральным </w:t>
      </w:r>
      <w:hyperlink r:id="rId10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>банках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инструментами", Федеральным </w:t>
      </w:r>
      <w:hyperlink r:id="rId12" w:history="1">
        <w:r w:rsidRPr="005A42C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19. 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t>лицам, замещающим (занимающим) муниципальные должности, депутатам,</w:t>
      </w: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1) предупреждение;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5) запрет исполнять полномочия на постоянной основе до прекращения срока его полномочий.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>20. К несущественным искажениям относятся: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1) орфографические, стилистические, грамматические ошибки;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2) опечатки;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3) искажение </w:t>
      </w:r>
      <w:bookmarkStart w:id="0" w:name="_GoBack"/>
      <w:bookmarkEnd w:id="0"/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>суммы в пределах прожиточного минимума;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4) нарушение срока представления, но не более недели;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5) иные искажения, признанные 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t>должностным   лицом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  за работу по профилактике коррупционных и иных правонарушений  </w:t>
      </w: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несущественными.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21. Вопрос о применении к лицу, замещающему (занимающему) муниципальную должность депутату, мер ответственности, предусмотренных п.19 рассматривается </w:t>
      </w:r>
      <w:r w:rsidRPr="005A42CA">
        <w:rPr>
          <w:rFonts w:ascii="Times New Roman" w:eastAsia="Times New Roman" w:hAnsi="Times New Roman" w:cs="Times New Roman"/>
          <w:sz w:val="24"/>
          <w:szCs w:val="24"/>
        </w:rPr>
        <w:t>должностным   лицом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  за работу по профилактике коррупционных и иных правонарушений  </w:t>
      </w:r>
    </w:p>
    <w:p w:rsidR="007C4508" w:rsidRPr="005A42CA" w:rsidRDefault="007C4508" w:rsidP="007C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</w:rPr>
        <w:t>Должностным   лицом</w:t>
      </w:r>
      <w:proofErr w:type="gramStart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A42C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  за работу по профилактике коррупционных и иных правонарушений  </w:t>
      </w: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рассматривает все обстоятельства, являющиеся основанием для применения мер ответственности и направляет рекомендации в Совет депутатов </w:t>
      </w:r>
      <w:proofErr w:type="spellStart"/>
      <w:r w:rsidR="00AA0A6F">
        <w:rPr>
          <w:rFonts w:ascii="Times New Roman" w:eastAsia="Times New Roman" w:hAnsi="Times New Roman" w:cs="Times New Roman"/>
          <w:sz w:val="24"/>
          <w:szCs w:val="24"/>
          <w:lang w:eastAsia="en-US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для принятия решения о применении мер ответственности, предусмотренных п.19, и сообщает об этом Губернатору Челябинской области в докладе, указанном в п.17.</w:t>
      </w:r>
    </w:p>
    <w:p w:rsidR="007C4508" w:rsidRPr="00CC66E8" w:rsidRDefault="007C4508" w:rsidP="007C4508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Решение о применении мер ответственности, предусмотренных п.19 принимает Совет депутатов </w:t>
      </w:r>
      <w:r w:rsidR="00AA0A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A0A6F">
        <w:rPr>
          <w:rFonts w:ascii="Times New Roman" w:eastAsia="Times New Roman" w:hAnsi="Times New Roman" w:cs="Times New Roman"/>
          <w:sz w:val="24"/>
          <w:szCs w:val="24"/>
          <w:lang w:eastAsia="en-US"/>
        </w:rPr>
        <w:t>Фершампенуазского</w:t>
      </w:r>
      <w:proofErr w:type="spellEnd"/>
      <w:r w:rsidRPr="005A4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C4508" w:rsidRDefault="007C4508" w:rsidP="007C450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7C4508" w:rsidRDefault="007C4508" w:rsidP="007C4508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</w:rPr>
      </w:pPr>
    </w:p>
    <w:p w:rsidR="007C4508" w:rsidRDefault="007C4508" w:rsidP="007C4508"/>
    <w:p w:rsidR="00257EC1" w:rsidRDefault="00257EC1"/>
    <w:sectPr w:rsidR="00257EC1" w:rsidSect="008F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508"/>
    <w:rsid w:val="00257EC1"/>
    <w:rsid w:val="00367C28"/>
    <w:rsid w:val="003C3240"/>
    <w:rsid w:val="00636314"/>
    <w:rsid w:val="007C4508"/>
    <w:rsid w:val="00865E88"/>
    <w:rsid w:val="009B128E"/>
    <w:rsid w:val="00AA0A6F"/>
    <w:rsid w:val="00B16008"/>
    <w:rsid w:val="00B333E2"/>
    <w:rsid w:val="00C734BF"/>
    <w:rsid w:val="00D54E40"/>
    <w:rsid w:val="00D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0476FD5CD0BB441753A566EEF2512539EFF58A22C776F8766276AB57DC951BA4693E27259FA8473B09C7D98H4M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20476FD5CD0BB441753A566EEF2512539DF858AD29776F8766276AB57DC951BA4693E27259FA8473B09C7D98H4M2H" TargetMode="External"/><Relationship Id="rId12" Type="http://schemas.openxmlformats.org/officeDocument/2006/relationships/hyperlink" Target="consultantplus://offline/ref=4B20476FD5CD0BB441753A566EEF2512539CFB52A32F776F8766276AB57DC951BA4693E27259FA8473B09C7D98H4M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0476FD5CD0BB441753A566EEF2512539EFC56A32B776F8766276AB57DC951BA4693E27259FA8473B09C7D98H4M2H" TargetMode="External"/><Relationship Id="rId11" Type="http://schemas.openxmlformats.org/officeDocument/2006/relationships/hyperlink" Target="consultantplus://offline/ref=4B20476FD5CD0BB441753A566EEF2512539EFC56A32B776F8766276AB57DC951BA4693E27259FA8473B09C7D98H4M2H" TargetMode="External"/><Relationship Id="rId5" Type="http://schemas.openxmlformats.org/officeDocument/2006/relationships/hyperlink" Target="consultantplus://offline/ref=4B20476FD5CD0BB441753A566EEF25125296F255A02F776F8766276AB57DC951BA4693E27259FA8473B09C7D98H4M2H" TargetMode="External"/><Relationship Id="rId10" Type="http://schemas.openxmlformats.org/officeDocument/2006/relationships/hyperlink" Target="consultantplus://offline/ref=4B20476FD5CD0BB441753A566EEF25125296F255A02F776F8766276AB57DC951BA4693E27259FA8473B09C7D98H4M2H" TargetMode="External"/><Relationship Id="rId4" Type="http://schemas.openxmlformats.org/officeDocument/2006/relationships/hyperlink" Target="consultantplus://offline/ref=4B20476FD5CD0BB441753A566EEF2512539EFC56A329776F8766276AB57DC951BA4693E27259FA8473B09C7D98H4M2H" TargetMode="External"/><Relationship Id="rId9" Type="http://schemas.openxmlformats.org/officeDocument/2006/relationships/hyperlink" Target="consultantplus://offline/ref=4B20476FD5CD0BB441753A566EEF2512539EFC56A329776F8766276AB57DC951BA4693E27259FA8473B09C7D98H4M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user25</cp:lastModifiedBy>
  <cp:revision>2</cp:revision>
  <dcterms:created xsi:type="dcterms:W3CDTF">2020-03-04T05:25:00Z</dcterms:created>
  <dcterms:modified xsi:type="dcterms:W3CDTF">2020-03-04T05:25:00Z</dcterms:modified>
</cp:coreProperties>
</file>