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50" w:rsidRDefault="00B21A50" w:rsidP="00B21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B21A50" w:rsidRDefault="00B21A50" w:rsidP="00B21A5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B21A50" w:rsidRDefault="00B21A50" w:rsidP="00B21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21A50" w:rsidRDefault="00B21A50" w:rsidP="00B21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B21A50" w:rsidRDefault="00B21A50" w:rsidP="00B21A5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1A50" w:rsidRDefault="00B21A50" w:rsidP="00B21A5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B21A50" w:rsidRDefault="00B21A50" w:rsidP="00B21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«___»_______2022 года  №</w:t>
      </w:r>
    </w:p>
    <w:p w:rsidR="00B21A50" w:rsidRDefault="00B21A50" w:rsidP="00B21A50">
      <w:pPr>
        <w:spacing w:after="0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Page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 ПОРЯДКЕ ВЫЯВЛЕНИЯ И СНОСА</w:t>
      </w: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САМОВОЛЬНЫХ ПОСТРОЕК НА ТЕРРИТОРИИ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 МУНИЦИПАЛЬНОГО РАЙОНА ИСАКЛИНСКИЙ  САМАРСКОЙ ОБЛАСТИ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Микушкино муниципального района Исаклинский Самарской области Самарской области, Собрание представителей сельского поселения </w:t>
      </w: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РЕШИЛО: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8" w:anchor="P3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порядке выявления и сноса самовольных построек на территории сельского поселения Большое Микушкино муниципального района Исаклинский  Самарской области согласно приложению к настоящему Решению.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"Официальный вестник сельского поселения Большое Микушкино".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 градостроительству и землепользованию.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A50" w:rsidRDefault="00B21A50" w:rsidP="00B21A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21A50" w:rsidRDefault="00B21A50" w:rsidP="00B21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p w:rsidR="00B21A50" w:rsidRDefault="00B21A50" w:rsidP="00B21A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B21A50" w:rsidRDefault="00B21A50" w:rsidP="00B2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В.И.Ларионов</w:t>
      </w:r>
    </w:p>
    <w:p w:rsidR="00B21A50" w:rsidRDefault="00B21A50" w:rsidP="00B21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50" w:rsidRDefault="00B21A50" w:rsidP="00B21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p w:rsidR="00B21A50" w:rsidRDefault="00B21A50" w:rsidP="00B21A5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B21A50" w:rsidRDefault="00B21A50" w:rsidP="00B21A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Н.И.Сидорова</w:t>
      </w:r>
    </w:p>
    <w:p w:rsidR="00B21A50" w:rsidRDefault="00B21A50" w:rsidP="00B21A50">
      <w:pPr>
        <w:spacing w:line="240" w:lineRule="auto"/>
        <w:outlineLvl w:val="0"/>
        <w:rPr>
          <w:rFonts w:ascii="Times New Roman" w:hAnsi="Times New Roman" w:cs="Times New Roman"/>
        </w:rPr>
      </w:pPr>
    </w:p>
    <w:p w:rsidR="00B21A50" w:rsidRDefault="00B21A50" w:rsidP="00B21A5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B21A50" w:rsidRDefault="00B21A50" w:rsidP="00B21A5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B21A50" w:rsidRDefault="00B21A50" w:rsidP="00B21A5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b/>
          <w:noProof/>
          <w:kern w:val="2"/>
        </w:rPr>
        <w:t>Большое Микушкино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«___»_____.2022  №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A50" w:rsidRDefault="00B21A50" w:rsidP="00B21A50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>
        <w:rPr>
          <w:rFonts w:ascii="Times New Roman" w:hAnsi="Times New Roman" w:cs="Times New Roman"/>
        </w:rPr>
        <w:t>ПОЛОЖЕНИЕ</w:t>
      </w: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ВЫЯВЛЕНИЯ И СНОСА САМОВОЛЬНЫХ ПОСТРОЕК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 МУНИЦИПАЛЬНОГО РАЙОНА ИСАКЛИНСКИЙ САМАРСКОЙ ОБЛАСТИ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1. ОБЩИЕ ПОЛОЖЕНИЯ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Настоящее Положение разработано в соответствии с Гражданским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Градостроительным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Земельным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Положение устанавливает порядок выявления и принятия решений о сносе самовольных построек, установленных на земельных участках, находящихся в собственности сельского поселения Большое Микушкино (далее – сельского поселения), а также земельных участках, государственная собственность на которые не разграничена (далее - земельные участки).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Настоящее Положение распространяется на отношения, связанные с выявлением, демонтажем, вывозом и хранением самовольных построек, а также самовольно установленных временных (некапитальных) объектов на землях, находящихся в муниципальной собственности сельского поселения, землях, государственная собственность на которые не разграничена, в границах сельского поселения, и обязателен для граждан, юридических лиц независимо от организационно-правовой формы и формы собственности, индивидуальных предпринимателей, иностранных граждан и лиц без</w:t>
      </w:r>
      <w:proofErr w:type="gramEnd"/>
      <w:r>
        <w:rPr>
          <w:rFonts w:ascii="Times New Roman" w:hAnsi="Times New Roman" w:cs="Times New Roman"/>
        </w:rPr>
        <w:t xml:space="preserve"> гражданства.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</w:t>
      </w:r>
      <w:proofErr w:type="gramEnd"/>
      <w:r>
        <w:rPr>
          <w:rFonts w:ascii="Times New Roman" w:hAnsi="Times New Roman" w:cs="Times New Roman"/>
        </w:rPr>
        <w:t xml:space="preserve">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 является самовольной постройкой здание, сооружение или другое строение, возведенные или созданные с </w:t>
      </w:r>
      <w:proofErr w:type="gramStart"/>
      <w:r>
        <w:rPr>
          <w:rFonts w:ascii="Times New Roman" w:hAnsi="Times New Roman" w:cs="Times New Roman"/>
        </w:rPr>
        <w:t>нарушением</w:t>
      </w:r>
      <w:proofErr w:type="gramEnd"/>
      <w:r>
        <w:rPr>
          <w:rFonts w:ascii="Times New Roman" w:hAnsi="Times New Roman" w:cs="Times New Roman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настоящем Положении используются следующие понятия: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здание - результат строительства, представляющий собой объемную строительную </w:t>
      </w:r>
      <w:r>
        <w:rPr>
          <w:rFonts w:ascii="Times New Roman" w:hAnsi="Times New Roman" w:cs="Times New Roman"/>
        </w:rPr>
        <w:lastRenderedPageBreak/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снос строения, здания или сооружения либо их отдельных конструкций включает в себя разборку, демонтаж или разрушение строения, здания или сооружения, либо их отдельных конструкций независимо от типа, назначения и степени завершенности, а также уборку строительного мусора.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временные (некапитальные) объекты (далее также самовольная постройка) - нестационарные объекты, не относящиеся к объектам капитального строительства и не являющиеся объектами недвижимости, в том числе нестационарные торговые объекты, иные нестационарные объекты;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нестационарные торговые объекты - торговые объекты, представляющие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иные нестационарные объекты - временные сооружения для хранения автомобилей, остановочные павильоны, ограждения (заборы) имеющие высоту более 1 метра, кладовые, сараи, навесы, контейнеры, не предусматривающие устройство заглубленных фундаментов;</w:t>
      </w:r>
      <w:proofErr w:type="gramEnd"/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7) расходы, связанные с мероприятиями по выявлению, демонтажу, транспортировкой и хранением самовольно установленного объекта - расходы по уведомлению лиц, осуществивших самовольную установку объекта; публикации информации в средствах массовой информации (при необходимости); транспортировке имущества в места временного хранения; хранению объекта, имущества, транспортировке и утилизации отходов демонтированного объекта, организацию благоустройства места, на котором располагался демонтированный объект.</w:t>
      </w:r>
      <w:proofErr w:type="gramEnd"/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Остальные понятия, используемые в настоящем Положении, используются в том значении, которые определены действующим законодательством.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Лицо, осуществившее самовольную постройку, не приобретает на нее право собственности.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Лицо, осуществившее самовольную постройку, не вправе распоряжаться постройкой - продавать, дарить, сдавать в аренду, совершать другие сделки.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Самовольная постройка подлежит сносу или приведению в соответствие с параметрами, установленными </w:t>
      </w:r>
      <w:hyperlink r:id="rId13" w:history="1">
        <w:r>
          <w:rPr>
            <w:rStyle w:val="a3"/>
            <w:rFonts w:ascii="Times New Roman" w:hAnsi="Times New Roman" w:cs="Times New Roman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землепользования и застройки сельского поселения, утвержденными решением Собрания представителей сельского поселения №27 от  27 декабря 2013 года,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</w:t>
      </w:r>
      <w:r>
        <w:rPr>
          <w:rFonts w:ascii="Times New Roman" w:hAnsi="Times New Roman" w:cs="Times New Roman"/>
        </w:rPr>
        <w:lastRenderedPageBreak/>
        <w:t xml:space="preserve">исключением случаев,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u w:val="none"/>
          </w:rPr>
          <w:t>пунктом 3 статьи 222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Федерации, и случаев, если снос самовольной постройки или ее</w:t>
      </w:r>
      <w:proofErr w:type="gramEnd"/>
      <w:r>
        <w:rPr>
          <w:rFonts w:ascii="Times New Roman" w:hAnsi="Times New Roman" w:cs="Times New Roman"/>
        </w:rPr>
        <w:t xml:space="preserve"> приведение в соответствие с установленными требованиями осуществляется в соответствии с нормативно-правовыми актами органов местного самоуправления сельского поселения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Использование самовольной постройки не допускается.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2. ОРГАНИЗАЦИЯ РАБОТЫ ПО ВЫЯВЛЕНИЮ </w:t>
      </w:r>
      <w:proofErr w:type="gramStart"/>
      <w:r>
        <w:rPr>
          <w:rFonts w:ascii="Times New Roman" w:hAnsi="Times New Roman" w:cs="Times New Roman"/>
        </w:rPr>
        <w:t>САМОВОЛЬНЫХ</w:t>
      </w:r>
      <w:proofErr w:type="gramEnd"/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ПОСТРОЕК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73"/>
      <w:bookmarkEnd w:id="1"/>
      <w:r>
        <w:rPr>
          <w:rFonts w:ascii="Times New Roman" w:hAnsi="Times New Roman" w:cs="Times New Roman"/>
        </w:rPr>
        <w:t>Статья 5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5"/>
      <w:bookmarkEnd w:id="2"/>
      <w:r>
        <w:rPr>
          <w:rFonts w:ascii="Times New Roman" w:hAnsi="Times New Roman" w:cs="Times New Roman"/>
        </w:rPr>
        <w:t>1. Выявление самовольных построек на территории сельского поселения, осуществляется при проверках, проводимых в рамках муниципального земельного контроля  при осуществлении служебных полномочий, должностными лицами органов государственной власти, а также при проведении землеустроительных работ, межевании и инвентаризации земельных участков.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Сведения о самовольных постройках могут быть представлены в администрацию сельского поселения любым физическим или юридическим лицом в произвольной форме с указанием месторасположения объекта самовольного строительства и с указанием лица, осуществившего самовольную постройку, если оно известно.</w:t>
      </w:r>
      <w:proofErr w:type="gramEnd"/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Информация о самовольных постройках передается в Комиссию по землепользованию и застройке сельского поселения (далее - Комиссия).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Комиссия в своей работе руководствуется действующим законодательством, настоящим Положением, а также Положением о Комиссии.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обнаружении самовольных построек на территории сельского поселения лицами, указанными в </w:t>
      </w:r>
      <w:hyperlink r:id="rId15" w:anchor="P75" w:history="1">
        <w:r>
          <w:rPr>
            <w:rStyle w:val="a3"/>
            <w:rFonts w:ascii="Times New Roman" w:hAnsi="Times New Roman" w:cs="Times New Roman"/>
            <w:u w:val="none"/>
          </w:rPr>
          <w:t>части 1 статьи 5</w:t>
        </w:r>
      </w:hyperlink>
      <w:r>
        <w:rPr>
          <w:rFonts w:ascii="Times New Roman" w:hAnsi="Times New Roman" w:cs="Times New Roman"/>
        </w:rPr>
        <w:t xml:space="preserve"> настоящего Положения, составляется </w:t>
      </w:r>
      <w:hyperlink r:id="rId16" w:anchor="P168" w:history="1">
        <w:r>
          <w:rPr>
            <w:rStyle w:val="a3"/>
            <w:rFonts w:ascii="Times New Roman" w:hAnsi="Times New Roman" w:cs="Times New Roman"/>
            <w:u w:val="none"/>
          </w:rPr>
          <w:t>акт</w:t>
        </w:r>
      </w:hyperlink>
      <w:r>
        <w:rPr>
          <w:rFonts w:ascii="Times New Roman" w:hAnsi="Times New Roman" w:cs="Times New Roman"/>
        </w:rPr>
        <w:t xml:space="preserve"> по форме согласно приложению 1 к настоящему Положению.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акте указываются: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дата и место составления акта;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адрес ближайшего строения, рядом с которым находится самовольная постройка;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полное описание самовольной постройки (строительный материал, цвет, размер, наличие фундамента и т.д.);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владелец (если установлен).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акту прилагаются план земельного участка с указанием места нахождения самовольной постройки и ее фотография. Если несколько самовольных построек расположены в одном месте, то каждой самовольной постройке присваивается свой номер с нанесением его на план и на фотографию постройки.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Одновременно с составлением акта на фасаде самовольной постройки размещается объявление о необходимости предоставления лицом, установившим самовольную постройку, правоустанавливающих документов на объект для выявления правомерности установки данной постройки, с указанием срока явки в Комиссию в течение семи календарных дней со дня размещения объявления на фасаде постройки.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Самовольная постройка в течение трех рабочих дней после дня составления акта, указанного в настоящей статье, подлежит постановке на учет самовольно установленных объектов, который осуществляется структурным подразделением, уполномоченным на ведение </w:t>
      </w:r>
      <w:r>
        <w:rPr>
          <w:rFonts w:ascii="Times New Roman" w:hAnsi="Times New Roman" w:cs="Times New Roman"/>
        </w:rPr>
        <w:lastRenderedPageBreak/>
        <w:t>муниципального земельного контроля, посредством включения сведений о данных самовольной постройки в реестр самовольных построек, выявленных на территории сельского поселения (далее - Реестр).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ведется в соответствии с формой, установленной Приложением 1.1 к настоящему Положению.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публикуется в газете "Официальный вестник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Микушкино" и (или) на официальном сайте администрации сельского поселения в информационной сети Интернет. Обновление информации, содержащееся в Реестре, производится до 5 числа ежемесячно.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91"/>
      <w:bookmarkEnd w:id="3"/>
      <w:r>
        <w:rPr>
          <w:rFonts w:ascii="Times New Roman" w:hAnsi="Times New Roman" w:cs="Times New Roman"/>
        </w:rPr>
        <w:t>Статья 7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полученной информации о выявлении самовольной постройки председатель Комиссии в течение десяти рабочих дней поручает специалисту администрации сельского поселения осуществить следующие мероприятия: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осуществить осмотр самовольной постройки;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получить сведения о наличии или отсутствии разрешения на строительство объекта капитального строительства, а также подготовить сведения из Правил землепользования и застройки сельского поселения о виде разрешенного строительства и градостроительных регламентах территориальной зоны, в границах которой находится земельный участок, на котором расположен самовольный объект.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Комиссия рассматривает материалы, указанные в </w:t>
      </w:r>
      <w:hyperlink r:id="rId17" w:anchor="P73" w:history="1">
        <w:r>
          <w:rPr>
            <w:rStyle w:val="a3"/>
            <w:rFonts w:ascii="Times New Roman" w:hAnsi="Times New Roman" w:cs="Times New Roman"/>
            <w:u w:val="none"/>
          </w:rPr>
          <w:t>статьях 5</w:t>
        </w:r>
      </w:hyperlink>
      <w:r>
        <w:rPr>
          <w:rFonts w:ascii="Times New Roman" w:hAnsi="Times New Roman" w:cs="Times New Roman"/>
        </w:rPr>
        <w:t xml:space="preserve"> - </w:t>
      </w:r>
      <w:hyperlink r:id="rId18" w:anchor="P91" w:history="1">
        <w:r>
          <w:rPr>
            <w:rStyle w:val="a3"/>
            <w:rFonts w:ascii="Times New Roman" w:hAnsi="Times New Roman" w:cs="Times New Roman"/>
            <w:u w:val="none"/>
          </w:rPr>
          <w:t>7</w:t>
        </w:r>
      </w:hyperlink>
      <w:r>
        <w:rPr>
          <w:rFonts w:ascii="Times New Roman" w:hAnsi="Times New Roman" w:cs="Times New Roman"/>
        </w:rPr>
        <w:t xml:space="preserve"> настоящего Положения, по самовольным постройкам, и принимает одно из следующих решений: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0"/>
      <w:bookmarkEnd w:id="4"/>
      <w:r>
        <w:rPr>
          <w:rFonts w:ascii="Times New Roman" w:hAnsi="Times New Roman" w:cs="Times New Roman"/>
        </w:rPr>
        <w:t>1) о наличии признаков самовольной постройки и необходимости сноса самовольной постройки;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1"/>
      <w:bookmarkEnd w:id="5"/>
      <w:r>
        <w:rPr>
          <w:rFonts w:ascii="Times New Roman" w:hAnsi="Times New Roman" w:cs="Times New Roman"/>
        </w:rPr>
        <w:t>2) о наличии признаков самовольной постройки и необходимости ее приведения в соответствие с установленными требованиями;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 законности нахождения строения на земельном участке.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Комиссии оформляется протоколом, который подписывается присутствующими членами комиссии и утверждается председателем или, при его отсутствии, - заместителем председателя.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Мнение членов комиссии, не согласных с принятым решением, заносится в те</w:t>
      </w:r>
      <w:proofErr w:type="gramStart"/>
      <w:r>
        <w:rPr>
          <w:rFonts w:ascii="Times New Roman" w:hAnsi="Times New Roman" w:cs="Times New Roman"/>
        </w:rPr>
        <w:t>кст пр</w:t>
      </w:r>
      <w:proofErr w:type="gramEnd"/>
      <w:r>
        <w:rPr>
          <w:rFonts w:ascii="Times New Roman" w:hAnsi="Times New Roman" w:cs="Times New Roman"/>
        </w:rPr>
        <w:t>отокола или оформляется в виде отдельного документа, прилагаемого к протоколу.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Обжалование решений Комиссии осуществляется в порядке, предусмотренном законодательством Российской Федерации.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107"/>
      <w:bookmarkEnd w:id="6"/>
      <w:r>
        <w:rPr>
          <w:rFonts w:ascii="Times New Roman" w:hAnsi="Times New Roman" w:cs="Times New Roman"/>
        </w:rPr>
        <w:t>Глава 3.</w:t>
      </w: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ПРИНЯТИЯ РЕШЕНИЯ О СНОСЕ САМОВОЛЬНОЙ ПОСТРОЙКИ ИЛИ</w:t>
      </w: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</w:t>
      </w:r>
      <w:proofErr w:type="gramStart"/>
      <w:r>
        <w:rPr>
          <w:rFonts w:ascii="Times New Roman" w:hAnsi="Times New Roman" w:cs="Times New Roman"/>
        </w:rPr>
        <w:t>ПРИВЕДЕНИИ</w:t>
      </w:r>
      <w:proofErr w:type="gramEnd"/>
      <w:r>
        <w:rPr>
          <w:rFonts w:ascii="Times New Roman" w:hAnsi="Times New Roman" w:cs="Times New Roman"/>
        </w:rPr>
        <w:t xml:space="preserve"> В СООТВЕТСТВИИ С УСТАНОВЛЕННЫМИ ТРЕБОВАНИЯМИ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111"/>
      <w:bookmarkEnd w:id="7"/>
      <w:r>
        <w:rPr>
          <w:rFonts w:ascii="Times New Roman" w:hAnsi="Times New Roman" w:cs="Times New Roman"/>
        </w:rPr>
        <w:t>Статья 9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случае принятия Комиссией решения, указанного в </w:t>
      </w:r>
      <w:hyperlink r:id="rId19" w:anchor="P100" w:history="1">
        <w:r>
          <w:rPr>
            <w:rStyle w:val="a3"/>
            <w:rFonts w:ascii="Times New Roman" w:hAnsi="Times New Roman" w:cs="Times New Roman"/>
            <w:u w:val="none"/>
          </w:rPr>
          <w:t>пунктах 1</w:t>
        </w:r>
      </w:hyperlink>
      <w:r>
        <w:rPr>
          <w:rFonts w:ascii="Times New Roman" w:hAnsi="Times New Roman" w:cs="Times New Roman"/>
        </w:rPr>
        <w:t xml:space="preserve"> или </w:t>
      </w:r>
      <w:hyperlink r:id="rId20" w:anchor="P101" w:history="1">
        <w:r>
          <w:rPr>
            <w:rStyle w:val="a3"/>
            <w:rFonts w:ascii="Times New Roman" w:hAnsi="Times New Roman" w:cs="Times New Roman"/>
            <w:u w:val="none"/>
          </w:rPr>
          <w:t>2 части 1 статьи 8</w:t>
        </w:r>
      </w:hyperlink>
      <w:r>
        <w:rPr>
          <w:rFonts w:ascii="Times New Roman" w:hAnsi="Times New Roman" w:cs="Times New Roman"/>
        </w:rPr>
        <w:t xml:space="preserve"> настоящего Положения, Глава сельского поселения принимает одно из следующих решений: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решение о сносе самовольной постройки в случае, если самовольная постройка возведена </w:t>
      </w:r>
      <w:r>
        <w:rPr>
          <w:rFonts w:ascii="Times New Roman" w:hAnsi="Times New Roman" w:cs="Times New Roman"/>
        </w:rPr>
        <w:lastRenderedPageBreak/>
        <w:t xml:space="preserve">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</w:t>
      </w:r>
      <w:proofErr w:type="spellStart"/>
      <w:r>
        <w:rPr>
          <w:rFonts w:ascii="Times New Roman" w:hAnsi="Times New Roman" w:cs="Times New Roman"/>
        </w:rPr>
        <w:t>которыйрасположен</w:t>
      </w:r>
      <w:proofErr w:type="spellEnd"/>
      <w:proofErr w:type="gramEnd"/>
      <w:r>
        <w:rPr>
          <w:rFonts w:ascii="Times New Roman" w:hAnsi="Times New Roman" w:cs="Times New Roman"/>
        </w:rPr>
        <w:t xml:space="preserve"> в границах территории общего пользования;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6"/>
      <w:bookmarkEnd w:id="8"/>
      <w:r>
        <w:rPr>
          <w:rFonts w:ascii="Times New Roman" w:hAnsi="Times New Roman" w:cs="Times New Roman"/>
        </w:rPr>
        <w:t>Решение принимается в форме постановления администрации сельского поселения (далее - постановление), проект которого готовит специалист администрации сельского поселения.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постановлении, указанном в </w:t>
      </w:r>
      <w:hyperlink r:id="rId21" w:anchor="P116" w:history="1">
        <w:r>
          <w:rPr>
            <w:rStyle w:val="a3"/>
            <w:rFonts w:ascii="Times New Roman" w:hAnsi="Times New Roman" w:cs="Times New Roman"/>
            <w:u w:val="none"/>
          </w:rPr>
          <w:t>абзаце четвертом части 1</w:t>
        </w:r>
      </w:hyperlink>
      <w:r>
        <w:rPr>
          <w:rFonts w:ascii="Times New Roman" w:hAnsi="Times New Roman" w:cs="Times New Roman"/>
        </w:rPr>
        <w:t xml:space="preserve"> настоящей статьи, устанавливается срок для сноса самовольной постройки либо срок для приведения самовольной постройки в соответствии с установленными требованиями.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Предусмотренные </w:t>
      </w:r>
      <w:hyperlink r:id="rId22" w:anchor="P111" w:history="1">
        <w:r>
          <w:rPr>
            <w:rStyle w:val="a3"/>
            <w:rFonts w:ascii="Times New Roman" w:hAnsi="Times New Roman" w:cs="Times New Roman"/>
            <w:u w:val="none"/>
          </w:rPr>
          <w:t>статьей 9</w:t>
        </w:r>
      </w:hyperlink>
      <w:r>
        <w:rPr>
          <w:rFonts w:ascii="Times New Roman" w:hAnsi="Times New Roman" w:cs="Times New Roman"/>
        </w:rPr>
        <w:t xml:space="preserve"> настоящего Положения решения в виде постановления не могут быть приняты: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отношении объекта недвижимого имущества, право </w:t>
      </w:r>
      <w:proofErr w:type="gramStart"/>
      <w:r>
        <w:rPr>
          <w:rFonts w:ascii="Times New Roman" w:hAnsi="Times New Roman" w:cs="Times New Roman"/>
        </w:rPr>
        <w:t>собственности</w:t>
      </w:r>
      <w:proofErr w:type="gramEnd"/>
      <w:r>
        <w:rPr>
          <w:rFonts w:ascii="Times New Roman" w:hAnsi="Times New Roman" w:cs="Times New Roman"/>
        </w:rPr>
        <w:t xml:space="preserve"> на который зарегистрировано в Едином государственном реестре недвижимости;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отношении объекта недвижимого имущества, право </w:t>
      </w:r>
      <w:proofErr w:type="gramStart"/>
      <w:r>
        <w:rPr>
          <w:rFonts w:ascii="Times New Roman" w:hAnsi="Times New Roman" w:cs="Times New Roman"/>
        </w:rPr>
        <w:t>собственности</w:t>
      </w:r>
      <w:proofErr w:type="gramEnd"/>
      <w:r>
        <w:rPr>
          <w:rFonts w:ascii="Times New Roman" w:hAnsi="Times New Roman" w:cs="Times New Roman"/>
        </w:rPr>
        <w:t xml:space="preserve"> на который признано судом,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6"/>
      <w:bookmarkEnd w:id="9"/>
      <w:r>
        <w:rPr>
          <w:rFonts w:ascii="Times New Roman" w:hAnsi="Times New Roman" w:cs="Times New Roman"/>
        </w:rPr>
        <w:t xml:space="preserve">4) при отсутствии правоустанавливающих документов на земельный участок в отношении здания, сооружения или другого строения, созданного на земельном участке до дня вступления в силу Земельного </w:t>
      </w:r>
      <w:hyperlink r:id="rId23" w:history="1">
        <w:r>
          <w:rPr>
            <w:rStyle w:val="a3"/>
            <w:rFonts w:ascii="Times New Roman" w:hAnsi="Times New Roman" w:cs="Times New Roman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7"/>
      <w:bookmarkEnd w:id="10"/>
      <w:r>
        <w:rPr>
          <w:rFonts w:ascii="Times New Roman" w:hAnsi="Times New Roman" w:cs="Times New Roman"/>
        </w:rPr>
        <w:t xml:space="preserve">5) при отсутствии разрешения на строительство в отношении здания, сооружения или другого строения, </w:t>
      </w:r>
      <w:proofErr w:type="gramStart"/>
      <w:r>
        <w:rPr>
          <w:rFonts w:ascii="Times New Roman" w:hAnsi="Times New Roman" w:cs="Times New Roman"/>
        </w:rPr>
        <w:t>созданных</w:t>
      </w:r>
      <w:proofErr w:type="gramEnd"/>
      <w:r>
        <w:rPr>
          <w:rFonts w:ascii="Times New Roman" w:hAnsi="Times New Roman" w:cs="Times New Roman"/>
        </w:rPr>
        <w:t xml:space="preserve"> до 14 мая 1998 года;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в иных случаях, установленных Федеральным </w:t>
      </w:r>
      <w:hyperlink r:id="rId24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30 ноября 1994 года N 52-ФЗ "О введении в действие части первой Гражданского кодекса Российской Федерации".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случае признания самовольных построек, возведенных или созданных на земельных участках, не находящихся в государственной или муниципальной собственности, создающих угрозу жизни и здоровью граждан, принимается постановление, указанное в </w:t>
      </w:r>
      <w:hyperlink r:id="rId25" w:anchor="P116" w:history="1">
        <w:r>
          <w:rPr>
            <w:rStyle w:val="a3"/>
            <w:rFonts w:ascii="Times New Roman" w:hAnsi="Times New Roman" w:cs="Times New Roman"/>
            <w:u w:val="none"/>
          </w:rPr>
          <w:t xml:space="preserve">абзаце четвертом </w:t>
        </w:r>
        <w:r>
          <w:rPr>
            <w:rStyle w:val="a3"/>
            <w:rFonts w:ascii="Times New Roman" w:hAnsi="Times New Roman" w:cs="Times New Roman"/>
            <w:u w:val="none"/>
          </w:rPr>
          <w:lastRenderedPageBreak/>
          <w:t>части 1 статьи 9</w:t>
        </w:r>
      </w:hyperlink>
      <w:r>
        <w:rPr>
          <w:rFonts w:ascii="Times New Roman" w:hAnsi="Times New Roman" w:cs="Times New Roman"/>
        </w:rPr>
        <w:t xml:space="preserve"> настоящего Положения.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самовольная постройка создает угрозу жизни и здоровью граждан, за счет средств бюджета сельского поселения проводятся мероприятия по ликвидации угрозы возникновения чрезвычайной ситуации.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 xml:space="preserve">При наличии обстоятельств, указанных в </w:t>
      </w:r>
      <w:hyperlink r:id="rId26" w:anchor="P126" w:history="1">
        <w:r>
          <w:rPr>
            <w:rStyle w:val="a3"/>
            <w:rFonts w:ascii="Times New Roman" w:hAnsi="Times New Roman" w:cs="Times New Roman"/>
            <w:u w:val="none"/>
          </w:rPr>
          <w:t>пунктах 4</w:t>
        </w:r>
      </w:hyperlink>
      <w:r>
        <w:rPr>
          <w:rFonts w:ascii="Times New Roman" w:hAnsi="Times New Roman" w:cs="Times New Roman"/>
        </w:rPr>
        <w:t xml:space="preserve">, </w:t>
      </w:r>
      <w:hyperlink r:id="rId27" w:anchor="P127" w:history="1">
        <w:r>
          <w:rPr>
            <w:rStyle w:val="a3"/>
            <w:rFonts w:ascii="Times New Roman" w:hAnsi="Times New Roman" w:cs="Times New Roman"/>
            <w:u w:val="none"/>
          </w:rPr>
          <w:t>5 части 1</w:t>
        </w:r>
      </w:hyperlink>
      <w:r>
        <w:rPr>
          <w:rFonts w:ascii="Times New Roman" w:hAnsi="Times New Roman" w:cs="Times New Roman"/>
        </w:rPr>
        <w:t xml:space="preserve"> настоящей статьи, решение о сносе самовольной постройки или либо решение о сносе самовольной постройки или ее приведении в соответствие с параметрами, установленными </w:t>
      </w:r>
      <w:hyperlink r:id="rId28" w:history="1">
        <w:r>
          <w:rPr>
            <w:rStyle w:val="a3"/>
            <w:rFonts w:ascii="Times New Roman" w:hAnsi="Times New Roman" w:cs="Times New Roman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землепользования и застройки сельского поселения, утвержденными решением Собрания представителей сельского поселения №27 от 27 декабря 2013 г., документацией по планировке территории, или обязательными требованиями к параметрам постройки</w:t>
      </w:r>
      <w:proofErr w:type="gramEnd"/>
      <w:r>
        <w:rPr>
          <w:rFonts w:ascii="Times New Roman" w:hAnsi="Times New Roman" w:cs="Times New Roman"/>
        </w:rPr>
        <w:t>, предусмотренными законом, может быть принято только судом.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4.</w:t>
      </w:r>
    </w:p>
    <w:p w:rsidR="00B21A50" w:rsidRDefault="00B21A50" w:rsidP="00B21A5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ОРГАНИЗАЦИИ СНОСА САМОВОЛЬНЫХ ПОСТРОЕК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11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29" w:anchor="/document/10164072/entry/222" w:history="1">
        <w:r>
          <w:rPr>
            <w:rStyle w:val="a3"/>
            <w:color w:val="3272C0"/>
            <w:sz w:val="23"/>
            <w:szCs w:val="23"/>
          </w:rPr>
          <w:t>статьей 222</w:t>
        </w:r>
      </w:hyperlink>
      <w:r>
        <w:rPr>
          <w:color w:val="22272F"/>
          <w:sz w:val="23"/>
          <w:szCs w:val="23"/>
        </w:rPr>
        <w:t> Гражданского кодекса Российской Федерации.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Администрация сельского  поселения 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color w:val="22272F"/>
          <w:sz w:val="23"/>
          <w:szCs w:val="23"/>
        </w:rPr>
        <w:t>использования</w:t>
      </w:r>
      <w:proofErr w:type="gramEnd"/>
      <w:r>
        <w:rPr>
          <w:color w:val="22272F"/>
          <w:sz w:val="23"/>
          <w:szCs w:val="23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>
        <w:rPr>
          <w:color w:val="22272F"/>
          <w:sz w:val="23"/>
          <w:szCs w:val="23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>
        <w:rPr>
          <w:color w:val="22272F"/>
          <w:sz w:val="23"/>
          <w:szCs w:val="23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 </w:t>
      </w:r>
      <w:hyperlink r:id="rId30" w:anchor="/document/10164072/entry/22201" w:history="1">
        <w:r>
          <w:rPr>
            <w:rStyle w:val="a3"/>
            <w:color w:val="3272C0"/>
            <w:sz w:val="23"/>
            <w:szCs w:val="23"/>
          </w:rPr>
          <w:t>пунктом 1 статьи 222</w:t>
        </w:r>
      </w:hyperlink>
      <w:r>
        <w:rPr>
          <w:color w:val="22272F"/>
          <w:sz w:val="23"/>
          <w:szCs w:val="23"/>
        </w:rPr>
        <w:t xml:space="preserve"> Гражданского кодекса Российской Федерации, </w:t>
      </w:r>
      <w:proofErr w:type="gramStart"/>
      <w:r>
        <w:rPr>
          <w:color w:val="22272F"/>
          <w:sz w:val="23"/>
          <w:szCs w:val="23"/>
        </w:rPr>
        <w:t>обязан</w:t>
      </w:r>
      <w:proofErr w:type="gramEnd"/>
      <w:r>
        <w:rPr>
          <w:color w:val="22272F"/>
          <w:sz w:val="23"/>
          <w:szCs w:val="23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 </w:t>
      </w:r>
      <w:hyperlink r:id="rId31" w:anchor="/document/10164072/entry/2224" w:history="1">
        <w:r>
          <w:rPr>
            <w:rStyle w:val="a3"/>
            <w:color w:val="3272C0"/>
            <w:sz w:val="23"/>
            <w:szCs w:val="23"/>
          </w:rPr>
          <w:t>пунктом 4 статьи 222</w:t>
        </w:r>
      </w:hyperlink>
      <w:r>
        <w:rPr>
          <w:color w:val="22272F"/>
          <w:sz w:val="23"/>
          <w:szCs w:val="23"/>
        </w:rPr>
        <w:t> Гражданского кодекса Российской Федерации;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</w:t>
      </w:r>
      <w:r>
        <w:rPr>
          <w:color w:val="22272F"/>
          <w:sz w:val="23"/>
          <w:szCs w:val="23"/>
        </w:rPr>
        <w:lastRenderedPageBreak/>
        <w:t>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3. </w:t>
      </w:r>
      <w:hyperlink r:id="rId32" w:anchor="/document/72224414/entry/1000" w:history="1">
        <w:r>
          <w:rPr>
            <w:rStyle w:val="a3"/>
            <w:color w:val="3272C0"/>
            <w:sz w:val="23"/>
            <w:szCs w:val="23"/>
          </w:rPr>
          <w:t>Форма</w:t>
        </w:r>
      </w:hyperlink>
      <w:r>
        <w:rPr>
          <w:color w:val="22272F"/>
          <w:sz w:val="23"/>
          <w:szCs w:val="23"/>
        </w:rPr>
        <w:t> уведомления о выявлении самовольной постройки, а также </w:t>
      </w:r>
      <w:hyperlink r:id="rId33" w:anchor="/document/72224414/entry/2000" w:history="1">
        <w:r>
          <w:rPr>
            <w:rStyle w:val="a3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</w:t>
      </w:r>
      <w:proofErr w:type="gramStart"/>
      <w:r>
        <w:rPr>
          <w:color w:val="22272F"/>
          <w:sz w:val="23"/>
          <w:szCs w:val="23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 обязана направить копию соответствующего решения лицу, осуществившему самовольную постройку, а при отсутствии у администрации сельского поселения сведений о таком лице правообладателю земельного участка, на котором создана или возведена самовольная постройка</w:t>
      </w:r>
      <w:proofErr w:type="gramEnd"/>
      <w:r>
        <w:rPr>
          <w:color w:val="22272F"/>
          <w:sz w:val="23"/>
          <w:szCs w:val="23"/>
        </w:rPr>
        <w:t>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лица, указанные в </w:t>
      </w:r>
      <w:hyperlink r:id="rId34" w:anchor="/document/12138258/entry/55324" w:history="1">
        <w:r>
          <w:rPr>
            <w:rStyle w:val="a3"/>
            <w:color w:val="auto"/>
            <w:sz w:val="23"/>
            <w:szCs w:val="23"/>
            <w:u w:val="none"/>
          </w:rPr>
          <w:t>части 4</w:t>
        </w:r>
      </w:hyperlink>
      <w:r>
        <w:rPr>
          <w:color w:val="22272F"/>
          <w:sz w:val="23"/>
          <w:szCs w:val="23"/>
        </w:rPr>
        <w:t> настоящей статьи,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обязан: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обеспечить опубликование в порядке, установленном уставом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обеспечить размещение на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</w:t>
      </w:r>
      <w:proofErr w:type="gramStart"/>
      <w:r>
        <w:rPr>
          <w:color w:val="22272F"/>
          <w:sz w:val="23"/>
          <w:szCs w:val="23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поселения,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</w:t>
      </w:r>
      <w:proofErr w:type="gramEnd"/>
      <w:r>
        <w:rPr>
          <w:color w:val="22272F"/>
          <w:sz w:val="23"/>
          <w:szCs w:val="23"/>
        </w:rPr>
        <w:t xml:space="preserve">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в установленный срок лицами, указанными в </w:t>
      </w:r>
      <w:hyperlink r:id="rId35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не выполнены обязанности, предусмотренные </w:t>
      </w:r>
      <w:hyperlink r:id="rId36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 xml:space="preserve"> настоящей статьи, при переходе прав на </w:t>
      </w:r>
      <w:r>
        <w:rPr>
          <w:color w:val="22272F"/>
          <w:sz w:val="23"/>
          <w:szCs w:val="23"/>
        </w:rPr>
        <w:lastRenderedPageBreak/>
        <w:t>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 </w:t>
      </w:r>
      <w:hyperlink r:id="rId37" w:anchor="/document/12124624/entry/0" w:history="1">
        <w:r>
          <w:rPr>
            <w:rStyle w:val="a3"/>
            <w:color w:val="3272C0"/>
            <w:sz w:val="23"/>
            <w:szCs w:val="23"/>
          </w:rPr>
          <w:t>Земельным кодексом</w:t>
        </w:r>
      </w:hyperlink>
      <w:r>
        <w:rPr>
          <w:color w:val="22272F"/>
          <w:sz w:val="23"/>
          <w:szCs w:val="23"/>
        </w:rPr>
        <w:t> Российской Федерации, переходит к новому правообладателю земельного участка.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38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а в случаях, предусмотренных </w:t>
      </w:r>
      <w:hyperlink r:id="rId39" w:anchor="/document/12138258/entry/55327" w:history="1">
        <w:r>
          <w:rPr>
            <w:rStyle w:val="a3"/>
            <w:color w:val="3272C0"/>
            <w:sz w:val="23"/>
            <w:szCs w:val="23"/>
          </w:rPr>
          <w:t>частями 7</w:t>
        </w:r>
      </w:hyperlink>
      <w:r>
        <w:rPr>
          <w:color w:val="22272F"/>
          <w:sz w:val="23"/>
          <w:szCs w:val="23"/>
        </w:rPr>
        <w:t> и </w:t>
      </w:r>
      <w:hyperlink r:id="rId40" w:anchor="/document/12138258/entry/553213" w:history="1">
        <w:r>
          <w:rPr>
            <w:rStyle w:val="a3"/>
            <w:color w:val="3272C0"/>
            <w:sz w:val="23"/>
            <w:szCs w:val="23"/>
          </w:rPr>
          <w:t>13</w:t>
        </w:r>
      </w:hyperlink>
      <w:r>
        <w:rPr>
          <w:color w:val="22272F"/>
          <w:sz w:val="23"/>
          <w:szCs w:val="23"/>
        </w:rPr>
        <w:t> настоящей статьи, соответственно новый правообладатель земельного участка, администрация сельского поселения  по своему выбору осуществляют снос самовольной постройки или ее приведение в соответствие с установленными требованиями.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Снос самовольной постройки осуществляется в соответствии со </w:t>
      </w:r>
      <w:hyperlink r:id="rId41" w:anchor="/document/12138258/entry/5530" w:history="1">
        <w:r>
          <w:rPr>
            <w:rStyle w:val="a3"/>
            <w:color w:val="3272C0"/>
            <w:sz w:val="23"/>
            <w:szCs w:val="23"/>
          </w:rPr>
          <w:t>статьями 55.30</w:t>
        </w:r>
      </w:hyperlink>
      <w:r>
        <w:rPr>
          <w:color w:val="22272F"/>
          <w:sz w:val="23"/>
          <w:szCs w:val="23"/>
        </w:rPr>
        <w:t> и </w:t>
      </w:r>
      <w:hyperlink r:id="rId42" w:anchor="/document/12138258/entry/55531" w:history="1">
        <w:r>
          <w:rPr>
            <w:rStyle w:val="a3"/>
            <w:color w:val="3272C0"/>
            <w:sz w:val="23"/>
            <w:szCs w:val="23"/>
          </w:rPr>
          <w:t>55.31</w:t>
        </w:r>
      </w:hyperlink>
      <w:r>
        <w:rPr>
          <w:color w:val="22272F"/>
          <w:sz w:val="23"/>
          <w:szCs w:val="23"/>
        </w:rPr>
        <w:t> 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 </w:t>
      </w:r>
      <w:hyperlink r:id="rId43" w:anchor="/document/12138258/entry/600" w:history="1">
        <w:r>
          <w:rPr>
            <w:rStyle w:val="a3"/>
            <w:color w:val="3272C0"/>
            <w:sz w:val="23"/>
            <w:szCs w:val="23"/>
          </w:rPr>
          <w:t>главой 6</w:t>
        </w:r>
      </w:hyperlink>
      <w:r>
        <w:rPr>
          <w:color w:val="22272F"/>
          <w:sz w:val="23"/>
          <w:szCs w:val="23"/>
        </w:rPr>
        <w:t> Градостроительного Кодекса РФ.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Лица, указанные в </w:t>
      </w:r>
      <w:hyperlink r:id="rId44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обязаны: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2) осуществить снос самовольной постройки либо представить в администрацию сельского </w:t>
      </w:r>
      <w:proofErr w:type="gramStart"/>
      <w:r>
        <w:rPr>
          <w:color w:val="22272F"/>
          <w:sz w:val="23"/>
          <w:szCs w:val="23"/>
        </w:rPr>
        <w:t>поселения</w:t>
      </w:r>
      <w:proofErr w:type="gramEnd"/>
      <w:r>
        <w:rPr>
          <w:color w:val="22272F"/>
          <w:sz w:val="23"/>
          <w:szCs w:val="23"/>
        </w:rPr>
        <w:t xml:space="preserve"> 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>
        <w:rPr>
          <w:color w:val="22272F"/>
          <w:sz w:val="23"/>
          <w:szCs w:val="23"/>
        </w:rPr>
        <w:t xml:space="preserve"> При этом необходимо, чтобы в срок, предусмотренный </w:t>
      </w:r>
      <w:hyperlink r:id="rId45" w:anchor="/document/12138258/entry/5532112" w:history="1">
        <w:r>
          <w:rPr>
            <w:rStyle w:val="a3"/>
            <w:color w:val="3272C0"/>
            <w:sz w:val="23"/>
            <w:szCs w:val="23"/>
          </w:rPr>
          <w:t>пунктом 2</w:t>
        </w:r>
      </w:hyperlink>
      <w:r>
        <w:rPr>
          <w:color w:val="22272F"/>
          <w:sz w:val="23"/>
          <w:szCs w:val="23"/>
        </w:rPr>
        <w:t xml:space="preserve"> настоящей части, такие лица представили в администрацию сельского </w:t>
      </w:r>
      <w:proofErr w:type="gramStart"/>
      <w:r>
        <w:rPr>
          <w:color w:val="22272F"/>
          <w:sz w:val="23"/>
          <w:szCs w:val="23"/>
        </w:rPr>
        <w:t>поселения</w:t>
      </w:r>
      <w:proofErr w:type="gramEnd"/>
      <w:r>
        <w:rPr>
          <w:color w:val="22272F"/>
          <w:sz w:val="23"/>
          <w:szCs w:val="23"/>
        </w:rPr>
        <w:t xml:space="preserve"> 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указанными в </w:t>
      </w:r>
      <w:hyperlink r:id="rId46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 лицами в установленные сроки не выполнены обязанности, предусмотренные </w:t>
      </w:r>
      <w:hyperlink r:id="rId47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> настоящей статьи, администрация сельского поселения  выполняет одно из следующих действий: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направляет в течение семи рабочих дней со дня истечения срока, предусмотренного </w:t>
      </w:r>
      <w:hyperlink r:id="rId48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> настоящей статьи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обращается в течение шести месяцев со дня истечения срока, предусмотренного </w:t>
      </w:r>
      <w:hyperlink r:id="rId49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 xml:space="preserve"> настоящей статьи для выполнения соответствующей обязанности, в суд с требованием об изъятии земельного участка и о его продаже с публичных торгов при условии, что </w:t>
      </w:r>
      <w:r>
        <w:rPr>
          <w:color w:val="22272F"/>
          <w:sz w:val="23"/>
          <w:szCs w:val="23"/>
        </w:rPr>
        <w:lastRenderedPageBreak/>
        <w:t>самовольная постройка создана или возведена на земельном участке, находящемся в частной собственности, за исключением случая, предусмотренного </w:t>
      </w:r>
      <w:hyperlink r:id="rId50" w:anchor="/document/12138258/entry/5532133" w:history="1">
        <w:r>
          <w:rPr>
            <w:rStyle w:val="a3"/>
            <w:color w:val="3272C0"/>
            <w:sz w:val="23"/>
            <w:szCs w:val="23"/>
          </w:rPr>
          <w:t>пунктом 3 части 13</w:t>
        </w:r>
      </w:hyperlink>
      <w:r>
        <w:rPr>
          <w:color w:val="22272F"/>
          <w:sz w:val="23"/>
          <w:szCs w:val="23"/>
        </w:rPr>
        <w:t> настоящей статьи;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обращается в течение шести месяцев со дня истечения срока, предусмотренного </w:t>
      </w:r>
      <w:hyperlink r:id="rId51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> настоящей статьи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</w:t>
      </w:r>
      <w:proofErr w:type="gramEnd"/>
      <w:r>
        <w:rPr>
          <w:color w:val="22272F"/>
          <w:sz w:val="23"/>
          <w:szCs w:val="23"/>
        </w:rPr>
        <w:t xml:space="preserve"> пользования, за исключением случая, предусмотренного </w:t>
      </w:r>
      <w:hyperlink r:id="rId52" w:anchor="/document/12138258/entry/5532133" w:history="1">
        <w:r>
          <w:rPr>
            <w:rStyle w:val="a3"/>
            <w:color w:val="3272C0"/>
            <w:sz w:val="23"/>
            <w:szCs w:val="23"/>
          </w:rPr>
          <w:t>пунктом 3 части 13</w:t>
        </w:r>
      </w:hyperlink>
      <w:r>
        <w:rPr>
          <w:color w:val="22272F"/>
          <w:sz w:val="23"/>
          <w:szCs w:val="23"/>
        </w:rPr>
        <w:t> настоящей статьи.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Снос самовольной постройки или ее приведение в соответствие с установленными требованиями осуществляется администрацией сельского поселения  в следующих случаях: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части 6 настоящей статьи, не были выявлены;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 </w:t>
      </w:r>
      <w:hyperlink r:id="rId53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не выполнили соответствующие обязанности, предусмотренные </w:t>
      </w:r>
      <w:hyperlink r:id="rId54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> настоящей статьи, и земельный участок, на котором</w:t>
      </w:r>
      <w:proofErr w:type="gramEnd"/>
      <w:r>
        <w:rPr>
          <w:color w:val="22272F"/>
          <w:sz w:val="23"/>
          <w:szCs w:val="23"/>
        </w:rPr>
        <w:t xml:space="preserve"> создана или возведена самовольная постройка, не </w:t>
      </w:r>
      <w:proofErr w:type="gramStart"/>
      <w:r>
        <w:rPr>
          <w:color w:val="22272F"/>
          <w:sz w:val="23"/>
          <w:szCs w:val="23"/>
        </w:rPr>
        <w:t>предоставлен</w:t>
      </w:r>
      <w:proofErr w:type="gramEnd"/>
      <w:r>
        <w:rPr>
          <w:color w:val="22272F"/>
          <w:sz w:val="23"/>
          <w:szCs w:val="23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 </w:t>
      </w:r>
      <w:hyperlink r:id="rId55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не выполнены соответствующие обязанности, предусмотренные </w:t>
      </w:r>
      <w:hyperlink r:id="rId56" w:anchor="/document/12138258/entry/553211" w:history="1">
        <w:r>
          <w:rPr>
            <w:rStyle w:val="a3"/>
            <w:color w:val="3272C0"/>
            <w:sz w:val="23"/>
            <w:szCs w:val="23"/>
          </w:rPr>
          <w:t>частью 11</w:t>
        </w:r>
      </w:hyperlink>
      <w:r>
        <w:rPr>
          <w:color w:val="22272F"/>
          <w:sz w:val="23"/>
          <w:szCs w:val="23"/>
        </w:rPr>
        <w:t xml:space="preserve"> настоящей статьи, при условии, что самовольная постройка создана или возведена на неделимом </w:t>
      </w:r>
      <w:proofErr w:type="spellStart"/>
      <w:r>
        <w:rPr>
          <w:color w:val="22272F"/>
          <w:sz w:val="23"/>
          <w:szCs w:val="23"/>
        </w:rPr>
        <w:t>земельномучастке</w:t>
      </w:r>
      <w:proofErr w:type="spellEnd"/>
      <w:proofErr w:type="gramEnd"/>
      <w:r>
        <w:rPr>
          <w:color w:val="22272F"/>
          <w:sz w:val="23"/>
          <w:szCs w:val="23"/>
        </w:rPr>
        <w:t xml:space="preserve">, на </w:t>
      </w:r>
      <w:proofErr w:type="gramStart"/>
      <w:r>
        <w:rPr>
          <w:color w:val="22272F"/>
          <w:sz w:val="23"/>
          <w:szCs w:val="23"/>
        </w:rPr>
        <w:t>котором</w:t>
      </w:r>
      <w:proofErr w:type="gramEnd"/>
      <w:r>
        <w:rPr>
          <w:color w:val="22272F"/>
          <w:sz w:val="23"/>
          <w:szCs w:val="23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В течение двух месяцев со дня истечения сроков, указанных соответственно в </w:t>
      </w:r>
      <w:hyperlink r:id="rId57" w:anchor="/document/12138258/entry/5532131" w:history="1">
        <w:r>
          <w:rPr>
            <w:rStyle w:val="a3"/>
            <w:color w:val="3272C0"/>
            <w:sz w:val="23"/>
            <w:szCs w:val="23"/>
          </w:rPr>
          <w:t>пунктах 1 - 3 части 13</w:t>
        </w:r>
      </w:hyperlink>
      <w:r>
        <w:rPr>
          <w:color w:val="22272F"/>
          <w:sz w:val="23"/>
          <w:szCs w:val="23"/>
        </w:rPr>
        <w:t> настоящей статьи, администрация сельского поселения 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В случаях, предусмотренных </w:t>
      </w:r>
      <w:hyperlink r:id="rId58" w:anchor="/document/12138258/entry/5532132" w:history="1">
        <w:r>
          <w:rPr>
            <w:rStyle w:val="a3"/>
            <w:color w:val="3272C0"/>
            <w:sz w:val="23"/>
            <w:szCs w:val="23"/>
          </w:rPr>
          <w:t>пунктами 2</w:t>
        </w:r>
      </w:hyperlink>
      <w:r>
        <w:rPr>
          <w:color w:val="22272F"/>
          <w:sz w:val="23"/>
          <w:szCs w:val="23"/>
        </w:rPr>
        <w:t> и </w:t>
      </w:r>
      <w:hyperlink r:id="rId59" w:anchor="/document/12138258/entry/5532133" w:history="1">
        <w:r>
          <w:rPr>
            <w:rStyle w:val="a3"/>
            <w:color w:val="3272C0"/>
            <w:sz w:val="23"/>
            <w:szCs w:val="23"/>
          </w:rPr>
          <w:t>3 части 13</w:t>
        </w:r>
      </w:hyperlink>
      <w:r>
        <w:rPr>
          <w:color w:val="22272F"/>
          <w:sz w:val="23"/>
          <w:szCs w:val="23"/>
        </w:rPr>
        <w:t xml:space="preserve"> настоящей статьи, администрация сельского </w:t>
      </w:r>
      <w:proofErr w:type="gramStart"/>
      <w:r>
        <w:rPr>
          <w:color w:val="22272F"/>
          <w:sz w:val="23"/>
          <w:szCs w:val="23"/>
        </w:rPr>
        <w:t>поселения</w:t>
      </w:r>
      <w:proofErr w:type="gramEnd"/>
      <w:r>
        <w:rPr>
          <w:color w:val="22272F"/>
          <w:sz w:val="23"/>
          <w:szCs w:val="23"/>
        </w:rPr>
        <w:t xml:space="preserve"> 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 </w:t>
      </w:r>
      <w:hyperlink r:id="rId60" w:anchor="/document/12138258/entry/55326" w:history="1">
        <w:r>
          <w:rPr>
            <w:rStyle w:val="a3"/>
            <w:color w:val="3272C0"/>
            <w:sz w:val="23"/>
            <w:szCs w:val="23"/>
          </w:rPr>
          <w:t>части 6</w:t>
        </w:r>
      </w:hyperlink>
      <w:r>
        <w:rPr>
          <w:color w:val="22272F"/>
          <w:sz w:val="23"/>
          <w:szCs w:val="23"/>
        </w:rPr>
        <w:t> настоящей статьи,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выполнение кадастровых </w:t>
      </w:r>
      <w:r>
        <w:rPr>
          <w:color w:val="22272F"/>
          <w:sz w:val="23"/>
          <w:szCs w:val="23"/>
        </w:rPr>
        <w:lastRenderedPageBreak/>
        <w:t>работ по подготовке акта обследования здания или сооружения, являющихся самовольной постройкой, было обеспечено органом местного самоуправления, такой орган вправе требовать возмещения расходов на эту подготовку от лиц, указанных в части 6 настоящей статьи.</w:t>
      </w:r>
    </w:p>
    <w:p w:rsidR="00B21A50" w:rsidRDefault="00B21A50" w:rsidP="00B21A50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 Особенности сноса объектов капитального строительства, расположенных в зонах с особыми условиями использования территорий, или приведения таких объектов капитального строительства в соответствие с ограничениями использования земельных участков, установленными в границах зон с особыми условиями использования территорий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</w:t>
      </w:r>
      <w:proofErr w:type="gramStart"/>
      <w:r>
        <w:rPr>
          <w:color w:val="22272F"/>
          <w:sz w:val="23"/>
          <w:szCs w:val="23"/>
        </w:rPr>
        <w:t>Объект капитального строительства, расположенный в границах зоны с особыми условиями использования территории, подлежит сносу или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режим указанной зоны не допускает размещения такого объекта капитального строительства и иное не предусмотрено федеральным законом.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В случае, предусмотренном </w:t>
      </w:r>
      <w:hyperlink r:id="rId61" w:anchor="/document/12138258/entry/55331" w:history="1">
        <w:r>
          <w:rPr>
            <w:rStyle w:val="a3"/>
            <w:color w:val="3272C0"/>
            <w:sz w:val="23"/>
            <w:szCs w:val="23"/>
          </w:rPr>
          <w:t>частью 1</w:t>
        </w:r>
      </w:hyperlink>
      <w:r>
        <w:rPr>
          <w:color w:val="22272F"/>
          <w:sz w:val="23"/>
          <w:szCs w:val="23"/>
        </w:rPr>
        <w:t xml:space="preserve"> настоящей статьи, снос объекта капитального строительства (за исключением объекта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или ее приведении в соответствие с установленными требованиями принято исключительно в связи </w:t>
      </w:r>
      <w:proofErr w:type="spellStart"/>
      <w:r>
        <w:rPr>
          <w:color w:val="22272F"/>
          <w:sz w:val="23"/>
          <w:szCs w:val="23"/>
        </w:rPr>
        <w:t>снесоответствием</w:t>
      </w:r>
      <w:proofErr w:type="spellEnd"/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настоящим Кодексом, другими федеральными законами, требованиями разрешения на строительство) или его приведение в соответствие с ограничениями использования земельных участков, установленными в границах зоны с особыми условиями использования территории, осуществляется на основании решения собственника объекта капитального строительства или</w:t>
      </w:r>
      <w:proofErr w:type="gramEnd"/>
      <w:r>
        <w:rPr>
          <w:color w:val="22272F"/>
          <w:sz w:val="23"/>
          <w:szCs w:val="23"/>
        </w:rPr>
        <w:t xml:space="preserve"> собственников помещений в нем самостоятельно либо на основании соглашения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территории.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сооружения, в </w:t>
      </w:r>
      <w:proofErr w:type="gramStart"/>
      <w:r>
        <w:rPr>
          <w:color w:val="22272F"/>
          <w:sz w:val="23"/>
          <w:szCs w:val="23"/>
        </w:rPr>
        <w:t>связи</w:t>
      </w:r>
      <w:proofErr w:type="gramEnd"/>
      <w:r>
        <w:rPr>
          <w:color w:val="22272F"/>
          <w:sz w:val="23"/>
          <w:szCs w:val="23"/>
        </w:rPr>
        <w:t xml:space="preserve"> с размещением которых установлена зона с особыми условиями использования территории,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застройщиком, а при отсутствии указанных правообладателя или застройщика или </w:t>
      </w:r>
      <w:proofErr w:type="gramStart"/>
      <w:r>
        <w:rPr>
          <w:color w:val="22272F"/>
          <w:sz w:val="23"/>
          <w:szCs w:val="23"/>
        </w:rPr>
        <w:t>в случае установления зоны с особыми условиями использования территории по основаниям, не связанным с размещением здания или сооружения, с органом государственной власти или органом местного самоуправления,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территории, возникающей в силу федерального закона.</w:t>
      </w:r>
      <w:proofErr w:type="gramEnd"/>
      <w:r>
        <w:rPr>
          <w:color w:val="22272F"/>
          <w:sz w:val="23"/>
          <w:szCs w:val="23"/>
        </w:rPr>
        <w:t xml:space="preserve"> В случае </w:t>
      </w:r>
      <w:proofErr w:type="spellStart"/>
      <w:r>
        <w:rPr>
          <w:color w:val="22272F"/>
          <w:sz w:val="23"/>
          <w:szCs w:val="23"/>
        </w:rPr>
        <w:t>недостижения</w:t>
      </w:r>
      <w:proofErr w:type="spellEnd"/>
      <w:r>
        <w:rPr>
          <w:color w:val="22272F"/>
          <w:sz w:val="23"/>
          <w:szCs w:val="23"/>
        </w:rPr>
        <w:t xml:space="preserve">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суда.</w:t>
      </w:r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Указанное в </w:t>
      </w:r>
      <w:hyperlink r:id="rId62" w:anchor="/document/12138258/entry/55332" w:history="1">
        <w:r>
          <w:rPr>
            <w:rStyle w:val="a3"/>
            <w:color w:val="3272C0"/>
            <w:sz w:val="23"/>
            <w:szCs w:val="23"/>
          </w:rPr>
          <w:t>части 2</w:t>
        </w:r>
      </w:hyperlink>
      <w:r>
        <w:rPr>
          <w:color w:val="22272F"/>
          <w:sz w:val="23"/>
          <w:szCs w:val="23"/>
        </w:rPr>
        <w:t xml:space="preserve"> настоящей статьи соглашение о возмещении убытков должно </w:t>
      </w:r>
      <w:proofErr w:type="gramStart"/>
      <w:r>
        <w:rPr>
          <w:color w:val="22272F"/>
          <w:sz w:val="23"/>
          <w:szCs w:val="23"/>
        </w:rPr>
        <w:t>предусматривать</w:t>
      </w:r>
      <w:proofErr w:type="gramEnd"/>
      <w:r>
        <w:rPr>
          <w:color w:val="22272F"/>
          <w:sz w:val="23"/>
          <w:szCs w:val="23"/>
        </w:rPr>
        <w:t xml:space="preserve"> в том числе условие о сносе объекта капитального строительства либо приведении объекта капитального строительства и (или) его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территории. </w:t>
      </w:r>
      <w:proofErr w:type="gramStart"/>
      <w:r>
        <w:rPr>
          <w:color w:val="22272F"/>
          <w:sz w:val="23"/>
          <w:szCs w:val="23"/>
        </w:rPr>
        <w:t xml:space="preserve">Заключение данного соглашения, возмещение убытков, причиненных ограничением прав </w:t>
      </w:r>
      <w:r>
        <w:rPr>
          <w:color w:val="22272F"/>
          <w:sz w:val="23"/>
          <w:szCs w:val="23"/>
        </w:rPr>
        <w:lastRenderedPageBreak/>
        <w:t>собственника объекта капитального строительства, собственников помещений в нем,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территории, осуществляются в соответствии с </w:t>
      </w:r>
      <w:hyperlink r:id="rId63" w:anchor="/document/10164072/entry/3" w:history="1">
        <w:r>
          <w:rPr>
            <w:rStyle w:val="a3"/>
            <w:color w:val="3272C0"/>
            <w:sz w:val="23"/>
            <w:szCs w:val="23"/>
          </w:rPr>
          <w:t>гражданским законодательством</w:t>
        </w:r>
      </w:hyperlink>
      <w:r>
        <w:rPr>
          <w:color w:val="22272F"/>
          <w:sz w:val="23"/>
          <w:szCs w:val="23"/>
        </w:rPr>
        <w:t> и </w:t>
      </w:r>
      <w:hyperlink r:id="rId64" w:anchor="/document/12124624/entry/2" w:history="1">
        <w:r>
          <w:rPr>
            <w:rStyle w:val="a3"/>
            <w:color w:val="3272C0"/>
            <w:sz w:val="23"/>
            <w:szCs w:val="23"/>
          </w:rPr>
          <w:t>земельным законодательством</w:t>
        </w:r>
      </w:hyperlink>
      <w:r>
        <w:rPr>
          <w:color w:val="22272F"/>
          <w:sz w:val="23"/>
          <w:szCs w:val="23"/>
        </w:rPr>
        <w:t>.</w:t>
      </w:r>
      <w:proofErr w:type="gramEnd"/>
    </w:p>
    <w:p w:rsidR="00B21A50" w:rsidRDefault="00B21A50" w:rsidP="00B21A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(назначением) (за исключением объекта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</w:t>
      </w:r>
      <w:proofErr w:type="gramStart"/>
      <w:r>
        <w:rPr>
          <w:color w:val="22272F"/>
          <w:sz w:val="23"/>
          <w:szCs w:val="23"/>
        </w:rPr>
        <w:t>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настоящим Кодексом, другими федеральными законами, требованиями разрешения на строительство), по требованию собственника объекта капитального строительства или собственников помещений в нем указанные в </w:t>
      </w:r>
      <w:hyperlink r:id="rId65" w:anchor="/document/12138258/entry/55332" w:history="1">
        <w:r>
          <w:rPr>
            <w:rStyle w:val="a3"/>
            <w:color w:val="3272C0"/>
            <w:sz w:val="23"/>
            <w:szCs w:val="23"/>
          </w:rPr>
          <w:t>части</w:t>
        </w:r>
        <w:proofErr w:type="gramEnd"/>
        <w:r>
          <w:rPr>
            <w:rStyle w:val="a3"/>
            <w:color w:val="3272C0"/>
            <w:sz w:val="23"/>
            <w:szCs w:val="23"/>
          </w:rPr>
          <w:t xml:space="preserve"> 2</w:t>
        </w:r>
      </w:hyperlink>
      <w:r>
        <w:rPr>
          <w:color w:val="22272F"/>
          <w:sz w:val="23"/>
          <w:szCs w:val="23"/>
        </w:rPr>
        <w:t xml:space="preserve"> настоящей статьи правообладатели зданий, сооружений, в </w:t>
      </w:r>
      <w:proofErr w:type="gramStart"/>
      <w:r>
        <w:rPr>
          <w:color w:val="22272F"/>
          <w:sz w:val="23"/>
          <w:szCs w:val="23"/>
        </w:rPr>
        <w:t>связи</w:t>
      </w:r>
      <w:proofErr w:type="gramEnd"/>
      <w:r>
        <w:rPr>
          <w:color w:val="22272F"/>
          <w:sz w:val="23"/>
          <w:szCs w:val="23"/>
        </w:rPr>
        <w:t xml:space="preserve"> с размещением которых установлена зона с особыми условиями использования территории, администрация сельского поселения обязана в соответствии с </w:t>
      </w:r>
      <w:hyperlink r:id="rId66" w:anchor="/document/12124624/entry/2" w:history="1">
        <w:r>
          <w:rPr>
            <w:rStyle w:val="a3"/>
            <w:color w:val="3272C0"/>
            <w:sz w:val="23"/>
            <w:szCs w:val="23"/>
          </w:rPr>
          <w:t>земельным законодательством</w:t>
        </w:r>
      </w:hyperlink>
      <w:r>
        <w:rPr>
          <w:color w:val="22272F"/>
          <w:sz w:val="23"/>
          <w:szCs w:val="23"/>
        </w:rPr>
        <w:t> выкупить такой объект капитального строительства.</w:t>
      </w: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  <w:bookmarkStart w:id="11" w:name="_GoBack"/>
      <w:bookmarkEnd w:id="11"/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выявления и сноса </w:t>
      </w:r>
      <w:proofErr w:type="gramStart"/>
      <w:r>
        <w:rPr>
          <w:rFonts w:ascii="Times New Roman" w:hAnsi="Times New Roman" w:cs="Times New Roman"/>
        </w:rPr>
        <w:t>самовольных</w:t>
      </w:r>
      <w:proofErr w:type="gramEnd"/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построек на территории сельского поселения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7"/>
        <w:gridCol w:w="576"/>
        <w:gridCol w:w="1787"/>
        <w:gridCol w:w="1092"/>
        <w:gridCol w:w="899"/>
        <w:gridCol w:w="1224"/>
        <w:gridCol w:w="2365"/>
      </w:tblGrid>
      <w:tr w:rsidR="00B21A50" w:rsidTr="00B21A50">
        <w:tc>
          <w:tcPr>
            <w:tcW w:w="9070" w:type="dxa"/>
            <w:gridSpan w:val="7"/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P168"/>
            <w:bookmarkEnd w:id="12"/>
            <w:r>
              <w:rPr>
                <w:rFonts w:ascii="Times New Roman" w:hAnsi="Times New Roman" w:cs="Times New Roman"/>
              </w:rPr>
              <w:t>Акт о выявлении самовольной постройки N ___</w:t>
            </w:r>
          </w:p>
        </w:tc>
      </w:tr>
      <w:tr w:rsidR="00B21A50" w:rsidTr="00B21A50">
        <w:tc>
          <w:tcPr>
            <w:tcW w:w="4582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Микушкино</w:t>
            </w:r>
          </w:p>
        </w:tc>
        <w:tc>
          <w:tcPr>
            <w:tcW w:w="4488" w:type="dxa"/>
            <w:gridSpan w:val="3"/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 20___ г.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(должностное лицо, Ф.И.О.)</w:t>
            </w:r>
          </w:p>
        </w:tc>
      </w:tr>
      <w:tr w:rsidR="00B21A50" w:rsidTr="00B21A50">
        <w:tc>
          <w:tcPr>
            <w:tcW w:w="5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настоящий акт</w:t>
            </w:r>
          </w:p>
        </w:tc>
      </w:tr>
      <w:tr w:rsidR="00B21A50" w:rsidTr="00B21A50">
        <w:tc>
          <w:tcPr>
            <w:tcW w:w="9070" w:type="dxa"/>
            <w:gridSpan w:val="7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том, что, в результате осмотра и обследования земельного участка и постройки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(металлический гараж, хозяйственная постройка, ограждение, контейнер, киоск, павильон, рекламная конструкция, временное либо передвижное строение и сооружение, строительный материал, изделие, конструкция)</w:t>
            </w:r>
            <w:proofErr w:type="gramEnd"/>
          </w:p>
        </w:tc>
      </w:tr>
      <w:tr w:rsidR="00B21A50" w:rsidTr="00B21A50">
        <w:tc>
          <w:tcPr>
            <w:tcW w:w="1703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1703" w:type="dxa"/>
            <w:gridSpan w:val="2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и место расположения постройки)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установила следующее:</w:t>
            </w:r>
          </w:p>
        </w:tc>
      </w:tr>
      <w:tr w:rsidR="00B21A50" w:rsidTr="00B21A50">
        <w:tc>
          <w:tcPr>
            <w:tcW w:w="4582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Владельцем постройки является гр.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21A50" w:rsidTr="00B21A50">
        <w:tc>
          <w:tcPr>
            <w:tcW w:w="3490" w:type="dxa"/>
            <w:gridSpan w:val="3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3490" w:type="dxa"/>
            <w:gridSpan w:val="3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владелец установлен)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Постройка изготовлена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 __________,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- _________ кв. м.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фундамента - _____________ (</w:t>
            </w: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/нет).</w:t>
            </w:r>
          </w:p>
        </w:tc>
      </w:tr>
      <w:tr w:rsidR="00B21A50" w:rsidTr="00B21A50">
        <w:tc>
          <w:tcPr>
            <w:tcW w:w="9070" w:type="dxa"/>
            <w:gridSpan w:val="7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Адрес ближайшего строения, рядом с которым находится самовольная постройка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1A50" w:rsidTr="00B21A50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Приложением к акту являются: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схема земельного участка с указанием места нахождения постройки;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фотоматериалы.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Постройке </w:t>
            </w:r>
            <w:proofErr w:type="gramStart"/>
            <w:r>
              <w:rPr>
                <w:rFonts w:ascii="Times New Roman" w:hAnsi="Times New Roman" w:cs="Times New Roman"/>
              </w:rPr>
              <w:t>присвоен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N _____/____________, который нанесен на схему земельного участка и на фотографию объекта.</w:t>
            </w:r>
          </w:p>
        </w:tc>
      </w:tr>
      <w:tr w:rsidR="00B21A50" w:rsidTr="00B21A50">
        <w:tc>
          <w:tcPr>
            <w:tcW w:w="1127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1127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лица, составившего акт)</w:t>
            </w:r>
          </w:p>
        </w:tc>
        <w:tc>
          <w:tcPr>
            <w:tcW w:w="2365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1.1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выявления и сноса самовольных построек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B21A50" w:rsidRDefault="00B21A50" w:rsidP="00B21A50">
      <w:pPr>
        <w:pStyle w:val="ConsPlusNormal"/>
        <w:jc w:val="center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center"/>
        <w:rPr>
          <w:rFonts w:ascii="Times New Roman" w:hAnsi="Times New Roman" w:cs="Times New Roman"/>
        </w:rPr>
      </w:pPr>
      <w:bookmarkStart w:id="13" w:name="P56"/>
      <w:bookmarkEnd w:id="13"/>
      <w:r>
        <w:rPr>
          <w:rFonts w:ascii="Times New Roman" w:hAnsi="Times New Roman" w:cs="Times New Roman"/>
        </w:rPr>
        <w:t>РЕЕСТР</w:t>
      </w:r>
    </w:p>
    <w:p w:rsidR="00B21A50" w:rsidRDefault="00B21A50" w:rsidP="00B21A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САМОВОЛЬНЫХ ПОСТРОЕК, ВЫЯВЛЕННЫХ НА ТЕРРИТОРИИ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 МУНИЦИПАЛЬНОГО РАЙОНА ИСАКЛИНСКИЙ САМАРСКОЙ ОБЛАСТИ</w:t>
      </w:r>
    </w:p>
    <w:p w:rsidR="00B21A50" w:rsidRDefault="00B21A50" w:rsidP="00B21A50">
      <w:pPr>
        <w:pStyle w:val="ConsPlusNormal"/>
        <w:rPr>
          <w:rFonts w:ascii="Times New Roman" w:hAnsi="Times New Roman" w:cs="Times New Roman"/>
        </w:rPr>
      </w:pPr>
    </w:p>
    <w:p w:rsidR="00B21A50" w:rsidRDefault="00B21A50" w:rsidP="00B21A50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B21A5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418"/>
        <w:gridCol w:w="1419"/>
        <w:gridCol w:w="1560"/>
        <w:gridCol w:w="1702"/>
        <w:gridCol w:w="2836"/>
        <w:gridCol w:w="2411"/>
        <w:gridCol w:w="2552"/>
      </w:tblGrid>
      <w:tr w:rsidR="00B21A50" w:rsidTr="00B21A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самовольной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самовольной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выявления самовольной 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планируемого фактического демонтажа самовольной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постановления администрации сельского поселения, являющегося основанием для принятия решения о демонтаже самовольной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 демонтированного самовольной постройки с указанием почтового адреса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Документы-основания, дата возврата владельцу самовольного объекта</w:t>
            </w:r>
          </w:p>
        </w:tc>
      </w:tr>
      <w:tr w:rsidR="00B21A50" w:rsidTr="00B21A5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1A50" w:rsidRDefault="00B21A50" w:rsidP="00B21A50">
      <w:pPr>
        <w:pStyle w:val="ConsPlusNormal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1A50" w:rsidRDefault="00B21A50" w:rsidP="00B21A50">
      <w:pPr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B21A5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выявления и сноса </w:t>
      </w:r>
      <w:proofErr w:type="gramStart"/>
      <w:r>
        <w:rPr>
          <w:rFonts w:ascii="Times New Roman" w:hAnsi="Times New Roman" w:cs="Times New Roman"/>
        </w:rPr>
        <w:t>самовольных</w:t>
      </w:r>
      <w:proofErr w:type="gramEnd"/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построек на территории  сельского поселения</w:t>
      </w:r>
    </w:p>
    <w:p w:rsidR="00B21A50" w:rsidRDefault="00B21A50" w:rsidP="00B21A5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Большое Микушкино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936"/>
        <w:gridCol w:w="1703"/>
        <w:gridCol w:w="1320"/>
        <w:gridCol w:w="1475"/>
        <w:gridCol w:w="3013"/>
      </w:tblGrid>
      <w:tr w:rsidR="00B21A50" w:rsidTr="00B21A50">
        <w:tc>
          <w:tcPr>
            <w:tcW w:w="9070" w:type="dxa"/>
            <w:gridSpan w:val="6"/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P220"/>
            <w:bookmarkEnd w:id="14"/>
            <w:r>
              <w:rPr>
                <w:rFonts w:ascii="Times New Roman" w:hAnsi="Times New Roman" w:cs="Times New Roman"/>
              </w:rPr>
              <w:t>Уведомление N ___</w:t>
            </w:r>
          </w:p>
        </w:tc>
      </w:tr>
      <w:tr w:rsidR="00B21A50" w:rsidTr="00B21A50">
        <w:tc>
          <w:tcPr>
            <w:tcW w:w="4582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Микушкино</w:t>
            </w:r>
          </w:p>
        </w:tc>
        <w:tc>
          <w:tcPr>
            <w:tcW w:w="4488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 20___ г.</w:t>
            </w:r>
          </w:p>
        </w:tc>
      </w:tr>
      <w:tr w:rsidR="00B21A50" w:rsidTr="00B21A50">
        <w:tc>
          <w:tcPr>
            <w:tcW w:w="9070" w:type="dxa"/>
            <w:gridSpan w:val="6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1559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1559" w:type="dxa"/>
            <w:gridSpan w:val="2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физического лица, должностного лица,</w:t>
            </w:r>
            <w:proofErr w:type="gramEnd"/>
          </w:p>
        </w:tc>
      </w:tr>
      <w:tr w:rsidR="00B21A50" w:rsidTr="00B21A50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которому выдано предписание)</w:t>
            </w:r>
          </w:p>
        </w:tc>
      </w:tr>
      <w:tr w:rsidR="00B21A50" w:rsidTr="00B21A50">
        <w:tc>
          <w:tcPr>
            <w:tcW w:w="1559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объекту: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объекта)</w:t>
            </w:r>
          </w:p>
        </w:tc>
      </w:tr>
      <w:tr w:rsidR="00B21A50" w:rsidTr="00B21A50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(местоположение объекта)</w:t>
            </w:r>
          </w:p>
        </w:tc>
      </w:tr>
      <w:tr w:rsidR="00B21A50" w:rsidTr="00B21A50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землепользованию и застройки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Микушкино, ОБЯЗЫВАЕТ Вас в срок до "____" ____________ 20___ г. произвести снос (демонтаж)</w:t>
            </w:r>
          </w:p>
        </w:tc>
      </w:tr>
      <w:tr w:rsidR="00B21A50" w:rsidTr="00B21A50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основании </w:t>
            </w:r>
            <w:hyperlink r:id="rId67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статьи 76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 Российской Федерации освободить незаконно занятый земельный участок.</w:t>
            </w:r>
          </w:p>
          <w:p w:rsidR="00B21A50" w:rsidRDefault="00B21A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счет.</w:t>
            </w:r>
          </w:p>
          <w:p w:rsidR="00B21A50" w:rsidRDefault="00B21A5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неисполнение или ненадлежащее исполнение настоящего уведомления лицо, допустившее нарушение, несет административную ответственность.</w:t>
            </w:r>
          </w:p>
        </w:tc>
      </w:tr>
      <w:tr w:rsidR="00B21A50" w:rsidTr="00B21A50">
        <w:tc>
          <w:tcPr>
            <w:tcW w:w="62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62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301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4582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к исполнению принял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физического лица, должностного лица, представителя юридического лица,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руководителя или должностного лица, которому по доверенности предоставлено право </w:t>
            </w:r>
            <w:proofErr w:type="gramStart"/>
            <w:r>
              <w:rPr>
                <w:rFonts w:ascii="Times New Roman" w:hAnsi="Times New Roman" w:cs="Times New Roman"/>
              </w:rPr>
              <w:t>представлять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лицо, допустившего нарушение градостроительного и земельного законодательства)</w:t>
            </w:r>
          </w:p>
        </w:tc>
      </w:tr>
      <w:tr w:rsidR="00B21A50" w:rsidTr="00B21A50">
        <w:tc>
          <w:tcPr>
            <w:tcW w:w="62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gridSpan w:val="3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623" w:type="dxa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808" w:type="dxa"/>
            <w:gridSpan w:val="3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выявления и сноса </w:t>
      </w:r>
      <w:proofErr w:type="gramStart"/>
      <w:r>
        <w:rPr>
          <w:rFonts w:ascii="Times New Roman" w:hAnsi="Times New Roman" w:cs="Times New Roman"/>
        </w:rPr>
        <w:t>самовольных</w:t>
      </w:r>
      <w:proofErr w:type="gramEnd"/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построек на территории сельского поселения</w:t>
      </w:r>
    </w:p>
    <w:p w:rsidR="00B21A50" w:rsidRDefault="00B21A50" w:rsidP="00B21A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Микушкино</w:t>
      </w: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757"/>
        <w:gridCol w:w="1331"/>
        <w:gridCol w:w="3231"/>
      </w:tblGrid>
      <w:tr w:rsidR="00B21A50" w:rsidTr="00B21A50">
        <w:tc>
          <w:tcPr>
            <w:tcW w:w="8984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P272"/>
            <w:bookmarkEnd w:id="15"/>
            <w:r>
              <w:rPr>
                <w:rFonts w:ascii="Times New Roman" w:hAnsi="Times New Roman" w:cs="Times New Roman"/>
              </w:rPr>
              <w:t>Акт N ___</w:t>
            </w:r>
          </w:p>
        </w:tc>
      </w:tr>
      <w:tr w:rsidR="00B21A50" w:rsidTr="00B21A50">
        <w:tc>
          <w:tcPr>
            <w:tcW w:w="4422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ольшое Микушкино</w:t>
            </w:r>
          </w:p>
        </w:tc>
        <w:tc>
          <w:tcPr>
            <w:tcW w:w="4562" w:type="dxa"/>
            <w:gridSpan w:val="2"/>
            <w:hideMark/>
          </w:tcPr>
          <w:p w:rsidR="00B21A50" w:rsidRDefault="00B21A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 20___ г.</w:t>
            </w:r>
          </w:p>
        </w:tc>
      </w:tr>
      <w:tr w:rsidR="00B21A50" w:rsidTr="00B21A50">
        <w:tc>
          <w:tcPr>
            <w:tcW w:w="8984" w:type="dxa"/>
            <w:gridSpan w:val="4"/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Настоящий акт составлен о том, что, произведен снос самовольной постройки, расположенной по адресу:</w:t>
            </w: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и место расположения объекта)</w:t>
            </w:r>
          </w:p>
        </w:tc>
      </w:tr>
      <w:tr w:rsidR="00B21A50" w:rsidTr="00B21A50">
        <w:tc>
          <w:tcPr>
            <w:tcW w:w="5753" w:type="dxa"/>
            <w:gridSpan w:val="3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Внешнее состояние постройки на момент сноса: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обнаруженное при вскрытии сносимой постройки:</w:t>
            </w: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Снесенная постройка и обнаруженное в ней имущество </w:t>
            </w:r>
            <w:proofErr w:type="gramStart"/>
            <w:r>
              <w:rPr>
                <w:rFonts w:ascii="Times New Roman" w:hAnsi="Times New Roman" w:cs="Times New Roman"/>
              </w:rPr>
              <w:t>переданы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ответственное хранение</w:t>
            </w: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Ответственное лицо, принявшее имущество на хранение:</w:t>
            </w: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подпись руководителя организации, осуществляющей снос самовольной постройки)</w:t>
            </w:r>
          </w:p>
        </w:tc>
      </w:tr>
      <w:tr w:rsidR="00B21A50" w:rsidTr="00B21A50">
        <w:tc>
          <w:tcPr>
            <w:tcW w:w="8984" w:type="dxa"/>
            <w:gridSpan w:val="4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составлен в 3 экземплярах и направлен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Комитет по управлению муниципальным имуществом администрации городского округа Жигулевск;</w:t>
            </w:r>
          </w:p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владельцу объекта (если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B21A50" w:rsidTr="00B21A50">
        <w:tc>
          <w:tcPr>
            <w:tcW w:w="2665" w:type="dxa"/>
            <w:hideMark/>
          </w:tcPr>
          <w:p w:rsidR="00B21A50" w:rsidRDefault="00B21A5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актом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A50" w:rsidRDefault="00B21A5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1A50" w:rsidTr="00B21A50">
        <w:tc>
          <w:tcPr>
            <w:tcW w:w="8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A50" w:rsidRDefault="00B2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подпись владельца самовольной постройки)</w:t>
            </w:r>
          </w:p>
        </w:tc>
      </w:tr>
    </w:tbl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jc w:val="both"/>
        <w:rPr>
          <w:rFonts w:ascii="Times New Roman" w:hAnsi="Times New Roman" w:cs="Times New Roman"/>
        </w:rPr>
      </w:pPr>
    </w:p>
    <w:p w:rsidR="00B21A50" w:rsidRDefault="00B21A50" w:rsidP="00B21A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1A50" w:rsidRDefault="00B21A50" w:rsidP="00B21A50">
      <w:pPr>
        <w:rPr>
          <w:rFonts w:ascii="Times New Roman" w:hAnsi="Times New Roman" w:cs="Times New Roman"/>
        </w:rPr>
      </w:pPr>
    </w:p>
    <w:p w:rsidR="00621F08" w:rsidRDefault="00621F08"/>
    <w:sectPr w:rsidR="0062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21A50"/>
    <w:rsid w:val="00621F08"/>
    <w:rsid w:val="00B2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50"/>
    <w:rPr>
      <w:color w:val="0000FF"/>
      <w:u w:val="single"/>
    </w:rPr>
  </w:style>
  <w:style w:type="paragraph" w:styleId="a4">
    <w:name w:val="Normal (Web)"/>
    <w:basedOn w:val="a"/>
    <w:semiHidden/>
    <w:unhideWhenUsed/>
    <w:rsid w:val="00B2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1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1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1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1">
    <w:name w:val="s_1"/>
    <w:basedOn w:val="a"/>
    <w:rsid w:val="00B2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B2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7921C638A9576E18A7A2438A6A49F157C2C543101BFE1D4CD30527D07DD471CCBA750D74C39DD85E9994212FE6D229D157F3F4740C928C3EC7324AC2i1K" TargetMode="External"/><Relationship Id="rId18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26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27921C638A9576E18A7A2438A6A49F157C2C543101DFB1149D40527D07DD471CCBA750D74C39DD85E99942129E6D229D157F3F4740C928C3EC7324AC2i1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921C638A9576E18A7BC4E9C0615F952C1924F121EF64E128203708F2DD2249EFA2B5435878ED95787962328CEiCK" TargetMode="External"/><Relationship Id="rId11" Type="http://schemas.openxmlformats.org/officeDocument/2006/relationships/hyperlink" Target="consultantplus://offline/ref=427921C638A9576E18A7BC4E9C0615F952C19A4A191FF64E128203708F2DD2249EFA2B5435878ED95787962328CEiCK" TargetMode="External"/><Relationship Id="rId24" Type="http://schemas.openxmlformats.org/officeDocument/2006/relationships/hyperlink" Target="consultantplus://offline/ref=427921C638A9576E18A7BC4E9C0615F952CB9847191FF64E128203708F2DD2249EFA2B5435878ED95787962328CEiCK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427921C638A9576E18A7BC4E9C0615F952C19A4A191FF64E128203708F2DD2249EFA2B5435878ED95787962328CEiCK" TargetMode="External"/><Relationship Id="rId15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23" Type="http://schemas.openxmlformats.org/officeDocument/2006/relationships/hyperlink" Target="consultantplus://offline/ref=427921C638A9576E18A7BC4E9C0615F952C19A4A191FF64E128203708F2DD2249EFA2B5435878ED95787962328CEiCK" TargetMode="External"/><Relationship Id="rId28" Type="http://schemas.openxmlformats.org/officeDocument/2006/relationships/hyperlink" Target="consultantplus://offline/ref=427921C638A9576E18A7A2438A6A49F157C2C543101BFE1D4CD30527D07DD471CCBA750D74C39DD85E9994212FE6D229D157F3F4740C928C3EC7324AC2i1K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427921C638A9576E18A7BC4E9C0615F952C1924A181AF64E128203708F2DD2249EFA2B5435878ED95787962328CEiCK" TargetMode="External"/><Relationship Id="rId19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427921C638A9576E18A7BC4E9C0615F952C1924A181AF64E128203708F2DD2249EFA2B5435878ED95787962328CEiCK" TargetMode="External"/><Relationship Id="rId9" Type="http://schemas.openxmlformats.org/officeDocument/2006/relationships/hyperlink" Target="consultantplus://offline/ref=427921C638A9576E18A7BC4E9C0615F952C1934B121DF64E128203708F2DD2249EFA2B5435878ED95787962328CEiCK" TargetMode="External"/><Relationship Id="rId14" Type="http://schemas.openxmlformats.org/officeDocument/2006/relationships/hyperlink" Target="consultantplus://offline/ref=427921C638A9576E18A7BC4E9C0615F952C1934B121DF64E128203708F2DD2248CFA7358378E90DA55CDC5677FE084788B02F7E8761290C8i4K" TargetMode="External"/><Relationship Id="rId22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27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7921C638A9576E18A7BC4E9C0615F952C1924F121EF64E128203708F2DD2249EFA2B5435878ED95787962328CEiCK" TargetMode="External"/><Relationship Id="rId17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25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consultantplus://offline/ref=427921C638A9576E18A7BC4E9C0615F952C19A4A191FF64E128203708F2DD2248CFA7358378796D85B92C0726EB88B7A951CFEFF6A109287C2i1K" TargetMode="External"/><Relationship Id="rId20" Type="http://schemas.openxmlformats.org/officeDocument/2006/relationships/hyperlink" Target="file:///C:\Users\1\Desktop\&#1044;&#1054;&#1050;&#1059;&#1052;&#1045;&#1053;&#1058;&#1067;\&#1055;&#1088;&#1086;&#1090;&#1086;&#1082;&#1086;&#1083;&#1099;%20&#1080;%20&#1088;&#1077;&#1096;&#1077;&#1085;&#1080;&#1103;\2022\&#8470;95%20&#1087;&#1086;&#1088;&#1103;&#1076;&#1086;&#1082;%20&#1089;&#1085;&#1086;&#1089;&#1072;%20&#1087;&#1086;&#1089;&#1090;&#1088;&#1086;&#1077;&#1082;.docx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7084</Words>
  <Characters>40384</Characters>
  <Application>Microsoft Office Word</Application>
  <DocSecurity>0</DocSecurity>
  <Lines>336</Lines>
  <Paragraphs>94</Paragraphs>
  <ScaleCrop>false</ScaleCrop>
  <Company>MultiDVD Team</Company>
  <LinksUpToDate>false</LinksUpToDate>
  <CharactersWithSpaces>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2022-08-30T04:08:00Z</dcterms:created>
  <dcterms:modified xsi:type="dcterms:W3CDTF">2022-08-30T04:09:00Z</dcterms:modified>
</cp:coreProperties>
</file>