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F5" w:rsidRDefault="00592CF5" w:rsidP="00FF59CD">
      <w:pPr>
        <w:widowControl w:val="0"/>
        <w:tabs>
          <w:tab w:val="left" w:pos="285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293AB6" w:rsidRPr="00A140BC" w:rsidRDefault="00293AB6" w:rsidP="00293AB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140BC">
        <w:rPr>
          <w:rFonts w:eastAsia="Times New Roman" w:cs="Times New Roman"/>
          <w:szCs w:val="28"/>
          <w:lang w:eastAsia="ru-RU"/>
        </w:rPr>
        <w:t>СОВЕТ ДЕПУТАТОВ</w:t>
      </w:r>
    </w:p>
    <w:p w:rsidR="00293AB6" w:rsidRPr="00A140BC" w:rsidRDefault="00293AB6" w:rsidP="00293AB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140BC">
        <w:rPr>
          <w:rFonts w:eastAsia="Times New Roman" w:cs="Times New Roman"/>
          <w:szCs w:val="28"/>
          <w:lang w:eastAsia="ru-RU"/>
        </w:rPr>
        <w:t>АКЧЕРНСКОГО СЕЛЬСКОГО ПОСЕЛЕНИЯ</w:t>
      </w:r>
    </w:p>
    <w:p w:rsidR="00293AB6" w:rsidRPr="00A140BC" w:rsidRDefault="00293AB6" w:rsidP="00293AB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140BC">
        <w:rPr>
          <w:rFonts w:eastAsia="Times New Roman" w:cs="Times New Roman"/>
          <w:szCs w:val="28"/>
          <w:lang w:eastAsia="ru-RU"/>
        </w:rPr>
        <w:t xml:space="preserve">УРЮПИНСКОГО МУНИЦИПАЛЬНОГО РАЙОНА </w:t>
      </w:r>
    </w:p>
    <w:p w:rsidR="00293AB6" w:rsidRPr="00A140BC" w:rsidRDefault="00293AB6" w:rsidP="00293AB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140BC">
        <w:rPr>
          <w:rFonts w:eastAsia="Times New Roman" w:cs="Times New Roman"/>
          <w:szCs w:val="28"/>
          <w:lang w:eastAsia="ru-RU"/>
        </w:rPr>
        <w:t>ВОЛГОГРАДСКОЙ  ОБЛАСТИ</w:t>
      </w:r>
    </w:p>
    <w:p w:rsidR="00293AB6" w:rsidRPr="00A140BC" w:rsidRDefault="00B30793" w:rsidP="00293AB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bookmarkStart w:id="0" w:name="_GoBack"/>
      <w:bookmarkEnd w:id="0"/>
      <w:r w:rsidR="00293AB6">
        <w:rPr>
          <w:rFonts w:eastAsia="Times New Roman" w:cs="Times New Roman"/>
          <w:szCs w:val="28"/>
          <w:lang w:eastAsia="ru-RU"/>
        </w:rPr>
        <w:t>-И</w:t>
      </w:r>
      <w:r w:rsidR="00293AB6" w:rsidRPr="00A140BC">
        <w:rPr>
          <w:rFonts w:eastAsia="Times New Roman" w:cs="Times New Roman"/>
          <w:szCs w:val="28"/>
          <w:lang w:eastAsia="ru-RU"/>
        </w:rPr>
        <w:t xml:space="preserve">Й СОЗЫВ </w:t>
      </w:r>
    </w:p>
    <w:p w:rsidR="00293AB6" w:rsidRPr="00A140BC" w:rsidRDefault="00293AB6" w:rsidP="00293AB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93AB6" w:rsidRPr="00A140BC" w:rsidRDefault="00293AB6" w:rsidP="00293AB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140BC">
        <w:rPr>
          <w:rFonts w:eastAsia="Times New Roman" w:cs="Times New Roman"/>
          <w:szCs w:val="28"/>
          <w:lang w:eastAsia="ru-RU"/>
        </w:rPr>
        <w:t>РЕШЕНИЕ</w:t>
      </w:r>
    </w:p>
    <w:p w:rsidR="00293AB6" w:rsidRPr="00A140BC" w:rsidRDefault="00293AB6" w:rsidP="00293AB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93AB6" w:rsidRPr="007C69CB" w:rsidRDefault="00293AB6" w:rsidP="00293AB6">
      <w:pPr>
        <w:spacing w:after="0" w:line="240" w:lineRule="auto"/>
        <w:rPr>
          <w:rFonts w:eastAsia="Times New Roman" w:cs="Times New Roman"/>
          <w:color w:val="FF0000"/>
          <w:szCs w:val="28"/>
          <w:lang w:eastAsia="ru-RU"/>
        </w:rPr>
      </w:pPr>
      <w:r w:rsidRPr="0099796F">
        <w:rPr>
          <w:rFonts w:eastAsia="Times New Roman" w:cs="Times New Roman"/>
          <w:szCs w:val="28"/>
          <w:lang w:eastAsia="ru-RU"/>
        </w:rPr>
        <w:t>от  1</w:t>
      </w:r>
      <w:r w:rsidR="004C3DE4">
        <w:rPr>
          <w:rFonts w:eastAsia="Times New Roman" w:cs="Times New Roman"/>
          <w:szCs w:val="28"/>
          <w:lang w:eastAsia="ru-RU"/>
        </w:rPr>
        <w:t>4</w:t>
      </w:r>
      <w:r w:rsidRPr="0099796F">
        <w:rPr>
          <w:rFonts w:eastAsia="Times New Roman" w:cs="Times New Roman"/>
          <w:szCs w:val="28"/>
          <w:lang w:eastAsia="ru-RU"/>
        </w:rPr>
        <w:t>.1</w:t>
      </w:r>
      <w:r w:rsidR="00391221">
        <w:rPr>
          <w:rFonts w:eastAsia="Times New Roman" w:cs="Times New Roman"/>
          <w:szCs w:val="28"/>
          <w:lang w:eastAsia="ru-RU"/>
        </w:rPr>
        <w:t>1.2023</w:t>
      </w:r>
      <w:r w:rsidR="00592CF5">
        <w:rPr>
          <w:rFonts w:eastAsia="Times New Roman" w:cs="Times New Roman"/>
          <w:color w:val="FF0000"/>
          <w:szCs w:val="28"/>
          <w:lang w:eastAsia="ru-RU"/>
        </w:rPr>
        <w:t xml:space="preserve">                                 </w:t>
      </w:r>
      <w:r w:rsidR="00592CF5" w:rsidRPr="00592CF5">
        <w:rPr>
          <w:rFonts w:eastAsia="Times New Roman" w:cs="Times New Roman"/>
          <w:szCs w:val="28"/>
          <w:lang w:eastAsia="ru-RU"/>
        </w:rPr>
        <w:t xml:space="preserve">№ </w:t>
      </w:r>
      <w:r w:rsidR="00391221">
        <w:rPr>
          <w:rFonts w:eastAsia="Times New Roman" w:cs="Times New Roman"/>
          <w:szCs w:val="28"/>
          <w:lang w:eastAsia="ru-RU"/>
        </w:rPr>
        <w:t>50/141</w:t>
      </w:r>
    </w:p>
    <w:p w:rsidR="00293AB6" w:rsidRPr="00A140BC" w:rsidRDefault="00293AB6" w:rsidP="00293AB6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293AB6" w:rsidRPr="00A140BC" w:rsidRDefault="00293AB6" w:rsidP="00293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A140BC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О принятии к рассмотрению проекта </w:t>
      </w:r>
    </w:p>
    <w:p w:rsidR="00293AB6" w:rsidRPr="00A140BC" w:rsidRDefault="00293AB6" w:rsidP="00293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A140BC">
        <w:rPr>
          <w:rFonts w:ascii="Times New Roman CYR" w:eastAsia="Times New Roman" w:hAnsi="Times New Roman CYR" w:cs="Times New Roman CYR"/>
          <w:szCs w:val="28"/>
          <w:lang w:eastAsia="ru-RU"/>
        </w:rPr>
        <w:t xml:space="preserve">бюджета </w:t>
      </w:r>
      <w:proofErr w:type="spellStart"/>
      <w:r w:rsidRPr="00A140BC">
        <w:rPr>
          <w:rFonts w:ascii="Times New Roman CYR" w:eastAsia="Times New Roman" w:hAnsi="Times New Roman CYR" w:cs="Times New Roman CYR"/>
          <w:szCs w:val="28"/>
          <w:lang w:eastAsia="ru-RU"/>
        </w:rPr>
        <w:t>Акчернского</w:t>
      </w:r>
      <w:proofErr w:type="spellEnd"/>
      <w:r w:rsidRPr="00A140BC">
        <w:rPr>
          <w:rFonts w:ascii="Times New Roman CYR" w:eastAsia="Times New Roman" w:hAnsi="Times New Roman CYR" w:cs="Times New Roman CYR"/>
          <w:szCs w:val="28"/>
          <w:lang w:eastAsia="ru-RU"/>
        </w:rPr>
        <w:t xml:space="preserve"> сельского поселения </w:t>
      </w:r>
    </w:p>
    <w:p w:rsidR="00293AB6" w:rsidRPr="00A140BC" w:rsidRDefault="00391221" w:rsidP="00293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Cs w:val="28"/>
          <w:lang w:eastAsia="ru-RU"/>
        </w:rPr>
        <w:t>на 2024 год и плановый период 2025-2026</w:t>
      </w:r>
      <w:r w:rsidR="00293AB6" w:rsidRPr="00A140BC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годов </w:t>
      </w:r>
    </w:p>
    <w:p w:rsidR="00293AB6" w:rsidRDefault="00293AB6" w:rsidP="00293A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:rsidR="00293AB6" w:rsidRPr="00A140BC" w:rsidRDefault="00293AB6" w:rsidP="00293A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:rsidR="00293AB6" w:rsidRPr="00A140BC" w:rsidRDefault="00293AB6" w:rsidP="00293AB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140BC">
        <w:rPr>
          <w:rFonts w:eastAsia="Times New Roman" w:cs="Times New Roman"/>
          <w:szCs w:val="28"/>
          <w:lang w:eastAsia="ru-RU"/>
        </w:rPr>
        <w:t xml:space="preserve">     Руководствуясь Бюджетным кодексом Российской Федерации, в соответствии с Положением  о Бюджетном процессе в </w:t>
      </w:r>
      <w:proofErr w:type="spellStart"/>
      <w:r w:rsidRPr="00A140BC">
        <w:rPr>
          <w:rFonts w:eastAsia="Times New Roman" w:cs="Times New Roman"/>
          <w:szCs w:val="28"/>
          <w:lang w:eastAsia="ru-RU"/>
        </w:rPr>
        <w:t>Акчернском</w:t>
      </w:r>
      <w:proofErr w:type="spellEnd"/>
      <w:r w:rsidRPr="00A140BC">
        <w:rPr>
          <w:rFonts w:eastAsia="Times New Roman" w:cs="Times New Roman"/>
          <w:szCs w:val="28"/>
          <w:lang w:eastAsia="ru-RU"/>
        </w:rPr>
        <w:t xml:space="preserve"> сельском поселении, Совет депутатов </w:t>
      </w:r>
      <w:proofErr w:type="spellStart"/>
      <w:r w:rsidRPr="00A140BC">
        <w:rPr>
          <w:rFonts w:eastAsia="Times New Roman" w:cs="Times New Roman"/>
          <w:szCs w:val="28"/>
          <w:lang w:eastAsia="ru-RU"/>
        </w:rPr>
        <w:t>Акчернского</w:t>
      </w:r>
      <w:proofErr w:type="spellEnd"/>
      <w:r w:rsidRPr="00A140BC">
        <w:rPr>
          <w:rFonts w:eastAsia="Times New Roman" w:cs="Times New Roman"/>
          <w:szCs w:val="28"/>
          <w:lang w:eastAsia="ru-RU"/>
        </w:rPr>
        <w:t xml:space="preserve"> сельского поселения</w:t>
      </w:r>
    </w:p>
    <w:p w:rsidR="00293AB6" w:rsidRPr="00A140BC" w:rsidRDefault="00293AB6" w:rsidP="00293AB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293AB6" w:rsidRPr="00A140BC" w:rsidRDefault="00293AB6" w:rsidP="00293AB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140BC">
        <w:rPr>
          <w:rFonts w:eastAsia="Times New Roman" w:cs="Times New Roman"/>
          <w:szCs w:val="28"/>
          <w:lang w:eastAsia="ru-RU"/>
        </w:rPr>
        <w:t>РЕШИЛ:</w:t>
      </w:r>
    </w:p>
    <w:p w:rsidR="00293AB6" w:rsidRPr="00A140BC" w:rsidRDefault="00293AB6" w:rsidP="00293AB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293AB6" w:rsidRPr="00A140BC" w:rsidRDefault="00293AB6" w:rsidP="00293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A140BC">
        <w:rPr>
          <w:rFonts w:eastAsia="Times New Roman" w:cs="Times New Roman"/>
          <w:szCs w:val="28"/>
          <w:lang w:eastAsia="ru-RU"/>
        </w:rPr>
        <w:t xml:space="preserve">принять проект бюджета </w:t>
      </w:r>
      <w:proofErr w:type="spellStart"/>
      <w:r w:rsidRPr="00A140BC">
        <w:rPr>
          <w:rFonts w:eastAsia="Times New Roman" w:cs="Times New Roman"/>
          <w:szCs w:val="28"/>
          <w:lang w:eastAsia="ru-RU"/>
        </w:rPr>
        <w:t>Акчернского</w:t>
      </w:r>
      <w:proofErr w:type="spellEnd"/>
      <w:r w:rsidRPr="00A140BC"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r w:rsidR="00391221">
        <w:rPr>
          <w:rFonts w:ascii="Times New Roman CYR" w:eastAsia="Times New Roman" w:hAnsi="Times New Roman CYR" w:cs="Times New Roman CYR"/>
          <w:szCs w:val="28"/>
          <w:lang w:eastAsia="ru-RU"/>
        </w:rPr>
        <w:t>на 2024 год и плановый период 2025</w:t>
      </w:r>
      <w:r w:rsidRPr="00A140BC">
        <w:rPr>
          <w:rFonts w:ascii="Times New Roman CYR" w:eastAsia="Times New Roman" w:hAnsi="Times New Roman CYR" w:cs="Times New Roman CYR"/>
          <w:szCs w:val="28"/>
          <w:lang w:eastAsia="ru-RU"/>
        </w:rPr>
        <w:t>-20</w:t>
      </w:r>
      <w:r w:rsidR="00391221">
        <w:rPr>
          <w:rFonts w:ascii="Times New Roman CYR" w:eastAsia="Times New Roman" w:hAnsi="Times New Roman CYR" w:cs="Times New Roman CYR"/>
          <w:szCs w:val="28"/>
          <w:lang w:eastAsia="ru-RU"/>
        </w:rPr>
        <w:t>26</w:t>
      </w:r>
      <w:r w:rsidRPr="00A140BC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годов к рассмотрению постоянными комиссиями Совета депутатов </w:t>
      </w:r>
      <w:proofErr w:type="spellStart"/>
      <w:r w:rsidRPr="00A140BC">
        <w:rPr>
          <w:rFonts w:ascii="Times New Roman CYR" w:eastAsia="Times New Roman" w:hAnsi="Times New Roman CYR" w:cs="Times New Roman CYR"/>
          <w:szCs w:val="28"/>
          <w:lang w:eastAsia="ru-RU"/>
        </w:rPr>
        <w:t>Акчернского</w:t>
      </w:r>
      <w:proofErr w:type="spellEnd"/>
      <w:r w:rsidRPr="00A140BC">
        <w:rPr>
          <w:rFonts w:ascii="Times New Roman CYR" w:eastAsia="Times New Roman" w:hAnsi="Times New Roman CYR" w:cs="Times New Roman CYR"/>
          <w:szCs w:val="28"/>
          <w:lang w:eastAsia="ru-RU"/>
        </w:rPr>
        <w:t xml:space="preserve"> сельского поселения.</w:t>
      </w:r>
    </w:p>
    <w:p w:rsidR="00293AB6" w:rsidRPr="00A140BC" w:rsidRDefault="00293AB6" w:rsidP="00293AB6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293AB6" w:rsidRPr="00A140BC" w:rsidRDefault="00293AB6" w:rsidP="00293A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:rsidR="00293AB6" w:rsidRPr="00A140BC" w:rsidRDefault="00293AB6" w:rsidP="00293AB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140BC">
        <w:rPr>
          <w:rFonts w:eastAsia="Times New Roman" w:cs="Times New Roman"/>
          <w:szCs w:val="28"/>
          <w:lang w:eastAsia="ru-RU"/>
        </w:rPr>
        <w:t xml:space="preserve">Глава </w:t>
      </w:r>
      <w:proofErr w:type="spellStart"/>
      <w:r w:rsidRPr="00A140BC">
        <w:rPr>
          <w:rFonts w:eastAsia="Times New Roman" w:cs="Times New Roman"/>
          <w:szCs w:val="28"/>
          <w:lang w:eastAsia="ru-RU"/>
        </w:rPr>
        <w:t>Акчернского</w:t>
      </w:r>
      <w:proofErr w:type="spellEnd"/>
      <w:r w:rsidRPr="00A140BC">
        <w:rPr>
          <w:rFonts w:eastAsia="Times New Roman" w:cs="Times New Roman"/>
          <w:szCs w:val="28"/>
          <w:lang w:eastAsia="ru-RU"/>
        </w:rPr>
        <w:t xml:space="preserve"> сельского поселения, </w:t>
      </w:r>
    </w:p>
    <w:p w:rsidR="00293AB6" w:rsidRPr="00A140BC" w:rsidRDefault="00293AB6" w:rsidP="00293AB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140BC">
        <w:rPr>
          <w:rFonts w:eastAsia="Times New Roman" w:cs="Times New Roman"/>
          <w:szCs w:val="28"/>
          <w:lang w:eastAsia="ru-RU"/>
        </w:rPr>
        <w:t xml:space="preserve">председатель Совета депутатов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А.Л. </w:t>
      </w:r>
      <w:proofErr w:type="spellStart"/>
      <w:r>
        <w:rPr>
          <w:rFonts w:eastAsia="Times New Roman" w:cs="Times New Roman"/>
          <w:szCs w:val="28"/>
          <w:lang w:eastAsia="ru-RU"/>
        </w:rPr>
        <w:t>Кутыркин</w:t>
      </w:r>
      <w:proofErr w:type="spellEnd"/>
    </w:p>
    <w:p w:rsidR="00293AB6" w:rsidRPr="00A140BC" w:rsidRDefault="00293AB6" w:rsidP="00293AB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293AB6" w:rsidRPr="00A140BC" w:rsidRDefault="00293AB6" w:rsidP="00293AB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151E7" w:rsidRDefault="008151E7" w:rsidP="008151E7">
      <w:pPr>
        <w:autoSpaceDE w:val="0"/>
        <w:autoSpaceDN w:val="0"/>
        <w:adjustRightInd w:val="0"/>
        <w:spacing w:after="0" w:line="276" w:lineRule="auto"/>
        <w:ind w:firstLine="284"/>
        <w:rPr>
          <w:rFonts w:eastAsia="Arial Unicode MS" w:cs="Times New Roman"/>
          <w:color w:val="000000"/>
          <w:szCs w:val="28"/>
          <w:lang w:eastAsia="ru-RU"/>
        </w:rPr>
      </w:pPr>
    </w:p>
    <w:p w:rsidR="00AD4457" w:rsidRDefault="00AD4457" w:rsidP="008151E7">
      <w:pPr>
        <w:autoSpaceDE w:val="0"/>
        <w:autoSpaceDN w:val="0"/>
        <w:adjustRightInd w:val="0"/>
        <w:spacing w:after="0" w:line="276" w:lineRule="auto"/>
        <w:ind w:firstLine="284"/>
        <w:rPr>
          <w:rFonts w:eastAsia="Arial Unicode MS" w:cs="Times New Roman"/>
          <w:color w:val="000000"/>
          <w:szCs w:val="28"/>
          <w:lang w:eastAsia="ru-RU"/>
        </w:rPr>
      </w:pPr>
    </w:p>
    <w:p w:rsidR="00AD4457" w:rsidRDefault="00AD4457" w:rsidP="008151E7">
      <w:pPr>
        <w:autoSpaceDE w:val="0"/>
        <w:autoSpaceDN w:val="0"/>
        <w:adjustRightInd w:val="0"/>
        <w:spacing w:after="0" w:line="276" w:lineRule="auto"/>
        <w:ind w:firstLine="284"/>
        <w:rPr>
          <w:rFonts w:eastAsia="Arial Unicode MS" w:cs="Times New Roman"/>
          <w:color w:val="000000"/>
          <w:szCs w:val="28"/>
          <w:lang w:eastAsia="ru-RU"/>
        </w:rPr>
      </w:pPr>
    </w:p>
    <w:p w:rsidR="00AD4457" w:rsidRDefault="00AD4457" w:rsidP="008151E7">
      <w:pPr>
        <w:autoSpaceDE w:val="0"/>
        <w:autoSpaceDN w:val="0"/>
        <w:adjustRightInd w:val="0"/>
        <w:spacing w:after="0" w:line="276" w:lineRule="auto"/>
        <w:ind w:firstLine="284"/>
        <w:rPr>
          <w:rFonts w:eastAsia="Arial Unicode MS" w:cs="Times New Roman"/>
          <w:color w:val="000000"/>
          <w:szCs w:val="28"/>
          <w:lang w:eastAsia="ru-RU"/>
        </w:rPr>
      </w:pPr>
    </w:p>
    <w:p w:rsidR="00AD4457" w:rsidRDefault="00AD4457" w:rsidP="008151E7">
      <w:pPr>
        <w:autoSpaceDE w:val="0"/>
        <w:autoSpaceDN w:val="0"/>
        <w:adjustRightInd w:val="0"/>
        <w:spacing w:after="0" w:line="276" w:lineRule="auto"/>
        <w:ind w:firstLine="284"/>
        <w:rPr>
          <w:rFonts w:eastAsia="Arial Unicode MS" w:cs="Times New Roman"/>
          <w:color w:val="000000"/>
          <w:szCs w:val="28"/>
          <w:lang w:eastAsia="ru-RU"/>
        </w:rPr>
      </w:pPr>
    </w:p>
    <w:p w:rsidR="00AD4457" w:rsidRDefault="00AD4457" w:rsidP="008151E7">
      <w:pPr>
        <w:autoSpaceDE w:val="0"/>
        <w:autoSpaceDN w:val="0"/>
        <w:adjustRightInd w:val="0"/>
        <w:spacing w:after="0" w:line="276" w:lineRule="auto"/>
        <w:ind w:firstLine="284"/>
        <w:rPr>
          <w:rFonts w:eastAsia="Arial Unicode MS" w:cs="Times New Roman"/>
          <w:color w:val="000000"/>
          <w:szCs w:val="28"/>
          <w:lang w:eastAsia="ru-RU"/>
        </w:rPr>
      </w:pPr>
    </w:p>
    <w:p w:rsidR="00AD4457" w:rsidRDefault="00AD4457" w:rsidP="008151E7">
      <w:pPr>
        <w:autoSpaceDE w:val="0"/>
        <w:autoSpaceDN w:val="0"/>
        <w:adjustRightInd w:val="0"/>
        <w:spacing w:after="0" w:line="276" w:lineRule="auto"/>
        <w:ind w:firstLine="284"/>
        <w:rPr>
          <w:rFonts w:eastAsia="Arial Unicode MS" w:cs="Times New Roman"/>
          <w:color w:val="000000"/>
          <w:szCs w:val="28"/>
          <w:lang w:eastAsia="ru-RU"/>
        </w:rPr>
      </w:pPr>
    </w:p>
    <w:p w:rsidR="00AD4457" w:rsidRDefault="00AD4457" w:rsidP="008151E7">
      <w:pPr>
        <w:autoSpaceDE w:val="0"/>
        <w:autoSpaceDN w:val="0"/>
        <w:adjustRightInd w:val="0"/>
        <w:spacing w:after="0" w:line="276" w:lineRule="auto"/>
        <w:ind w:firstLine="284"/>
        <w:rPr>
          <w:rFonts w:eastAsia="Arial Unicode MS" w:cs="Times New Roman"/>
          <w:color w:val="000000"/>
          <w:szCs w:val="28"/>
          <w:lang w:eastAsia="ru-RU"/>
        </w:rPr>
      </w:pPr>
    </w:p>
    <w:p w:rsidR="00AD4457" w:rsidRDefault="00AD4457" w:rsidP="008151E7">
      <w:pPr>
        <w:autoSpaceDE w:val="0"/>
        <w:autoSpaceDN w:val="0"/>
        <w:adjustRightInd w:val="0"/>
        <w:spacing w:after="0" w:line="276" w:lineRule="auto"/>
        <w:ind w:firstLine="284"/>
        <w:rPr>
          <w:rFonts w:eastAsia="Arial Unicode MS" w:cs="Times New Roman"/>
          <w:color w:val="000000"/>
          <w:szCs w:val="28"/>
          <w:lang w:eastAsia="ru-RU"/>
        </w:rPr>
      </w:pPr>
    </w:p>
    <w:p w:rsidR="00AD4457" w:rsidRDefault="00AD4457" w:rsidP="008151E7">
      <w:pPr>
        <w:autoSpaceDE w:val="0"/>
        <w:autoSpaceDN w:val="0"/>
        <w:adjustRightInd w:val="0"/>
        <w:spacing w:after="0" w:line="276" w:lineRule="auto"/>
        <w:ind w:firstLine="284"/>
        <w:rPr>
          <w:rFonts w:eastAsia="Arial Unicode MS" w:cs="Times New Roman"/>
          <w:color w:val="000000"/>
          <w:szCs w:val="28"/>
          <w:lang w:eastAsia="ru-RU"/>
        </w:rPr>
      </w:pPr>
    </w:p>
    <w:p w:rsidR="00AD4457" w:rsidRDefault="00AD4457" w:rsidP="008151E7">
      <w:pPr>
        <w:autoSpaceDE w:val="0"/>
        <w:autoSpaceDN w:val="0"/>
        <w:adjustRightInd w:val="0"/>
        <w:spacing w:after="0" w:line="276" w:lineRule="auto"/>
        <w:ind w:firstLine="284"/>
        <w:rPr>
          <w:rFonts w:eastAsia="Arial Unicode MS" w:cs="Times New Roman"/>
          <w:color w:val="000000"/>
          <w:szCs w:val="28"/>
          <w:lang w:eastAsia="ru-RU"/>
        </w:rPr>
      </w:pPr>
    </w:p>
    <w:p w:rsidR="00AD4457" w:rsidRDefault="00AD4457" w:rsidP="008151E7">
      <w:pPr>
        <w:autoSpaceDE w:val="0"/>
        <w:autoSpaceDN w:val="0"/>
        <w:adjustRightInd w:val="0"/>
        <w:spacing w:after="0" w:line="276" w:lineRule="auto"/>
        <w:ind w:firstLine="284"/>
        <w:rPr>
          <w:rFonts w:eastAsia="Arial Unicode MS" w:cs="Times New Roman"/>
          <w:color w:val="000000"/>
          <w:szCs w:val="28"/>
          <w:lang w:eastAsia="ru-RU"/>
        </w:rPr>
      </w:pPr>
    </w:p>
    <w:p w:rsidR="0099796F" w:rsidRDefault="0099796F" w:rsidP="008151E7">
      <w:pPr>
        <w:autoSpaceDE w:val="0"/>
        <w:autoSpaceDN w:val="0"/>
        <w:adjustRightInd w:val="0"/>
        <w:spacing w:after="0" w:line="276" w:lineRule="auto"/>
        <w:ind w:firstLine="284"/>
        <w:rPr>
          <w:rFonts w:eastAsia="Arial Unicode MS" w:cs="Times New Roman"/>
          <w:color w:val="000000"/>
          <w:szCs w:val="28"/>
          <w:lang w:eastAsia="ru-RU"/>
        </w:rPr>
      </w:pPr>
    </w:p>
    <w:p w:rsidR="0099796F" w:rsidRDefault="0099796F" w:rsidP="008151E7">
      <w:pPr>
        <w:autoSpaceDE w:val="0"/>
        <w:autoSpaceDN w:val="0"/>
        <w:adjustRightInd w:val="0"/>
        <w:spacing w:after="0" w:line="276" w:lineRule="auto"/>
        <w:ind w:firstLine="284"/>
        <w:rPr>
          <w:rFonts w:eastAsia="Arial Unicode MS" w:cs="Times New Roman"/>
          <w:color w:val="000000"/>
          <w:szCs w:val="28"/>
          <w:lang w:eastAsia="ru-RU"/>
        </w:rPr>
      </w:pPr>
    </w:p>
    <w:p w:rsidR="0099796F" w:rsidRDefault="0099796F" w:rsidP="008151E7">
      <w:pPr>
        <w:autoSpaceDE w:val="0"/>
        <w:autoSpaceDN w:val="0"/>
        <w:adjustRightInd w:val="0"/>
        <w:spacing w:after="0" w:line="276" w:lineRule="auto"/>
        <w:ind w:firstLine="284"/>
        <w:rPr>
          <w:rFonts w:eastAsia="Arial Unicode MS" w:cs="Times New Roman"/>
          <w:color w:val="000000"/>
          <w:szCs w:val="28"/>
          <w:lang w:eastAsia="ru-RU"/>
        </w:rPr>
      </w:pPr>
    </w:p>
    <w:p w:rsidR="004C3DE4" w:rsidRPr="004C3DE4" w:rsidRDefault="004C3DE4" w:rsidP="004C3DE4">
      <w:pPr>
        <w:suppressAutoHyphens/>
        <w:autoSpaceDE w:val="0"/>
        <w:spacing w:after="0" w:line="240" w:lineRule="auto"/>
        <w:jc w:val="center"/>
        <w:rPr>
          <w:rFonts w:eastAsia="Calibri" w:cs="Times New Roman"/>
          <w:b/>
          <w:bCs/>
          <w:szCs w:val="28"/>
          <w:lang w:eastAsia="ar-SA"/>
        </w:rPr>
      </w:pPr>
      <w:r w:rsidRPr="004C3DE4">
        <w:rPr>
          <w:rFonts w:eastAsia="Calibri" w:cs="Times New Roman"/>
          <w:b/>
          <w:bCs/>
          <w:szCs w:val="28"/>
          <w:lang w:eastAsia="ar-SA"/>
        </w:rPr>
        <w:t xml:space="preserve">ПРОЕКТ БЮДЖЕТА АКЧЕРНСКОГО СЕЛЬСКОГО ПОСЕЛЕНИЯ </w:t>
      </w:r>
    </w:p>
    <w:p w:rsidR="004C3DE4" w:rsidRPr="004C3DE4" w:rsidRDefault="004C3DE4" w:rsidP="004C3DE4">
      <w:pPr>
        <w:suppressAutoHyphens/>
        <w:autoSpaceDE w:val="0"/>
        <w:spacing w:after="0" w:line="240" w:lineRule="auto"/>
        <w:jc w:val="center"/>
        <w:rPr>
          <w:rFonts w:eastAsia="Calibri" w:cs="Times New Roman"/>
          <w:bCs/>
          <w:szCs w:val="28"/>
          <w:lang w:eastAsia="ar-SA"/>
        </w:rPr>
      </w:pPr>
      <w:r w:rsidRPr="004C3DE4">
        <w:rPr>
          <w:rFonts w:eastAsia="Calibri" w:cs="Times New Roman"/>
          <w:b/>
          <w:bCs/>
          <w:szCs w:val="28"/>
          <w:lang w:eastAsia="ar-SA"/>
        </w:rPr>
        <w:t>НА 2024 ГОД И НА ПЛАНОВЫЙ ПЕРИОД 2025 — 2026 ГОДОВ</w:t>
      </w:r>
    </w:p>
    <w:p w:rsidR="004C3DE4" w:rsidRPr="004C3DE4" w:rsidRDefault="004C3DE4" w:rsidP="004C3DE4">
      <w:pPr>
        <w:suppressAutoHyphens/>
        <w:autoSpaceDE w:val="0"/>
        <w:spacing w:after="0" w:line="240" w:lineRule="auto"/>
        <w:ind w:firstLine="709"/>
        <w:jc w:val="both"/>
        <w:rPr>
          <w:rFonts w:eastAsia="Calibri" w:cs="Times New Roman"/>
          <w:b/>
          <w:bCs/>
          <w:szCs w:val="28"/>
          <w:lang w:eastAsia="ar-SA"/>
        </w:rPr>
      </w:pPr>
      <w:r w:rsidRPr="004C3DE4">
        <w:rPr>
          <w:rFonts w:eastAsia="Calibri" w:cs="Times New Roman"/>
          <w:bCs/>
          <w:szCs w:val="28"/>
          <w:lang w:eastAsia="ar-SA"/>
        </w:rPr>
        <w:t xml:space="preserve">Бюджет </w:t>
      </w:r>
      <w:proofErr w:type="spellStart"/>
      <w:r w:rsidRPr="004C3DE4">
        <w:rPr>
          <w:rFonts w:eastAsia="Calibri" w:cs="Times New Roman"/>
          <w:bCs/>
          <w:szCs w:val="28"/>
          <w:lang w:eastAsia="ar-SA"/>
        </w:rPr>
        <w:t>Акчернского</w:t>
      </w:r>
      <w:proofErr w:type="spellEnd"/>
      <w:r w:rsidRPr="004C3DE4">
        <w:rPr>
          <w:rFonts w:eastAsia="Calibri" w:cs="Times New Roman"/>
          <w:bCs/>
          <w:szCs w:val="28"/>
          <w:lang w:eastAsia="ar-SA"/>
        </w:rPr>
        <w:t xml:space="preserve"> сельского поселения составлен на основе прогноза социально- экономического развития в соответствии с Бюджетным кодексом Российской Федерации и муниципальными правовыми актами Совета депутатов </w:t>
      </w:r>
      <w:proofErr w:type="spellStart"/>
      <w:r w:rsidRPr="004C3DE4">
        <w:rPr>
          <w:rFonts w:eastAsia="Calibri" w:cs="Times New Roman"/>
          <w:bCs/>
          <w:szCs w:val="28"/>
          <w:lang w:eastAsia="ar-SA"/>
        </w:rPr>
        <w:t>Акчернского</w:t>
      </w:r>
      <w:proofErr w:type="spellEnd"/>
      <w:r w:rsidRPr="004C3DE4">
        <w:rPr>
          <w:rFonts w:eastAsia="Calibri" w:cs="Times New Roman"/>
          <w:bCs/>
          <w:szCs w:val="28"/>
          <w:lang w:eastAsia="ar-SA"/>
        </w:rPr>
        <w:t xml:space="preserve"> сельского поселения.</w:t>
      </w:r>
    </w:p>
    <w:p w:rsidR="004C3DE4" w:rsidRPr="004C3DE4" w:rsidRDefault="004C3DE4" w:rsidP="004C3DE4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ar-SA"/>
        </w:rPr>
      </w:pPr>
    </w:p>
    <w:p w:rsidR="004C3DE4" w:rsidRPr="004C3DE4" w:rsidRDefault="004C3DE4" w:rsidP="004C3DE4">
      <w:pPr>
        <w:suppressAutoHyphens/>
        <w:autoSpaceDE w:val="0"/>
        <w:spacing w:after="0" w:line="100" w:lineRule="atLeast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4C3DE4">
        <w:rPr>
          <w:rFonts w:eastAsia="Times New Roman" w:cs="Times New Roman"/>
          <w:b/>
          <w:szCs w:val="28"/>
          <w:lang w:eastAsia="ar-SA"/>
        </w:rPr>
        <w:t xml:space="preserve">Основные характеристики бюджета </w:t>
      </w:r>
      <w:proofErr w:type="spellStart"/>
      <w:r w:rsidRPr="004C3DE4">
        <w:rPr>
          <w:rFonts w:eastAsia="Times New Roman" w:cs="Times New Roman"/>
          <w:b/>
          <w:szCs w:val="28"/>
          <w:lang w:eastAsia="ar-SA"/>
        </w:rPr>
        <w:t>Акчернского</w:t>
      </w:r>
      <w:proofErr w:type="spellEnd"/>
      <w:r w:rsidRPr="004C3DE4">
        <w:rPr>
          <w:rFonts w:eastAsia="Times New Roman" w:cs="Times New Roman"/>
          <w:b/>
          <w:szCs w:val="28"/>
          <w:lang w:eastAsia="ar-SA"/>
        </w:rPr>
        <w:t xml:space="preserve"> сельского поселения на 2024 год и на плановый период 2025 и 2026 годов.</w:t>
      </w:r>
    </w:p>
    <w:p w:rsidR="004C3DE4" w:rsidRPr="004C3DE4" w:rsidRDefault="004C3DE4" w:rsidP="004C3DE4">
      <w:pPr>
        <w:suppressAutoHyphens/>
        <w:autoSpaceDE w:val="0"/>
        <w:spacing w:after="0" w:line="100" w:lineRule="atLeast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4C3DE4">
        <w:rPr>
          <w:rFonts w:eastAsia="Times New Roman" w:cs="Times New Roman"/>
          <w:szCs w:val="28"/>
          <w:lang w:eastAsia="ar-SA"/>
        </w:rPr>
        <w:t xml:space="preserve">Основные характеристики  бюджета </w:t>
      </w:r>
      <w:proofErr w:type="spellStart"/>
      <w:r w:rsidRPr="004C3DE4">
        <w:rPr>
          <w:rFonts w:eastAsia="Times New Roman" w:cs="Times New Roman"/>
          <w:szCs w:val="28"/>
          <w:lang w:eastAsia="ar-SA"/>
        </w:rPr>
        <w:t>Акчернского</w:t>
      </w:r>
      <w:proofErr w:type="spellEnd"/>
      <w:r w:rsidRPr="004C3DE4">
        <w:rPr>
          <w:rFonts w:eastAsia="Times New Roman" w:cs="Times New Roman"/>
          <w:szCs w:val="28"/>
          <w:lang w:eastAsia="ar-SA"/>
        </w:rPr>
        <w:t xml:space="preserve"> сельского поселения на 2024 год:</w:t>
      </w:r>
    </w:p>
    <w:p w:rsidR="004C3DE4" w:rsidRPr="004C3DE4" w:rsidRDefault="004C3DE4" w:rsidP="004C3DE4">
      <w:pPr>
        <w:suppressAutoHyphens/>
        <w:autoSpaceDE w:val="0"/>
        <w:spacing w:after="0" w:line="100" w:lineRule="atLeast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4C3DE4">
        <w:rPr>
          <w:rFonts w:eastAsia="Times New Roman" w:cs="Times New Roman"/>
          <w:szCs w:val="28"/>
          <w:lang w:eastAsia="ar-SA"/>
        </w:rPr>
        <w:t xml:space="preserve">прогнозируемый общий объем доходов бюджета </w:t>
      </w:r>
      <w:proofErr w:type="spellStart"/>
      <w:r w:rsidRPr="004C3DE4">
        <w:rPr>
          <w:rFonts w:eastAsia="Times New Roman" w:cs="Times New Roman"/>
          <w:szCs w:val="28"/>
          <w:lang w:eastAsia="ar-SA"/>
        </w:rPr>
        <w:t>Акчернского</w:t>
      </w:r>
      <w:proofErr w:type="spellEnd"/>
      <w:r w:rsidRPr="004C3DE4">
        <w:rPr>
          <w:rFonts w:eastAsia="Times New Roman" w:cs="Times New Roman"/>
          <w:szCs w:val="28"/>
          <w:lang w:eastAsia="ar-SA"/>
        </w:rPr>
        <w:t xml:space="preserve"> сельского поселения  в сумме 8935,370 тыс. рублей, в том числе:</w:t>
      </w:r>
    </w:p>
    <w:p w:rsidR="004C3DE4" w:rsidRPr="004C3DE4" w:rsidRDefault="004C3DE4" w:rsidP="004C3DE4">
      <w:pPr>
        <w:suppressAutoHyphens/>
        <w:autoSpaceDE w:val="0"/>
        <w:spacing w:after="0" w:line="100" w:lineRule="atLeast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4C3DE4">
        <w:rPr>
          <w:rFonts w:eastAsia="Times New Roman" w:cs="Times New Roman"/>
          <w:szCs w:val="28"/>
          <w:lang w:eastAsia="ar-SA"/>
        </w:rPr>
        <w:t>безвозмездные поступления от других бюджетов бюджетной системы Российской Федерации в сумме 4511,6700  тыс. рублей, из них:</w:t>
      </w:r>
    </w:p>
    <w:p w:rsidR="004C3DE4" w:rsidRPr="004C3DE4" w:rsidRDefault="004C3DE4" w:rsidP="004C3DE4">
      <w:pPr>
        <w:suppressAutoHyphens/>
        <w:autoSpaceDE w:val="0"/>
        <w:spacing w:after="0" w:line="100" w:lineRule="atLeast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4C3DE4">
        <w:rPr>
          <w:rFonts w:eastAsia="Times New Roman" w:cs="Times New Roman"/>
          <w:szCs w:val="28"/>
          <w:lang w:eastAsia="ar-SA"/>
        </w:rPr>
        <w:t xml:space="preserve">        - из федерального бюджета – 130,800 тыс. рублей;</w:t>
      </w:r>
    </w:p>
    <w:p w:rsidR="004C3DE4" w:rsidRPr="004C3DE4" w:rsidRDefault="004C3DE4" w:rsidP="004C3DE4">
      <w:pPr>
        <w:suppressAutoHyphens/>
        <w:autoSpaceDE w:val="0"/>
        <w:spacing w:after="0" w:line="100" w:lineRule="atLeast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4C3DE4">
        <w:rPr>
          <w:rFonts w:eastAsia="Times New Roman" w:cs="Times New Roman"/>
          <w:szCs w:val="28"/>
          <w:lang w:eastAsia="ar-SA"/>
        </w:rPr>
        <w:t xml:space="preserve">        -из областного бюджета – 1645,200 тыс. рублей;</w:t>
      </w:r>
    </w:p>
    <w:p w:rsidR="004C3DE4" w:rsidRPr="004C3DE4" w:rsidRDefault="004C3DE4" w:rsidP="004C3DE4">
      <w:pPr>
        <w:suppressAutoHyphens/>
        <w:autoSpaceDE w:val="0"/>
        <w:spacing w:after="0" w:line="100" w:lineRule="atLeast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4C3DE4">
        <w:rPr>
          <w:rFonts w:eastAsia="Times New Roman" w:cs="Times New Roman"/>
          <w:szCs w:val="28"/>
          <w:lang w:eastAsia="ar-SA"/>
        </w:rPr>
        <w:t xml:space="preserve">        -из районного бюджета – 2735,670 тыс. рублей.</w:t>
      </w:r>
    </w:p>
    <w:p w:rsidR="004C3DE4" w:rsidRPr="004C3DE4" w:rsidRDefault="004C3DE4" w:rsidP="004C3DE4">
      <w:pPr>
        <w:suppressAutoHyphens/>
        <w:autoSpaceDE w:val="0"/>
        <w:spacing w:after="0" w:line="100" w:lineRule="atLeast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4C3DE4">
        <w:rPr>
          <w:rFonts w:eastAsia="Times New Roman" w:cs="Times New Roman"/>
          <w:szCs w:val="28"/>
          <w:lang w:eastAsia="ar-SA"/>
        </w:rPr>
        <w:t xml:space="preserve"> налоговые и не налоговые доходы в сумме 4423,700 тыс. рублей.</w:t>
      </w:r>
    </w:p>
    <w:p w:rsidR="004C3DE4" w:rsidRPr="004C3DE4" w:rsidRDefault="004C3DE4" w:rsidP="004C3DE4">
      <w:pPr>
        <w:suppressAutoHyphens/>
        <w:autoSpaceDE w:val="0"/>
        <w:spacing w:after="0" w:line="100" w:lineRule="atLeast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4C3DE4">
        <w:rPr>
          <w:rFonts w:eastAsia="Times New Roman" w:cs="Times New Roman"/>
          <w:szCs w:val="28"/>
          <w:lang w:eastAsia="ar-SA"/>
        </w:rPr>
        <w:t xml:space="preserve">общий объем расходов  бюджета </w:t>
      </w:r>
      <w:proofErr w:type="spellStart"/>
      <w:r w:rsidRPr="004C3DE4">
        <w:rPr>
          <w:rFonts w:eastAsia="Times New Roman" w:cs="Times New Roman"/>
          <w:szCs w:val="28"/>
          <w:lang w:eastAsia="ar-SA"/>
        </w:rPr>
        <w:t>Акчернского</w:t>
      </w:r>
      <w:proofErr w:type="spellEnd"/>
      <w:r w:rsidRPr="004C3DE4">
        <w:rPr>
          <w:rFonts w:eastAsia="Times New Roman" w:cs="Times New Roman"/>
          <w:szCs w:val="28"/>
          <w:lang w:eastAsia="ar-SA"/>
        </w:rPr>
        <w:t xml:space="preserve"> сельского поселения в сумме 8935,370 тыс. рублей.</w:t>
      </w:r>
    </w:p>
    <w:p w:rsidR="004C3DE4" w:rsidRPr="004C3DE4" w:rsidRDefault="004C3DE4" w:rsidP="004C3DE4">
      <w:pPr>
        <w:suppressAutoHyphens/>
        <w:autoSpaceDE w:val="0"/>
        <w:spacing w:after="0" w:line="100" w:lineRule="atLeast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4C3DE4">
        <w:rPr>
          <w:rFonts w:eastAsia="Times New Roman" w:cs="Times New Roman"/>
          <w:szCs w:val="28"/>
          <w:lang w:eastAsia="ar-SA"/>
        </w:rPr>
        <w:t xml:space="preserve">Основные характеристики бюджета  </w:t>
      </w:r>
      <w:proofErr w:type="spellStart"/>
      <w:r w:rsidRPr="004C3DE4">
        <w:rPr>
          <w:rFonts w:eastAsia="Times New Roman" w:cs="Times New Roman"/>
          <w:szCs w:val="28"/>
          <w:lang w:eastAsia="ar-SA"/>
        </w:rPr>
        <w:t>Акчернского</w:t>
      </w:r>
      <w:proofErr w:type="spellEnd"/>
      <w:r w:rsidRPr="004C3DE4">
        <w:rPr>
          <w:rFonts w:eastAsia="Times New Roman" w:cs="Times New Roman"/>
          <w:szCs w:val="28"/>
          <w:lang w:eastAsia="ar-SA"/>
        </w:rPr>
        <w:t xml:space="preserve"> сельского поселения на 2025 и на 2026 годы в следующих размерах:</w:t>
      </w:r>
    </w:p>
    <w:p w:rsidR="004C3DE4" w:rsidRPr="004C3DE4" w:rsidRDefault="004C3DE4" w:rsidP="004C3DE4">
      <w:pPr>
        <w:suppressAutoHyphens/>
        <w:autoSpaceDE w:val="0"/>
        <w:spacing w:after="0" w:line="100" w:lineRule="atLeast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4C3DE4">
        <w:rPr>
          <w:rFonts w:eastAsia="Times New Roman" w:cs="Times New Roman"/>
          <w:szCs w:val="28"/>
          <w:lang w:eastAsia="ar-SA"/>
        </w:rPr>
        <w:t xml:space="preserve">прогнозируемый общий объем доходов бюджета </w:t>
      </w:r>
      <w:proofErr w:type="spellStart"/>
      <w:r w:rsidRPr="004C3DE4">
        <w:rPr>
          <w:rFonts w:eastAsia="Times New Roman" w:cs="Times New Roman"/>
          <w:szCs w:val="28"/>
          <w:lang w:eastAsia="ar-SA"/>
        </w:rPr>
        <w:t>Акчернского</w:t>
      </w:r>
      <w:proofErr w:type="spellEnd"/>
      <w:r w:rsidRPr="004C3DE4">
        <w:rPr>
          <w:rFonts w:eastAsia="Times New Roman" w:cs="Times New Roman"/>
          <w:szCs w:val="28"/>
          <w:lang w:eastAsia="ar-SA"/>
        </w:rPr>
        <w:t xml:space="preserve"> сельского поселения на 2025 год в сумме  8682,300 тыс. рублей, в том числе:</w:t>
      </w:r>
    </w:p>
    <w:p w:rsidR="004C3DE4" w:rsidRPr="004C3DE4" w:rsidRDefault="004C3DE4" w:rsidP="004C3DE4">
      <w:pPr>
        <w:suppressAutoHyphens/>
        <w:autoSpaceDE w:val="0"/>
        <w:spacing w:after="0" w:line="100" w:lineRule="atLeast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4C3DE4">
        <w:rPr>
          <w:rFonts w:eastAsia="Times New Roman" w:cs="Times New Roman"/>
          <w:szCs w:val="28"/>
          <w:lang w:eastAsia="ar-SA"/>
        </w:rPr>
        <w:t>безвозмездные поступления от других бюджетов бюджетной системы Российской Федерации в сумме 4120,900 тыс. рублей, из них:</w:t>
      </w:r>
    </w:p>
    <w:p w:rsidR="004C3DE4" w:rsidRPr="004C3DE4" w:rsidRDefault="004C3DE4" w:rsidP="004C3DE4">
      <w:pPr>
        <w:suppressAutoHyphens/>
        <w:autoSpaceDE w:val="0"/>
        <w:spacing w:after="0" w:line="100" w:lineRule="atLeast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4C3DE4">
        <w:rPr>
          <w:rFonts w:eastAsia="Times New Roman" w:cs="Times New Roman"/>
          <w:szCs w:val="28"/>
          <w:lang w:eastAsia="ar-SA"/>
        </w:rPr>
        <w:t>-из федерального бюджета – 144,100 тыс. рублей;</w:t>
      </w:r>
    </w:p>
    <w:p w:rsidR="004C3DE4" w:rsidRPr="004C3DE4" w:rsidRDefault="004C3DE4" w:rsidP="004C3DE4">
      <w:pPr>
        <w:suppressAutoHyphens/>
        <w:autoSpaceDE w:val="0"/>
        <w:spacing w:after="0" w:line="100" w:lineRule="atLeast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4C3DE4">
        <w:rPr>
          <w:rFonts w:eastAsia="Times New Roman" w:cs="Times New Roman"/>
          <w:szCs w:val="28"/>
          <w:lang w:eastAsia="ar-SA"/>
        </w:rPr>
        <w:t>-из областного бюджета – 1644,800 тыс. рублей;</w:t>
      </w:r>
    </w:p>
    <w:p w:rsidR="004C3DE4" w:rsidRPr="004C3DE4" w:rsidRDefault="004C3DE4" w:rsidP="004C3DE4">
      <w:pPr>
        <w:suppressAutoHyphens/>
        <w:autoSpaceDE w:val="0"/>
        <w:spacing w:after="0" w:line="100" w:lineRule="atLeast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4C3DE4">
        <w:rPr>
          <w:rFonts w:eastAsia="Times New Roman" w:cs="Times New Roman"/>
          <w:szCs w:val="28"/>
          <w:lang w:eastAsia="ar-SA"/>
        </w:rPr>
        <w:t>-из районного бюджета – 2332,000 тыс. рублей.</w:t>
      </w:r>
    </w:p>
    <w:p w:rsidR="004C3DE4" w:rsidRPr="004C3DE4" w:rsidRDefault="004C3DE4" w:rsidP="004C3DE4">
      <w:pPr>
        <w:suppressAutoHyphens/>
        <w:autoSpaceDE w:val="0"/>
        <w:spacing w:after="0" w:line="100" w:lineRule="atLeast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4C3DE4">
        <w:rPr>
          <w:rFonts w:eastAsia="Times New Roman" w:cs="Times New Roman"/>
          <w:szCs w:val="28"/>
          <w:lang w:eastAsia="ar-SA"/>
        </w:rPr>
        <w:t>налоговые и не налоговые доходы в сумме 4561,400 тыс. рублей;</w:t>
      </w:r>
    </w:p>
    <w:p w:rsidR="004C3DE4" w:rsidRPr="004C3DE4" w:rsidRDefault="004C3DE4" w:rsidP="004C3DE4">
      <w:pPr>
        <w:suppressAutoHyphens/>
        <w:autoSpaceDE w:val="0"/>
        <w:spacing w:after="0" w:line="100" w:lineRule="atLeast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4C3DE4">
        <w:rPr>
          <w:rFonts w:eastAsia="Times New Roman" w:cs="Times New Roman"/>
          <w:szCs w:val="28"/>
          <w:lang w:eastAsia="ar-SA"/>
        </w:rPr>
        <w:t xml:space="preserve">общий объем расходов  бюджета </w:t>
      </w:r>
      <w:proofErr w:type="spellStart"/>
      <w:r w:rsidRPr="004C3DE4">
        <w:rPr>
          <w:rFonts w:eastAsia="Times New Roman" w:cs="Times New Roman"/>
          <w:szCs w:val="28"/>
          <w:lang w:eastAsia="ar-SA"/>
        </w:rPr>
        <w:t>Акчернского</w:t>
      </w:r>
      <w:proofErr w:type="spellEnd"/>
      <w:r w:rsidRPr="004C3DE4">
        <w:rPr>
          <w:rFonts w:eastAsia="Times New Roman" w:cs="Times New Roman"/>
          <w:szCs w:val="28"/>
          <w:lang w:eastAsia="ar-SA"/>
        </w:rPr>
        <w:t xml:space="preserve"> сельского поселения в сумме 8682,300 тыс. рублей.</w:t>
      </w:r>
    </w:p>
    <w:p w:rsidR="004C3DE4" w:rsidRPr="004C3DE4" w:rsidRDefault="004C3DE4" w:rsidP="004C3DE4">
      <w:pPr>
        <w:suppressAutoHyphens/>
        <w:autoSpaceDE w:val="0"/>
        <w:spacing w:after="0" w:line="100" w:lineRule="atLeast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4C3DE4">
        <w:rPr>
          <w:rFonts w:eastAsia="Times New Roman" w:cs="Times New Roman"/>
          <w:szCs w:val="28"/>
          <w:lang w:eastAsia="ar-SA"/>
        </w:rPr>
        <w:t xml:space="preserve">прогнозируемый общий объем доходов бюджет </w:t>
      </w:r>
      <w:proofErr w:type="spellStart"/>
      <w:r w:rsidRPr="004C3DE4">
        <w:rPr>
          <w:rFonts w:eastAsia="Times New Roman" w:cs="Times New Roman"/>
          <w:szCs w:val="28"/>
          <w:lang w:eastAsia="ar-SA"/>
        </w:rPr>
        <w:t>Акчернского</w:t>
      </w:r>
      <w:proofErr w:type="spellEnd"/>
      <w:r w:rsidRPr="004C3DE4">
        <w:rPr>
          <w:rFonts w:eastAsia="Times New Roman" w:cs="Times New Roman"/>
          <w:szCs w:val="28"/>
          <w:lang w:eastAsia="ar-SA"/>
        </w:rPr>
        <w:t xml:space="preserve"> сельского поселения на 2026 год в сумме  8865,100 тыс. рублей, в том числе:</w:t>
      </w:r>
    </w:p>
    <w:p w:rsidR="004C3DE4" w:rsidRPr="004C3DE4" w:rsidRDefault="004C3DE4" w:rsidP="004C3DE4">
      <w:pPr>
        <w:suppressAutoHyphens/>
        <w:autoSpaceDE w:val="0"/>
        <w:spacing w:after="0" w:line="100" w:lineRule="atLeast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4C3DE4">
        <w:rPr>
          <w:rFonts w:eastAsia="Times New Roman" w:cs="Times New Roman"/>
          <w:szCs w:val="28"/>
          <w:lang w:eastAsia="ar-SA"/>
        </w:rPr>
        <w:t>безвозмездные поступления от других бюджетов бюджетной системы Российской Федерации в сумме 4134,400 тыс. рублей, из них:</w:t>
      </w:r>
    </w:p>
    <w:p w:rsidR="004C3DE4" w:rsidRPr="004C3DE4" w:rsidRDefault="004C3DE4" w:rsidP="004C3DE4">
      <w:pPr>
        <w:suppressAutoHyphens/>
        <w:autoSpaceDE w:val="0"/>
        <w:spacing w:after="0" w:line="100" w:lineRule="atLeast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4C3DE4">
        <w:rPr>
          <w:rFonts w:eastAsia="Times New Roman" w:cs="Times New Roman"/>
          <w:szCs w:val="28"/>
          <w:lang w:eastAsia="ar-SA"/>
        </w:rPr>
        <w:t>-из федерального бюджета – 157,600 тыс. рублей;</w:t>
      </w:r>
    </w:p>
    <w:p w:rsidR="004C3DE4" w:rsidRPr="004C3DE4" w:rsidRDefault="004C3DE4" w:rsidP="004C3DE4">
      <w:pPr>
        <w:suppressAutoHyphens/>
        <w:autoSpaceDE w:val="0"/>
        <w:spacing w:after="0" w:line="100" w:lineRule="atLeast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4C3DE4">
        <w:rPr>
          <w:rFonts w:eastAsia="Times New Roman" w:cs="Times New Roman"/>
          <w:szCs w:val="28"/>
          <w:lang w:eastAsia="ar-SA"/>
        </w:rPr>
        <w:t>-из областного бюджета – 1644,800 тыс. рублей;</w:t>
      </w:r>
    </w:p>
    <w:p w:rsidR="004C3DE4" w:rsidRPr="004C3DE4" w:rsidRDefault="004C3DE4" w:rsidP="004C3DE4">
      <w:pPr>
        <w:suppressAutoHyphens/>
        <w:autoSpaceDE w:val="0"/>
        <w:spacing w:after="0" w:line="100" w:lineRule="atLeast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4C3DE4">
        <w:rPr>
          <w:rFonts w:eastAsia="Times New Roman" w:cs="Times New Roman"/>
          <w:szCs w:val="28"/>
          <w:lang w:eastAsia="ar-SA"/>
        </w:rPr>
        <w:t xml:space="preserve"> -из районного бюджета – 2332,000 тыс. рублей.</w:t>
      </w:r>
    </w:p>
    <w:p w:rsidR="004C3DE4" w:rsidRPr="004C3DE4" w:rsidRDefault="004C3DE4" w:rsidP="004C3DE4">
      <w:pPr>
        <w:suppressAutoHyphens/>
        <w:autoSpaceDE w:val="0"/>
        <w:spacing w:after="0" w:line="100" w:lineRule="atLeast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4C3DE4">
        <w:rPr>
          <w:rFonts w:eastAsia="Times New Roman" w:cs="Times New Roman"/>
          <w:szCs w:val="28"/>
          <w:lang w:eastAsia="ar-SA"/>
        </w:rPr>
        <w:t>налоговые и не налоговые доходы в сумме 4730,700 тыс. рублей;</w:t>
      </w:r>
    </w:p>
    <w:p w:rsidR="004C3DE4" w:rsidRPr="004C3DE4" w:rsidRDefault="004C3DE4" w:rsidP="004C3DE4">
      <w:pPr>
        <w:suppressAutoHyphens/>
        <w:autoSpaceDE w:val="0"/>
        <w:spacing w:after="0" w:line="100" w:lineRule="atLeast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4C3DE4">
        <w:rPr>
          <w:rFonts w:eastAsia="Times New Roman" w:cs="Times New Roman"/>
          <w:szCs w:val="28"/>
          <w:lang w:eastAsia="ar-SA"/>
        </w:rPr>
        <w:t xml:space="preserve">общий объем расходов  бюджета </w:t>
      </w:r>
      <w:proofErr w:type="spellStart"/>
      <w:r w:rsidRPr="004C3DE4">
        <w:rPr>
          <w:rFonts w:eastAsia="Times New Roman" w:cs="Times New Roman"/>
          <w:szCs w:val="28"/>
          <w:lang w:eastAsia="ar-SA"/>
        </w:rPr>
        <w:t>Акчернского</w:t>
      </w:r>
      <w:proofErr w:type="spellEnd"/>
      <w:r w:rsidRPr="004C3DE4">
        <w:rPr>
          <w:rFonts w:eastAsia="Times New Roman" w:cs="Times New Roman"/>
          <w:szCs w:val="28"/>
          <w:lang w:eastAsia="ar-SA"/>
        </w:rPr>
        <w:t xml:space="preserve"> сельского поселения в сумме 8865,100 тыс. рублей.</w:t>
      </w:r>
    </w:p>
    <w:p w:rsidR="004C3DE4" w:rsidRPr="004C3DE4" w:rsidRDefault="004C3DE4" w:rsidP="004C3DE4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ar-SA"/>
        </w:rPr>
      </w:pPr>
    </w:p>
    <w:p w:rsidR="004C3DE4" w:rsidRPr="004C3DE4" w:rsidRDefault="004C3DE4" w:rsidP="004C3DE4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b/>
          <w:bCs/>
          <w:szCs w:val="28"/>
          <w:lang w:eastAsia="ar-SA"/>
        </w:rPr>
      </w:pPr>
      <w:r w:rsidRPr="004C3DE4">
        <w:rPr>
          <w:rFonts w:eastAsia="Times New Roman" w:cs="Times New Roman"/>
          <w:b/>
          <w:szCs w:val="28"/>
          <w:lang w:eastAsia="ar-SA"/>
        </w:rPr>
        <w:t>М</w:t>
      </w:r>
      <w:r w:rsidRPr="004C3DE4">
        <w:rPr>
          <w:rFonts w:eastAsia="Times New Roman" w:cs="Times New Roman"/>
          <w:szCs w:val="28"/>
          <w:lang w:eastAsia="ar-SA"/>
        </w:rPr>
        <w:t xml:space="preserve">униципальный внутренний долг </w:t>
      </w:r>
      <w:proofErr w:type="spellStart"/>
      <w:r w:rsidRPr="004C3DE4">
        <w:rPr>
          <w:rFonts w:eastAsia="Times New Roman" w:cs="Times New Roman"/>
          <w:szCs w:val="28"/>
          <w:lang w:eastAsia="ar-SA"/>
        </w:rPr>
        <w:t>Акчернского</w:t>
      </w:r>
      <w:proofErr w:type="spellEnd"/>
      <w:r w:rsidRPr="004C3DE4">
        <w:rPr>
          <w:rFonts w:eastAsia="Times New Roman" w:cs="Times New Roman"/>
          <w:szCs w:val="28"/>
          <w:lang w:eastAsia="ar-SA"/>
        </w:rPr>
        <w:t xml:space="preserve"> сельского поселения Урюпинского муниципального района по состоянию на 01.01.2025г.- 0,00 тыс. рублей.</w:t>
      </w:r>
    </w:p>
    <w:p w:rsidR="004C3DE4" w:rsidRPr="004C3DE4" w:rsidRDefault="004C3DE4" w:rsidP="004C3DE4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C3DE4">
        <w:rPr>
          <w:rFonts w:eastAsia="Times New Roman" w:cs="Times New Roman"/>
          <w:b/>
          <w:bCs/>
          <w:szCs w:val="28"/>
          <w:lang w:eastAsia="ar-SA"/>
        </w:rPr>
        <w:lastRenderedPageBreak/>
        <w:t xml:space="preserve"> </w:t>
      </w:r>
      <w:r w:rsidRPr="004C3DE4">
        <w:rPr>
          <w:rFonts w:eastAsia="Times New Roman" w:cs="Times New Roman"/>
          <w:b/>
          <w:szCs w:val="28"/>
          <w:lang w:eastAsia="ar-SA"/>
        </w:rPr>
        <w:t xml:space="preserve">Источники доходов бюджета </w:t>
      </w:r>
      <w:proofErr w:type="spellStart"/>
      <w:r w:rsidRPr="004C3DE4">
        <w:rPr>
          <w:rFonts w:eastAsia="Times New Roman" w:cs="Times New Roman"/>
          <w:b/>
          <w:szCs w:val="28"/>
          <w:lang w:eastAsia="ar-SA"/>
        </w:rPr>
        <w:t>Акчернского</w:t>
      </w:r>
      <w:proofErr w:type="spellEnd"/>
      <w:r w:rsidRPr="004C3DE4">
        <w:rPr>
          <w:rFonts w:eastAsia="Times New Roman" w:cs="Times New Roman"/>
          <w:b/>
          <w:szCs w:val="28"/>
          <w:lang w:eastAsia="ar-SA"/>
        </w:rPr>
        <w:t xml:space="preserve"> сельского поселения.</w:t>
      </w:r>
    </w:p>
    <w:p w:rsidR="004C3DE4" w:rsidRPr="004C3DE4" w:rsidRDefault="004C3DE4" w:rsidP="004C3DE4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ar-SA"/>
        </w:rPr>
      </w:pPr>
    </w:p>
    <w:tbl>
      <w:tblPr>
        <w:tblW w:w="0" w:type="auto"/>
        <w:tblInd w:w="-542" w:type="dxa"/>
        <w:tblLayout w:type="fixed"/>
        <w:tblLook w:val="0000" w:firstRow="0" w:lastRow="0" w:firstColumn="0" w:lastColumn="0" w:noHBand="0" w:noVBand="0"/>
      </w:tblPr>
      <w:tblGrid>
        <w:gridCol w:w="2661"/>
        <w:gridCol w:w="4063"/>
        <w:gridCol w:w="1129"/>
        <w:gridCol w:w="1129"/>
        <w:gridCol w:w="1709"/>
      </w:tblGrid>
      <w:tr w:rsidR="004C3DE4" w:rsidRPr="004C3DE4" w:rsidTr="002712FE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Коды бюджетной классификации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202</w:t>
            </w:r>
            <w:r w:rsidRPr="004C3DE4">
              <w:rPr>
                <w:rFonts w:eastAsia="Times New Roman" w:cs="Times New Roman"/>
                <w:b/>
                <w:bCs/>
                <w:sz w:val="20"/>
                <w:szCs w:val="20"/>
                <w:lang w:val="en-US" w:eastAsia="ar-SA"/>
              </w:rPr>
              <w:t>4</w:t>
            </w:r>
            <w:r w:rsidRPr="004C3DE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 xml:space="preserve"> год </w:t>
            </w: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(тыс. руб.)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202</w:t>
            </w:r>
            <w:r w:rsidRPr="004C3DE4">
              <w:rPr>
                <w:rFonts w:eastAsia="Times New Roman" w:cs="Times New Roman"/>
                <w:b/>
                <w:bCs/>
                <w:sz w:val="20"/>
                <w:szCs w:val="20"/>
                <w:lang w:val="en-US" w:eastAsia="ar-SA"/>
              </w:rPr>
              <w:t xml:space="preserve">5 </w:t>
            </w:r>
            <w:r w:rsidRPr="004C3DE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 xml:space="preserve">год </w:t>
            </w: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(тыс. руб.)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202</w:t>
            </w:r>
            <w:r w:rsidRPr="004C3DE4">
              <w:rPr>
                <w:rFonts w:eastAsia="Times New Roman" w:cs="Times New Roman"/>
                <w:b/>
                <w:bCs/>
                <w:sz w:val="20"/>
                <w:szCs w:val="20"/>
                <w:lang w:val="en-US" w:eastAsia="ar-SA"/>
              </w:rPr>
              <w:t>6</w:t>
            </w:r>
            <w:r w:rsidRPr="004C3DE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 xml:space="preserve"> год </w:t>
            </w: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(тыс. руб.)</w:t>
            </w:r>
          </w:p>
        </w:tc>
      </w:tr>
      <w:tr w:rsidR="004C3DE4" w:rsidRPr="004C3DE4" w:rsidTr="002712FE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000 1 00 00000 00 0000 000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20"/>
                <w:szCs w:val="20"/>
                <w:lang w:val="en-US" w:eastAsia="ar-SA"/>
              </w:rPr>
              <w:t>4423,700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20"/>
                <w:szCs w:val="20"/>
                <w:lang w:val="en-US" w:eastAsia="ar-SA"/>
              </w:rPr>
              <w:t>4561,400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20"/>
                <w:szCs w:val="20"/>
                <w:lang w:val="en-US" w:eastAsia="ar-SA"/>
              </w:rPr>
              <w:t>4730,700</w:t>
            </w:r>
          </w:p>
        </w:tc>
      </w:tr>
      <w:tr w:rsidR="004C3DE4" w:rsidRPr="004C3DE4" w:rsidTr="002712FE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000 1 01 00000 00 0000 000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1180</w:t>
            </w: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1268</w:t>
            </w: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,000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1363</w:t>
            </w: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,000</w:t>
            </w:r>
          </w:p>
        </w:tc>
      </w:tr>
      <w:tr w:rsidR="004C3DE4" w:rsidRPr="004C3DE4" w:rsidTr="002712FE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000 1 01 02000 01 0000 000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1180</w:t>
            </w: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268</w:t>
            </w: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,000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1363</w:t>
            </w: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,000</w:t>
            </w:r>
          </w:p>
        </w:tc>
      </w:tr>
      <w:tr w:rsidR="004C3DE4" w:rsidRPr="004C3DE4" w:rsidTr="002712FE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000 1 03 00000 00 0000 000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1076,700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1125,400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1198,700</w:t>
            </w:r>
          </w:p>
        </w:tc>
      </w:tr>
      <w:tr w:rsidR="004C3DE4" w:rsidRPr="004C3DE4" w:rsidTr="002712FE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000 1 03 02000 01 0000 000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1076,700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1125,400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1198,700</w:t>
            </w:r>
          </w:p>
        </w:tc>
      </w:tr>
      <w:tr w:rsidR="004C3DE4" w:rsidRPr="004C3DE4" w:rsidTr="002712FE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000 1 05 00000 00 0000 000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123,000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124,000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125,000</w:t>
            </w:r>
          </w:p>
        </w:tc>
      </w:tr>
      <w:tr w:rsidR="004C3DE4" w:rsidRPr="004C3DE4" w:rsidTr="002712FE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000 1 05 03000 01 0000 000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123,000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124,000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125,000</w:t>
            </w:r>
          </w:p>
        </w:tc>
      </w:tr>
      <w:tr w:rsidR="004C3DE4" w:rsidRPr="004C3DE4" w:rsidTr="002712FE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000 1 06 00000 00 0000 000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2044,000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2044,000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2044,000</w:t>
            </w:r>
          </w:p>
        </w:tc>
      </w:tr>
      <w:tr w:rsidR="004C3DE4" w:rsidRPr="004C3DE4" w:rsidTr="002712FE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000 1 06 01000 00 0000 000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136,000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136,000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136,000</w:t>
            </w:r>
          </w:p>
        </w:tc>
      </w:tr>
      <w:tr w:rsidR="004C3DE4" w:rsidRPr="004C3DE4" w:rsidTr="002712FE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000 1 06 06000 00 0000 000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1908,000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1908,000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1908,000</w:t>
            </w:r>
          </w:p>
        </w:tc>
      </w:tr>
      <w:tr w:rsidR="004C3DE4" w:rsidRPr="004C3DE4" w:rsidTr="002712FE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000 1 08 00000 00 0000 000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0,000</w:t>
            </w:r>
          </w:p>
        </w:tc>
      </w:tr>
      <w:tr w:rsidR="004C3DE4" w:rsidRPr="004C3DE4" w:rsidTr="002712FE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000 1 08 04000 01 0000 000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0,000</w:t>
            </w:r>
          </w:p>
        </w:tc>
      </w:tr>
      <w:tr w:rsidR="004C3DE4" w:rsidRPr="004C3DE4" w:rsidTr="002712FE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000 2 00 00000 00 0000 000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autoSpaceDE w:val="0"/>
              <w:spacing w:after="0" w:line="100" w:lineRule="atLeast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4511,670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autoSpaceDE w:val="0"/>
              <w:spacing w:after="0" w:line="100" w:lineRule="atLeast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4120,900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autoSpaceDE w:val="0"/>
              <w:spacing w:after="0" w:line="100" w:lineRule="atLeast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20"/>
                <w:szCs w:val="20"/>
                <w:lang w:val="en-US" w:eastAsia="ar-SA"/>
              </w:rPr>
              <w:t>4134,400</w:t>
            </w:r>
          </w:p>
        </w:tc>
      </w:tr>
      <w:tr w:rsidR="004C3DE4" w:rsidRPr="004C3DE4" w:rsidTr="002712FE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000 2 02 15000 00 0000 000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1</w:t>
            </w: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val="en-US" w:eastAsia="ar-SA"/>
              </w:rPr>
              <w:t>641</w:t>
            </w: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1</w:t>
            </w: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val="en-US" w:eastAsia="ar-SA"/>
              </w:rPr>
              <w:t>641</w:t>
            </w: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,000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1</w:t>
            </w: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val="en-US" w:eastAsia="ar-SA"/>
              </w:rPr>
              <w:t>641</w:t>
            </w: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,000</w:t>
            </w:r>
          </w:p>
        </w:tc>
      </w:tr>
      <w:tr w:rsidR="004C3DE4" w:rsidRPr="004C3DE4" w:rsidTr="002712FE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000 2 02 15001 10 0000 000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641</w:t>
            </w: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641</w:t>
            </w: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,000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641</w:t>
            </w: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,000</w:t>
            </w:r>
          </w:p>
        </w:tc>
      </w:tr>
      <w:tr w:rsidR="004C3DE4" w:rsidRPr="004C3DE4" w:rsidTr="002712FE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000 2 02 20000 00 0000 000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0,000</w:t>
            </w:r>
          </w:p>
        </w:tc>
      </w:tr>
      <w:tr w:rsidR="004C3DE4" w:rsidRPr="004C3DE4" w:rsidTr="002712FE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000 2 02 29999 10 0000 000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0,000</w:t>
            </w:r>
          </w:p>
        </w:tc>
      </w:tr>
      <w:tr w:rsidR="004C3DE4" w:rsidRPr="004C3DE4" w:rsidTr="002712FE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000 2 02 30000 00 0000 000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val="en-US" w:eastAsia="ar-SA"/>
              </w:rPr>
              <w:t>135,000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val="en-US" w:eastAsia="ar-SA"/>
              </w:rPr>
              <w:t>147,900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val="en-US" w:eastAsia="ar-SA"/>
              </w:rPr>
              <w:t>161,400</w:t>
            </w:r>
          </w:p>
        </w:tc>
      </w:tr>
      <w:tr w:rsidR="004C3DE4" w:rsidRPr="004C3DE4" w:rsidTr="002712FE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000 202 35118 10 0000 000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военные комиссариаты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lastRenderedPageBreak/>
              <w:t>130,800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144,100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157,600</w:t>
            </w:r>
          </w:p>
        </w:tc>
      </w:tr>
      <w:tr w:rsidR="004C3DE4" w:rsidRPr="004C3DE4" w:rsidTr="002712FE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000 202 30024 10 0000 000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4,200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3,800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3,800</w:t>
            </w:r>
          </w:p>
        </w:tc>
      </w:tr>
      <w:tr w:rsidR="004C3DE4" w:rsidRPr="004C3DE4" w:rsidTr="002712FE">
        <w:trPr>
          <w:trHeight w:val="23"/>
        </w:trPr>
        <w:tc>
          <w:tcPr>
            <w:tcW w:w="26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000 2 02 40000 00 0000 000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val="en-US" w:eastAsia="ar-SA"/>
              </w:rPr>
              <w:t>2735,670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val="en-US" w:eastAsia="ar-SA"/>
              </w:rPr>
              <w:t>2332,000</w:t>
            </w:r>
          </w:p>
        </w:tc>
        <w:tc>
          <w:tcPr>
            <w:tcW w:w="1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20"/>
                <w:szCs w:val="20"/>
                <w:lang w:val="en-US" w:eastAsia="ar-SA"/>
              </w:rPr>
              <w:t>2332,000</w:t>
            </w:r>
          </w:p>
        </w:tc>
      </w:tr>
      <w:tr w:rsidR="004C3DE4" w:rsidRPr="004C3DE4" w:rsidTr="002712FE">
        <w:trPr>
          <w:trHeight w:val="23"/>
        </w:trPr>
        <w:tc>
          <w:tcPr>
            <w:tcW w:w="26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000 202 40014 10 0000 000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403,670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0,000</w:t>
            </w:r>
          </w:p>
        </w:tc>
        <w:tc>
          <w:tcPr>
            <w:tcW w:w="1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0,000</w:t>
            </w:r>
          </w:p>
        </w:tc>
      </w:tr>
      <w:tr w:rsidR="004C3DE4" w:rsidRPr="004C3DE4" w:rsidTr="002712FE">
        <w:trPr>
          <w:trHeight w:val="23"/>
        </w:trPr>
        <w:tc>
          <w:tcPr>
            <w:tcW w:w="26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000 202 49999 10 0000 000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2332,000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2332,000</w:t>
            </w:r>
          </w:p>
        </w:tc>
        <w:tc>
          <w:tcPr>
            <w:tcW w:w="1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sz w:val="20"/>
                <w:szCs w:val="20"/>
                <w:lang w:val="en-US" w:eastAsia="ar-SA"/>
              </w:rPr>
              <w:t>2332,000</w:t>
            </w:r>
          </w:p>
        </w:tc>
      </w:tr>
      <w:tr w:rsidR="004C3DE4" w:rsidRPr="004C3DE4" w:rsidTr="002712FE">
        <w:trPr>
          <w:trHeight w:val="23"/>
        </w:trPr>
        <w:tc>
          <w:tcPr>
            <w:tcW w:w="6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ВСЕГО ДОХОДОВ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autoSpaceDE w:val="0"/>
              <w:spacing w:after="0" w:line="100" w:lineRule="atLeast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8935,370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8682,300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20"/>
                <w:szCs w:val="20"/>
                <w:lang w:val="en-US" w:eastAsia="ar-SA"/>
              </w:rPr>
              <w:t>8865,100</w:t>
            </w:r>
          </w:p>
        </w:tc>
      </w:tr>
    </w:tbl>
    <w:p w:rsidR="004C3DE4" w:rsidRPr="004C3DE4" w:rsidRDefault="004C3DE4" w:rsidP="004C3DE4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4C3DE4" w:rsidRPr="004C3DE4" w:rsidRDefault="004C3DE4" w:rsidP="004C3DE4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4C3DE4">
        <w:rPr>
          <w:rFonts w:eastAsia="Times New Roman" w:cs="Times New Roman"/>
          <w:b/>
          <w:bCs/>
          <w:szCs w:val="28"/>
          <w:lang w:eastAsia="ar-SA"/>
        </w:rPr>
        <w:t xml:space="preserve"> Распределение расходов бюджета </w:t>
      </w:r>
      <w:proofErr w:type="spellStart"/>
      <w:r w:rsidRPr="004C3DE4">
        <w:rPr>
          <w:rFonts w:eastAsia="Times New Roman" w:cs="Times New Roman"/>
          <w:b/>
          <w:bCs/>
          <w:szCs w:val="28"/>
          <w:lang w:eastAsia="ar-SA"/>
        </w:rPr>
        <w:t>Акчернского</w:t>
      </w:r>
      <w:proofErr w:type="spellEnd"/>
      <w:r w:rsidRPr="004C3DE4">
        <w:rPr>
          <w:rFonts w:eastAsia="Times New Roman" w:cs="Times New Roman"/>
          <w:b/>
          <w:bCs/>
          <w:szCs w:val="28"/>
          <w:lang w:eastAsia="ar-SA"/>
        </w:rPr>
        <w:t xml:space="preserve"> сельского поселения  на 2024 год и на плановый период 2025 и 2026 годов.</w:t>
      </w:r>
    </w:p>
    <w:p w:rsidR="004C3DE4" w:rsidRPr="004C3DE4" w:rsidRDefault="004C3DE4" w:rsidP="004C3DE4">
      <w:pPr>
        <w:suppressAutoHyphens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0"/>
        <w:gridCol w:w="601"/>
        <w:gridCol w:w="2838"/>
        <w:gridCol w:w="236"/>
        <w:gridCol w:w="2148"/>
        <w:gridCol w:w="236"/>
        <w:gridCol w:w="2096"/>
        <w:gridCol w:w="1290"/>
      </w:tblGrid>
      <w:tr w:rsidR="004C3DE4" w:rsidRPr="004C3DE4" w:rsidTr="002712FE">
        <w:trPr>
          <w:trHeight w:val="124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100" w:lineRule="atLeast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Раз-дел</w:t>
            </w:r>
            <w:proofErr w:type="gramEnd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100" w:lineRule="atLeast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Под-раз-дел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100" w:lineRule="atLeas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100" w:lineRule="atLeas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2024 год</w:t>
            </w:r>
          </w:p>
          <w:p w:rsidR="004C3DE4" w:rsidRPr="004C3DE4" w:rsidRDefault="004C3DE4" w:rsidP="004C3DE4">
            <w:pPr>
              <w:suppressAutoHyphens/>
              <w:spacing w:after="200" w:line="100" w:lineRule="atLeas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 xml:space="preserve"> (тысяч рублей)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100" w:lineRule="atLeas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 xml:space="preserve">2025 год </w:t>
            </w:r>
          </w:p>
          <w:p w:rsidR="004C3DE4" w:rsidRPr="004C3DE4" w:rsidRDefault="004C3DE4" w:rsidP="004C3DE4">
            <w:pPr>
              <w:suppressAutoHyphens/>
              <w:spacing w:after="200" w:line="100" w:lineRule="atLeas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(тысяч рублей)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100" w:lineRule="atLeas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2026 год</w:t>
            </w:r>
          </w:p>
          <w:p w:rsidR="004C3DE4" w:rsidRPr="004C3DE4" w:rsidRDefault="004C3DE4" w:rsidP="004C3DE4">
            <w:pPr>
              <w:suppressAutoHyphens/>
              <w:spacing w:after="200" w:line="100" w:lineRule="atLeast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(тысяч рублей)</w:t>
            </w:r>
          </w:p>
        </w:tc>
      </w:tr>
      <w:tr w:rsidR="004C3DE4" w:rsidRPr="004C3DE4" w:rsidTr="002712FE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3910,000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3841,90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3950,200</w:t>
            </w:r>
          </w:p>
        </w:tc>
      </w:tr>
      <w:tr w:rsidR="004C3DE4" w:rsidRPr="004C3DE4" w:rsidTr="002712FE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1100,000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1100,000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1100,000</w:t>
            </w:r>
          </w:p>
        </w:tc>
      </w:tr>
      <w:tr w:rsidR="004C3DE4" w:rsidRPr="004C3DE4" w:rsidTr="002712FE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2550,000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2550,000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2550,000</w:t>
            </w:r>
          </w:p>
        </w:tc>
      </w:tr>
      <w:tr w:rsidR="004C3DE4" w:rsidRPr="004C3DE4" w:rsidTr="002712FE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КСП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40,000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40,000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40,000</w:t>
            </w:r>
          </w:p>
        </w:tc>
      </w:tr>
      <w:tr w:rsidR="004C3DE4" w:rsidRPr="004C3DE4" w:rsidTr="002712FE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Обеспечение проведения выборов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165,000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0,000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0,000</w:t>
            </w:r>
          </w:p>
        </w:tc>
      </w:tr>
      <w:tr w:rsidR="004C3DE4" w:rsidRPr="004C3DE4" w:rsidTr="002712FE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Резервные фонды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50,000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50,000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50,000</w:t>
            </w:r>
          </w:p>
        </w:tc>
      </w:tr>
      <w:tr w:rsidR="004C3DE4" w:rsidRPr="004C3DE4" w:rsidTr="002712FE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5,000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101,900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210,200</w:t>
            </w:r>
          </w:p>
        </w:tc>
      </w:tr>
      <w:tr w:rsidR="004C3DE4" w:rsidRPr="004C3DE4" w:rsidTr="002712FE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130,800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144,100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157,600</w:t>
            </w:r>
          </w:p>
        </w:tc>
      </w:tr>
      <w:tr w:rsidR="004C3DE4" w:rsidRPr="004C3DE4" w:rsidTr="002712FE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130,800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144,100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157,600</w:t>
            </w:r>
          </w:p>
        </w:tc>
      </w:tr>
      <w:tr w:rsidR="004C3DE4" w:rsidRPr="004C3DE4" w:rsidTr="002712FE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 xml:space="preserve">НАЦИОНАЛЬНАЯ БЕЗОПАСНОСТЬ И </w:t>
            </w: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ПРАВООХРАНИТЕЛЬНАЯ ДЕЯТЕЛЬНОСТЬ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60,000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60,000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60,000</w:t>
            </w:r>
          </w:p>
        </w:tc>
      </w:tr>
      <w:tr w:rsidR="004C3DE4" w:rsidRPr="004C3DE4" w:rsidTr="002712FE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lastRenderedPageBreak/>
              <w:t>03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50,000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50,000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50,000</w:t>
            </w:r>
          </w:p>
        </w:tc>
      </w:tr>
      <w:tr w:rsidR="004C3DE4" w:rsidRPr="004C3DE4" w:rsidTr="002712FE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ДНД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10,000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10,000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10,000</w:t>
            </w:r>
          </w:p>
        </w:tc>
      </w:tr>
      <w:tr w:rsidR="004C3DE4" w:rsidRPr="004C3DE4" w:rsidTr="002712FE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1076,700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1125,400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1198,700</w:t>
            </w:r>
          </w:p>
        </w:tc>
      </w:tr>
      <w:tr w:rsidR="004C3DE4" w:rsidRPr="004C3DE4" w:rsidTr="002712FE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1076,700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1125,400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1198,700</w:t>
            </w:r>
          </w:p>
        </w:tc>
      </w:tr>
      <w:tr w:rsidR="004C3DE4" w:rsidRPr="004C3DE4" w:rsidTr="002712FE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00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471,670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00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274,700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262,400</w:t>
            </w:r>
          </w:p>
        </w:tc>
      </w:tr>
      <w:tr w:rsidR="004C3DE4" w:rsidRPr="004C3DE4" w:rsidTr="002712FE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351,840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0,000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0,000</w:t>
            </w:r>
          </w:p>
        </w:tc>
      </w:tr>
      <w:tr w:rsidR="004C3DE4" w:rsidRPr="004C3DE4" w:rsidTr="002712FE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00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119,830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00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274,700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262,400</w:t>
            </w:r>
          </w:p>
        </w:tc>
      </w:tr>
      <w:tr w:rsidR="004C3DE4" w:rsidRPr="004C3DE4" w:rsidTr="002712FE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20,000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0,000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0,000</w:t>
            </w:r>
          </w:p>
        </w:tc>
      </w:tr>
      <w:tr w:rsidR="004C3DE4" w:rsidRPr="004C3DE4" w:rsidTr="002712FE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20,000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0,000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0,000</w:t>
            </w:r>
          </w:p>
        </w:tc>
      </w:tr>
      <w:tr w:rsidR="004C3DE4" w:rsidRPr="004C3DE4" w:rsidTr="002712FE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КУЛЬТУРА, КИНЕМАТОГРАФИЯ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2900,000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2900,000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2900,000</w:t>
            </w:r>
          </w:p>
        </w:tc>
      </w:tr>
      <w:tr w:rsidR="004C3DE4" w:rsidRPr="004C3DE4" w:rsidTr="002712FE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2900,000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2900,000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2900,000</w:t>
            </w:r>
          </w:p>
        </w:tc>
      </w:tr>
      <w:tr w:rsidR="004C3DE4" w:rsidRPr="004C3DE4" w:rsidTr="002712FE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336,200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336,200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336,200</w:t>
            </w:r>
          </w:p>
        </w:tc>
      </w:tr>
      <w:tr w:rsidR="004C3DE4" w:rsidRPr="004C3DE4" w:rsidTr="002712FE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336,200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336,200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336,200</w:t>
            </w:r>
          </w:p>
        </w:tc>
      </w:tr>
      <w:tr w:rsidR="004C3DE4" w:rsidRPr="004C3DE4" w:rsidTr="002712FE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30,000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0,000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0,000</w:t>
            </w:r>
          </w:p>
        </w:tc>
      </w:tr>
      <w:tr w:rsidR="004C3DE4" w:rsidRPr="004C3DE4" w:rsidTr="002712FE">
        <w:trPr>
          <w:trHeight w:val="81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30,000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0,000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>0,000</w:t>
            </w:r>
          </w:p>
        </w:tc>
      </w:tr>
      <w:tr w:rsidR="004C3DE4" w:rsidRPr="004C3DE4" w:rsidTr="002712FE">
        <w:trPr>
          <w:trHeight w:val="23"/>
        </w:trPr>
        <w:tc>
          <w:tcPr>
            <w:tcW w:w="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autoSpaceDE w:val="0"/>
              <w:spacing w:after="0" w:line="100" w:lineRule="atLeast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8935,370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shd w:val="clear" w:color="auto" w:fill="FFFFFF"/>
                <w:lang w:val="en-US"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8682,300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eastAsia="Times New Roman" w:cs="Times New Roman"/>
                <w:b/>
                <w:bCs/>
                <w:sz w:val="20"/>
                <w:szCs w:val="20"/>
                <w:shd w:val="clear" w:color="auto" w:fill="FFFFFF"/>
                <w:lang w:val="en-US" w:eastAsia="ar-SA"/>
              </w:rPr>
              <w:t>8865,100</w:t>
            </w:r>
          </w:p>
        </w:tc>
      </w:tr>
    </w:tbl>
    <w:p w:rsidR="004C3DE4" w:rsidRPr="004C3DE4" w:rsidRDefault="004C3DE4" w:rsidP="004C3DE4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4C3DE4" w:rsidRPr="004C3DE4" w:rsidRDefault="004C3DE4" w:rsidP="004C3DE4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b/>
          <w:szCs w:val="28"/>
          <w:lang w:eastAsia="ar-SA"/>
        </w:rPr>
      </w:pPr>
      <w:r w:rsidRPr="004C3DE4">
        <w:rPr>
          <w:rFonts w:eastAsia="Times New Roman" w:cs="Times New Roman"/>
          <w:color w:val="000000"/>
          <w:szCs w:val="28"/>
          <w:lang w:eastAsia="ar-SA"/>
        </w:rPr>
        <w:t xml:space="preserve">Предельная штатная численность муниципальных служащих </w:t>
      </w:r>
      <w:proofErr w:type="spellStart"/>
      <w:r w:rsidRPr="004C3DE4">
        <w:rPr>
          <w:rFonts w:eastAsia="Times New Roman" w:cs="Times New Roman"/>
          <w:color w:val="000000"/>
          <w:szCs w:val="28"/>
          <w:lang w:eastAsia="ar-SA"/>
        </w:rPr>
        <w:t>Акчернского</w:t>
      </w:r>
      <w:proofErr w:type="spellEnd"/>
      <w:r w:rsidRPr="004C3DE4">
        <w:rPr>
          <w:rFonts w:eastAsia="Times New Roman" w:cs="Times New Roman"/>
          <w:color w:val="000000"/>
          <w:szCs w:val="28"/>
          <w:lang w:eastAsia="ar-SA"/>
        </w:rPr>
        <w:t xml:space="preserve"> сельского</w:t>
      </w:r>
      <w:r>
        <w:rPr>
          <w:rFonts w:eastAsia="Times New Roman" w:cs="Times New Roman"/>
          <w:color w:val="000000"/>
          <w:szCs w:val="28"/>
          <w:lang w:eastAsia="ar-SA"/>
        </w:rPr>
        <w:t xml:space="preserve"> поселения на 2024 год 3 штатные</w:t>
      </w:r>
      <w:r w:rsidRPr="004C3DE4">
        <w:rPr>
          <w:rFonts w:eastAsia="Times New Roman" w:cs="Times New Roman"/>
          <w:color w:val="000000"/>
          <w:szCs w:val="28"/>
          <w:lang w:eastAsia="ar-SA"/>
        </w:rPr>
        <w:t xml:space="preserve"> единицы.</w:t>
      </w:r>
    </w:p>
    <w:p w:rsidR="004C3DE4" w:rsidRPr="004C3DE4" w:rsidRDefault="004C3DE4" w:rsidP="004C3DE4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b/>
          <w:szCs w:val="28"/>
          <w:lang w:eastAsia="ar-SA"/>
        </w:rPr>
      </w:pPr>
    </w:p>
    <w:p w:rsidR="004C3DE4" w:rsidRPr="004C3DE4" w:rsidRDefault="004C3DE4" w:rsidP="004C3DE4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ar-SA"/>
        </w:rPr>
      </w:pPr>
      <w:proofErr w:type="gramStart"/>
      <w:r w:rsidRPr="004C3DE4">
        <w:rPr>
          <w:rFonts w:eastAsia="Times New Roman" w:cs="Times New Roman"/>
          <w:szCs w:val="28"/>
          <w:lang w:eastAsia="ar-SA"/>
        </w:rPr>
        <w:t xml:space="preserve">Предусмотрены в расходной части бюджета </w:t>
      </w:r>
      <w:proofErr w:type="spellStart"/>
      <w:r w:rsidRPr="004C3DE4">
        <w:rPr>
          <w:rFonts w:eastAsia="Times New Roman" w:cs="Times New Roman"/>
          <w:szCs w:val="28"/>
          <w:lang w:eastAsia="ar-SA"/>
        </w:rPr>
        <w:t>Акчернского</w:t>
      </w:r>
      <w:proofErr w:type="spellEnd"/>
      <w:r w:rsidRPr="004C3DE4">
        <w:rPr>
          <w:rFonts w:eastAsia="Times New Roman" w:cs="Times New Roman"/>
          <w:szCs w:val="28"/>
          <w:lang w:eastAsia="ar-SA"/>
        </w:rPr>
        <w:t xml:space="preserve"> сельского поселения Осуществление первичного воинского учета на территории </w:t>
      </w:r>
      <w:proofErr w:type="spellStart"/>
      <w:r w:rsidRPr="004C3DE4">
        <w:rPr>
          <w:rFonts w:eastAsia="Times New Roman" w:cs="Times New Roman"/>
          <w:szCs w:val="28"/>
          <w:lang w:eastAsia="ar-SA"/>
        </w:rPr>
        <w:t>Акчернского</w:t>
      </w:r>
      <w:proofErr w:type="spellEnd"/>
      <w:r w:rsidRPr="004C3DE4">
        <w:rPr>
          <w:rFonts w:eastAsia="Times New Roman" w:cs="Times New Roman"/>
          <w:szCs w:val="28"/>
          <w:lang w:eastAsia="ar-SA"/>
        </w:rPr>
        <w:t xml:space="preserve"> сельского поселения субвенции на осуществление переданных органам местного самоуправления </w:t>
      </w:r>
      <w:proofErr w:type="spellStart"/>
      <w:r w:rsidRPr="004C3DE4">
        <w:rPr>
          <w:rFonts w:eastAsia="Times New Roman" w:cs="Times New Roman"/>
          <w:szCs w:val="28"/>
          <w:lang w:eastAsia="ar-SA"/>
        </w:rPr>
        <w:t>Акчернского</w:t>
      </w:r>
      <w:proofErr w:type="spellEnd"/>
      <w:r w:rsidRPr="004C3DE4">
        <w:rPr>
          <w:rFonts w:eastAsia="Times New Roman" w:cs="Times New Roman"/>
          <w:szCs w:val="28"/>
          <w:lang w:eastAsia="ar-SA"/>
        </w:rPr>
        <w:t xml:space="preserve"> сельского поселения государственных полномочий по осуществлению первичного воинского учета за счет средств, получаемых из  федерального  бюджета в 2024 году в сумме  130,800 тыс. руб.; в 2025 – 144,100 тыс. руб., в 2026 –157,600 тыс. руб.</w:t>
      </w:r>
      <w:proofErr w:type="gramEnd"/>
    </w:p>
    <w:p w:rsidR="004C3DE4" w:rsidRPr="004C3DE4" w:rsidRDefault="004C3DE4" w:rsidP="004C3DE4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ar-SA"/>
        </w:rPr>
      </w:pPr>
    </w:p>
    <w:p w:rsidR="004C3DE4" w:rsidRPr="004C3DE4" w:rsidRDefault="004C3DE4" w:rsidP="004C3DE4">
      <w:pPr>
        <w:suppressAutoHyphens/>
        <w:autoSpaceDE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lang w:eastAsia="ar-SA"/>
        </w:rPr>
      </w:pPr>
      <w:r w:rsidRPr="004C3DE4">
        <w:rPr>
          <w:rFonts w:eastAsia="Times New Roman" w:cs="Times New Roman"/>
          <w:color w:val="000000"/>
          <w:szCs w:val="28"/>
          <w:lang w:eastAsia="ar-SA"/>
        </w:rPr>
        <w:t xml:space="preserve">Предусмотрены расходов на осуществление полномочий, переданных Урюпинскому муниципальному району </w:t>
      </w:r>
      <w:r w:rsidRPr="004C3DE4">
        <w:rPr>
          <w:rFonts w:eastAsia="Times New Roman" w:cs="Times New Roman"/>
          <w:color w:val="000000"/>
          <w:szCs w:val="28"/>
          <w:shd w:val="clear" w:color="auto" w:fill="FFFFFF"/>
          <w:lang w:eastAsia="ar-SA"/>
        </w:rPr>
        <w:t>КСП за контроль исполнения данного бюджета, организация деятельности народной дружины</w:t>
      </w:r>
      <w:r w:rsidRPr="004C3DE4">
        <w:rPr>
          <w:rFonts w:eastAsia="Times New Roman" w:cs="Times New Roman"/>
          <w:color w:val="000000"/>
          <w:szCs w:val="28"/>
          <w:lang w:eastAsia="ar-SA"/>
        </w:rPr>
        <w:t xml:space="preserve"> в следующих размерах: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20"/>
        <w:gridCol w:w="795"/>
        <w:gridCol w:w="1935"/>
        <w:gridCol w:w="780"/>
        <w:gridCol w:w="810"/>
        <w:gridCol w:w="1260"/>
        <w:gridCol w:w="1050"/>
        <w:gridCol w:w="1080"/>
      </w:tblGrid>
      <w:tr w:rsidR="004C3DE4" w:rsidRPr="004C3DE4" w:rsidTr="002712FE">
        <w:trPr>
          <w:trHeight w:val="701"/>
        </w:trPr>
        <w:tc>
          <w:tcPr>
            <w:tcW w:w="192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ar-SA"/>
              </w:rPr>
            </w:pPr>
            <w:r w:rsidRPr="004C3DE4">
              <w:rPr>
                <w:rFonts w:ascii="Arial CYR" w:eastAsia="Times New Roman" w:hAnsi="Arial CYR" w:cs="Arial CYR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ar-SA"/>
              </w:rPr>
            </w:pPr>
            <w:r w:rsidRPr="004C3DE4">
              <w:rPr>
                <w:rFonts w:ascii="Arial CYR" w:eastAsia="Times New Roman" w:hAnsi="Arial CYR" w:cs="Arial CYR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ar-SA"/>
              </w:rPr>
            </w:pPr>
            <w:r w:rsidRPr="004C3DE4">
              <w:rPr>
                <w:rFonts w:ascii="Arial CYR" w:eastAsia="Times New Roman" w:hAnsi="Arial CYR" w:cs="Arial CYR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ar-SA"/>
              </w:rPr>
            </w:pPr>
            <w:r w:rsidRPr="004C3DE4">
              <w:rPr>
                <w:rFonts w:ascii="Arial CYR" w:eastAsia="Times New Roman" w:hAnsi="Arial CYR" w:cs="Arial CYR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ar-SA"/>
              </w:rPr>
            </w:pPr>
            <w:r w:rsidRPr="004C3DE4">
              <w:rPr>
                <w:rFonts w:ascii="Arial CYR" w:eastAsia="Times New Roman" w:hAnsi="Arial CYR" w:cs="Arial CYR"/>
                <w:b/>
                <w:sz w:val="24"/>
                <w:szCs w:val="24"/>
                <w:lang w:eastAsia="ar-SA"/>
              </w:rPr>
              <w:t> 2024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ar-SA"/>
              </w:rPr>
            </w:pPr>
            <w:r w:rsidRPr="004C3DE4">
              <w:rPr>
                <w:rFonts w:ascii="Arial CYR" w:eastAsia="Times New Roman" w:hAnsi="Arial CYR" w:cs="Arial CYR"/>
                <w:b/>
                <w:sz w:val="24"/>
                <w:szCs w:val="24"/>
                <w:lang w:eastAsia="ar-SA"/>
              </w:rPr>
              <w:t> 2025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ascii="Arial CYR" w:eastAsia="Times New Roman" w:hAnsi="Arial CYR" w:cs="Arial CYR"/>
                <w:b/>
                <w:sz w:val="24"/>
                <w:szCs w:val="24"/>
                <w:lang w:eastAsia="ar-SA"/>
              </w:rPr>
              <w:t> 2026</w:t>
            </w:r>
          </w:p>
        </w:tc>
      </w:tr>
      <w:tr w:rsidR="004C3DE4" w:rsidRPr="004C3DE4" w:rsidTr="002712FE">
        <w:trPr>
          <w:trHeight w:val="16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99"/>
            <w:vAlign w:val="bottom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  <w:r w:rsidRPr="004C3D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>КСП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C99"/>
            <w:vAlign w:val="bottom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ar-SA"/>
              </w:rPr>
            </w:pPr>
            <w:r w:rsidRPr="004C3D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>0106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C99"/>
            <w:vAlign w:val="bottom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  <w:r w:rsidRPr="004C3DE4">
              <w:rPr>
                <w:rFonts w:ascii="Arial CYR" w:eastAsia="Times New Roman" w:hAnsi="Arial CYR" w:cs="Arial CYR"/>
                <w:b/>
                <w:sz w:val="24"/>
                <w:szCs w:val="24"/>
                <w:lang w:eastAsia="ar-SA"/>
              </w:rPr>
              <w:t>990007321</w:t>
            </w:r>
            <w:r w:rsidRPr="004C3D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C99"/>
            <w:vAlign w:val="bottom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  <w:r w:rsidRPr="004C3D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C99"/>
            <w:vAlign w:val="bottom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shd w:val="clear" w:color="auto" w:fill="FFCC99"/>
                <w:lang w:eastAsia="ar-SA"/>
              </w:rPr>
            </w:pPr>
            <w:r w:rsidRPr="004C3D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C99"/>
            <w:vAlign w:val="bottom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shd w:val="clear" w:color="auto" w:fill="FFCC99"/>
                <w:lang w:eastAsia="ar-SA"/>
              </w:rPr>
            </w:pPr>
            <w:r w:rsidRPr="004C3DE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shd w:val="clear" w:color="auto" w:fill="FFCC99"/>
                <w:lang w:eastAsia="ar-SA"/>
              </w:rPr>
              <w:t>40,000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C99"/>
            <w:vAlign w:val="bottom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shd w:val="clear" w:color="auto" w:fill="FFCC99"/>
                <w:lang w:eastAsia="ar-SA"/>
              </w:rPr>
            </w:pPr>
            <w:r w:rsidRPr="004C3DE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shd w:val="clear" w:color="auto" w:fill="FFCC99"/>
                <w:lang w:eastAsia="ar-SA"/>
              </w:rPr>
              <w:t>40,000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C99"/>
            <w:vAlign w:val="bottom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right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shd w:val="clear" w:color="auto" w:fill="FFCC99"/>
                <w:lang w:eastAsia="ar-SA"/>
              </w:rPr>
              <w:t>40,000</w:t>
            </w:r>
          </w:p>
        </w:tc>
      </w:tr>
      <w:tr w:rsidR="004C3DE4" w:rsidRPr="004C3DE4" w:rsidTr="002712FE">
        <w:trPr>
          <w:trHeight w:val="164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C99"/>
            <w:vAlign w:val="bottom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  <w:r w:rsidRPr="004C3D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>ДНД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CC99"/>
            <w:vAlign w:val="bottom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ar-SA"/>
              </w:rPr>
            </w:pPr>
            <w:r w:rsidRPr="004C3D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>0314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CC99"/>
            <w:vAlign w:val="bottom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  <w:r w:rsidRPr="004C3DE4">
              <w:rPr>
                <w:rFonts w:ascii="Arial CYR" w:eastAsia="Times New Roman" w:hAnsi="Arial CYR" w:cs="Arial CYR"/>
                <w:b/>
                <w:sz w:val="24"/>
                <w:szCs w:val="24"/>
                <w:lang w:eastAsia="ar-SA"/>
              </w:rPr>
              <w:t>990007921</w:t>
            </w:r>
            <w:r w:rsidRPr="004C3D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CC99"/>
            <w:vAlign w:val="bottom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  <w:r w:rsidRPr="004C3D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CC99"/>
            <w:vAlign w:val="bottom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shd w:val="clear" w:color="auto" w:fill="FFCC99"/>
                <w:lang w:eastAsia="ar-SA"/>
              </w:rPr>
            </w:pPr>
            <w:r w:rsidRPr="004C3D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CC99"/>
            <w:vAlign w:val="bottom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shd w:val="clear" w:color="auto" w:fill="FFCC99"/>
                <w:lang w:eastAsia="ar-SA"/>
              </w:rPr>
            </w:pPr>
            <w:r w:rsidRPr="004C3DE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shd w:val="clear" w:color="auto" w:fill="FFCC99"/>
                <w:lang w:eastAsia="ar-SA"/>
              </w:rPr>
              <w:t>10,000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CC99"/>
            <w:vAlign w:val="bottom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shd w:val="clear" w:color="auto" w:fill="FFCC99"/>
                <w:lang w:eastAsia="ar-SA"/>
              </w:rPr>
            </w:pPr>
            <w:r w:rsidRPr="004C3DE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shd w:val="clear" w:color="auto" w:fill="FFCC99"/>
                <w:lang w:eastAsia="ar-SA"/>
              </w:rPr>
              <w:t>10,000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CC99"/>
            <w:vAlign w:val="bottom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jc w:val="right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shd w:val="clear" w:color="auto" w:fill="FFCC99"/>
                <w:lang w:eastAsia="ar-SA"/>
              </w:rPr>
              <w:t>10,000</w:t>
            </w:r>
          </w:p>
        </w:tc>
      </w:tr>
      <w:tr w:rsidR="004C3DE4" w:rsidRPr="004C3DE4" w:rsidTr="002712FE">
        <w:trPr>
          <w:trHeight w:val="328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4C3DE4" w:rsidRPr="004C3DE4" w:rsidRDefault="004C3DE4" w:rsidP="004C3DE4">
            <w:pPr>
              <w:suppressAutoHyphens/>
              <w:spacing w:after="200" w:line="276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4C3D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4C3DE4" w:rsidRPr="004C3DE4" w:rsidRDefault="004C3DE4" w:rsidP="004C3DE4">
            <w:pPr>
              <w:suppressAutoHyphens/>
              <w:snapToGrid w:val="0"/>
              <w:spacing w:after="200" w:line="276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shd w:val="clear" w:color="auto" w:fill="FFFF99"/>
                <w:lang w:eastAsia="ar-SA"/>
              </w:rPr>
            </w:pPr>
            <w:r w:rsidRPr="004C3D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shd w:val="clear" w:color="auto" w:fill="FFFF99"/>
                <w:lang w:eastAsia="ar-SA"/>
              </w:rPr>
              <w:t>50,000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shd w:val="clear" w:color="auto" w:fill="FFFF99"/>
                <w:lang w:eastAsia="ar-SA"/>
              </w:rPr>
            </w:pPr>
            <w:r w:rsidRPr="004C3D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shd w:val="clear" w:color="auto" w:fill="FFFF99"/>
                <w:lang w:eastAsia="ar-SA"/>
              </w:rPr>
              <w:t>50,000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bottom"/>
          </w:tcPr>
          <w:p w:rsidR="004C3DE4" w:rsidRPr="004C3DE4" w:rsidRDefault="004C3DE4" w:rsidP="004C3DE4">
            <w:pPr>
              <w:suppressAutoHyphens/>
              <w:spacing w:after="200" w:line="276" w:lineRule="auto"/>
              <w:jc w:val="right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4C3D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shd w:val="clear" w:color="auto" w:fill="FFFF99"/>
                <w:lang w:eastAsia="ar-SA"/>
              </w:rPr>
              <w:t>50,000</w:t>
            </w:r>
          </w:p>
        </w:tc>
      </w:tr>
    </w:tbl>
    <w:p w:rsidR="004C3DE4" w:rsidRPr="004C3DE4" w:rsidRDefault="004C3DE4" w:rsidP="004C3DE4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ar-SA"/>
        </w:rPr>
      </w:pPr>
    </w:p>
    <w:p w:rsidR="004C3DE4" w:rsidRPr="004C3DE4" w:rsidRDefault="004C3DE4" w:rsidP="004C3DE4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4C3DE4">
        <w:rPr>
          <w:rFonts w:eastAsia="Times New Roman" w:cs="Times New Roman"/>
          <w:szCs w:val="28"/>
          <w:lang w:eastAsia="ar-SA"/>
        </w:rPr>
        <w:t xml:space="preserve">   Предусмотрены в расходной части бюджета </w:t>
      </w:r>
      <w:proofErr w:type="spellStart"/>
      <w:r w:rsidRPr="004C3DE4">
        <w:rPr>
          <w:rFonts w:eastAsia="Times New Roman" w:cs="Times New Roman"/>
          <w:szCs w:val="28"/>
          <w:lang w:eastAsia="ar-SA"/>
        </w:rPr>
        <w:t>Акчернского</w:t>
      </w:r>
      <w:proofErr w:type="spellEnd"/>
      <w:r w:rsidRPr="004C3DE4">
        <w:rPr>
          <w:rFonts w:eastAsia="Times New Roman" w:cs="Times New Roman"/>
          <w:szCs w:val="28"/>
          <w:lang w:eastAsia="ar-SA"/>
        </w:rPr>
        <w:t xml:space="preserve"> сельского поселения субвенции на осуществление переданных органам местного самоуправления </w:t>
      </w:r>
      <w:proofErr w:type="spellStart"/>
      <w:r w:rsidRPr="004C3DE4">
        <w:rPr>
          <w:rFonts w:eastAsia="Times New Roman" w:cs="Times New Roman"/>
          <w:szCs w:val="28"/>
          <w:lang w:eastAsia="ar-SA"/>
        </w:rPr>
        <w:t>Акчернского</w:t>
      </w:r>
      <w:proofErr w:type="spellEnd"/>
      <w:r w:rsidRPr="004C3DE4">
        <w:rPr>
          <w:rFonts w:eastAsia="Times New Roman" w:cs="Times New Roman"/>
          <w:szCs w:val="28"/>
          <w:lang w:eastAsia="ar-SA"/>
        </w:rPr>
        <w:t xml:space="preserve"> сельского поселения государственных полномочий по организации деятельности административной комиссии за счет средств из областного бюджета в 2023 году в сумме 4,200 тыс. руб., в 2025 году -3,800 тыс. руб., в 2026 – 3,800 тыс. руб.</w:t>
      </w:r>
    </w:p>
    <w:p w:rsidR="004C3DE4" w:rsidRPr="004C3DE4" w:rsidRDefault="004C3DE4" w:rsidP="004C3DE4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4C3DE4">
        <w:rPr>
          <w:rFonts w:eastAsia="Times New Roman" w:cs="Times New Roman"/>
          <w:color w:val="000000"/>
          <w:szCs w:val="28"/>
          <w:lang w:eastAsia="ar-SA"/>
        </w:rPr>
        <w:t xml:space="preserve"> </w:t>
      </w:r>
    </w:p>
    <w:p w:rsidR="004C3DE4" w:rsidRPr="004C3DE4" w:rsidRDefault="004C3DE4" w:rsidP="004C3DE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  <w:r w:rsidRPr="004C3DE4">
        <w:rPr>
          <w:rFonts w:eastAsia="Times New Roman" w:cs="Times New Roman"/>
          <w:szCs w:val="28"/>
          <w:lang w:eastAsia="ar-SA"/>
        </w:rPr>
        <w:t xml:space="preserve">       Предусмотрен в расходной части бюджета </w:t>
      </w:r>
      <w:proofErr w:type="spellStart"/>
      <w:r w:rsidRPr="004C3DE4">
        <w:rPr>
          <w:rFonts w:eastAsia="Times New Roman" w:cs="Times New Roman"/>
          <w:szCs w:val="28"/>
          <w:lang w:eastAsia="ar-SA"/>
        </w:rPr>
        <w:t>Акчернского</w:t>
      </w:r>
      <w:proofErr w:type="spellEnd"/>
      <w:r w:rsidRPr="004C3DE4">
        <w:rPr>
          <w:rFonts w:eastAsia="Times New Roman" w:cs="Times New Roman"/>
          <w:szCs w:val="28"/>
          <w:lang w:eastAsia="ar-SA"/>
        </w:rPr>
        <w:t xml:space="preserve"> сельского поселения резервный фонд в 2024 году в сумме 50,000 </w:t>
      </w:r>
      <w:proofErr w:type="spellStart"/>
      <w:r w:rsidRPr="004C3DE4">
        <w:rPr>
          <w:rFonts w:eastAsia="Times New Roman" w:cs="Times New Roman"/>
          <w:szCs w:val="28"/>
          <w:lang w:eastAsia="ar-SA"/>
        </w:rPr>
        <w:t>тыс</w:t>
      </w:r>
      <w:proofErr w:type="gramStart"/>
      <w:r w:rsidRPr="004C3DE4">
        <w:rPr>
          <w:rFonts w:eastAsia="Times New Roman" w:cs="Times New Roman"/>
          <w:szCs w:val="28"/>
          <w:lang w:eastAsia="ar-SA"/>
        </w:rPr>
        <w:t>.р</w:t>
      </w:r>
      <w:proofErr w:type="gramEnd"/>
      <w:r w:rsidRPr="004C3DE4">
        <w:rPr>
          <w:rFonts w:eastAsia="Times New Roman" w:cs="Times New Roman"/>
          <w:szCs w:val="28"/>
          <w:lang w:eastAsia="ar-SA"/>
        </w:rPr>
        <w:t>уб</w:t>
      </w:r>
      <w:proofErr w:type="spellEnd"/>
      <w:r w:rsidRPr="004C3DE4">
        <w:rPr>
          <w:rFonts w:eastAsia="Times New Roman" w:cs="Times New Roman"/>
          <w:szCs w:val="28"/>
          <w:lang w:eastAsia="ar-SA"/>
        </w:rPr>
        <w:t xml:space="preserve">, в 2025 году-50,000 </w:t>
      </w:r>
      <w:proofErr w:type="spellStart"/>
      <w:r w:rsidRPr="004C3DE4">
        <w:rPr>
          <w:rFonts w:eastAsia="Times New Roman" w:cs="Times New Roman"/>
          <w:szCs w:val="28"/>
          <w:lang w:eastAsia="ar-SA"/>
        </w:rPr>
        <w:t>тыс.руб</w:t>
      </w:r>
      <w:proofErr w:type="spellEnd"/>
      <w:r w:rsidRPr="004C3DE4">
        <w:rPr>
          <w:rFonts w:eastAsia="Times New Roman" w:cs="Times New Roman"/>
          <w:szCs w:val="28"/>
          <w:lang w:eastAsia="ar-SA"/>
        </w:rPr>
        <w:t xml:space="preserve">., в 2026 году-50,000 </w:t>
      </w:r>
      <w:proofErr w:type="spellStart"/>
      <w:r w:rsidRPr="004C3DE4">
        <w:rPr>
          <w:rFonts w:eastAsia="Times New Roman" w:cs="Times New Roman"/>
          <w:szCs w:val="28"/>
          <w:lang w:eastAsia="ar-SA"/>
        </w:rPr>
        <w:t>тыс.руб</w:t>
      </w:r>
      <w:proofErr w:type="spellEnd"/>
      <w:r w:rsidRPr="004C3DE4">
        <w:rPr>
          <w:rFonts w:eastAsia="Times New Roman" w:cs="Times New Roman"/>
          <w:szCs w:val="28"/>
          <w:lang w:eastAsia="ar-SA"/>
        </w:rPr>
        <w:t>.</w:t>
      </w:r>
    </w:p>
    <w:p w:rsidR="004C3DE4" w:rsidRPr="004C3DE4" w:rsidRDefault="004C3DE4" w:rsidP="004C3DE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:rsidR="004C3DE4" w:rsidRDefault="004C3DE4" w:rsidP="004C3DE4">
      <w:pPr>
        <w:autoSpaceDE w:val="0"/>
        <w:spacing w:after="0" w:line="240" w:lineRule="auto"/>
        <w:jc w:val="both"/>
        <w:rPr>
          <w:rFonts w:cs="Times New Roman"/>
          <w:szCs w:val="28"/>
        </w:rPr>
      </w:pPr>
      <w:r w:rsidRPr="004C3DE4">
        <w:rPr>
          <w:rFonts w:eastAsia="Times New Roman" w:cs="Times New Roman"/>
          <w:b/>
          <w:bCs/>
          <w:color w:val="000000"/>
          <w:szCs w:val="28"/>
          <w:lang w:eastAsia="ar-SA"/>
        </w:rPr>
        <w:t xml:space="preserve"> </w:t>
      </w:r>
      <w:r w:rsidRPr="004C3DE4">
        <w:rPr>
          <w:rFonts w:eastAsia="Times New Roman" w:cs="Times New Roman"/>
          <w:color w:val="000000"/>
          <w:szCs w:val="28"/>
          <w:lang w:eastAsia="ar-SA"/>
        </w:rPr>
        <w:t xml:space="preserve"> Объем бюджетных ассигнований муниципального дорожного фонда </w:t>
      </w:r>
      <w:proofErr w:type="spellStart"/>
      <w:r w:rsidRPr="004C3DE4">
        <w:rPr>
          <w:rFonts w:eastAsia="Times New Roman" w:cs="Times New Roman"/>
          <w:color w:val="000000"/>
          <w:szCs w:val="28"/>
          <w:lang w:eastAsia="ar-SA"/>
        </w:rPr>
        <w:t>Акчернского</w:t>
      </w:r>
      <w:proofErr w:type="spellEnd"/>
      <w:r w:rsidRPr="004C3DE4">
        <w:rPr>
          <w:rFonts w:eastAsia="Times New Roman" w:cs="Times New Roman"/>
          <w:color w:val="000000"/>
          <w:szCs w:val="28"/>
          <w:lang w:eastAsia="ar-SA"/>
        </w:rPr>
        <w:t xml:space="preserve"> сельского поселения  на 2024 год в сумме 1076,700 </w:t>
      </w:r>
      <w:proofErr w:type="spellStart"/>
      <w:r w:rsidRPr="004C3DE4">
        <w:rPr>
          <w:rFonts w:eastAsia="Times New Roman" w:cs="Times New Roman"/>
          <w:color w:val="000000"/>
          <w:szCs w:val="28"/>
          <w:lang w:eastAsia="ar-SA"/>
        </w:rPr>
        <w:t>тыс</w:t>
      </w:r>
      <w:proofErr w:type="gramStart"/>
      <w:r w:rsidRPr="004C3DE4">
        <w:rPr>
          <w:rFonts w:eastAsia="Times New Roman" w:cs="Times New Roman"/>
          <w:color w:val="000000"/>
          <w:szCs w:val="28"/>
          <w:lang w:eastAsia="ar-SA"/>
        </w:rPr>
        <w:t>.р</w:t>
      </w:r>
      <w:proofErr w:type="gramEnd"/>
      <w:r w:rsidRPr="004C3DE4">
        <w:rPr>
          <w:rFonts w:eastAsia="Times New Roman" w:cs="Times New Roman"/>
          <w:color w:val="000000"/>
          <w:szCs w:val="28"/>
          <w:lang w:eastAsia="ar-SA"/>
        </w:rPr>
        <w:t>уб</w:t>
      </w:r>
      <w:proofErr w:type="spellEnd"/>
      <w:r w:rsidRPr="004C3DE4">
        <w:rPr>
          <w:rFonts w:eastAsia="Times New Roman" w:cs="Times New Roman"/>
          <w:color w:val="000000"/>
          <w:szCs w:val="28"/>
          <w:lang w:eastAsia="ar-SA"/>
        </w:rPr>
        <w:t>., в 2025 году -1125,400 тыс.</w:t>
      </w:r>
      <w:proofErr w:type="spellStart"/>
      <w:r w:rsidRPr="004C3DE4">
        <w:rPr>
          <w:rFonts w:eastAsia="Times New Roman" w:cs="Times New Roman"/>
          <w:color w:val="000000"/>
          <w:szCs w:val="28"/>
          <w:lang w:eastAsia="ar-SA"/>
        </w:rPr>
        <w:t>руб</w:t>
      </w:r>
      <w:proofErr w:type="spellEnd"/>
      <w:r w:rsidRPr="004C3DE4">
        <w:rPr>
          <w:rFonts w:eastAsia="Times New Roman" w:cs="Times New Roman"/>
          <w:color w:val="000000"/>
          <w:szCs w:val="28"/>
          <w:lang w:eastAsia="ar-SA"/>
        </w:rPr>
        <w:t xml:space="preserve">.,в 2026 году-1198,700 </w:t>
      </w:r>
      <w:proofErr w:type="spellStart"/>
      <w:r w:rsidRPr="004C3DE4">
        <w:rPr>
          <w:rFonts w:eastAsia="Times New Roman" w:cs="Times New Roman"/>
          <w:color w:val="000000"/>
          <w:szCs w:val="28"/>
          <w:lang w:eastAsia="ar-SA"/>
        </w:rPr>
        <w:t>тыс.руб</w:t>
      </w:r>
      <w:proofErr w:type="spellEnd"/>
      <w:r w:rsidRPr="004C3DE4">
        <w:rPr>
          <w:rFonts w:eastAsia="Times New Roman" w:cs="Times New Roman"/>
          <w:color w:val="000000"/>
          <w:szCs w:val="28"/>
          <w:lang w:eastAsia="ar-SA"/>
        </w:rPr>
        <w:t xml:space="preserve">. Направить бюджетные ассигнования муниципального дорожного фонда на осуществление расходов, предусмотренных в решении Совета депутатов </w:t>
      </w:r>
      <w:proofErr w:type="spellStart"/>
      <w:r w:rsidRPr="004C3DE4">
        <w:rPr>
          <w:rFonts w:eastAsia="Times New Roman" w:cs="Times New Roman"/>
          <w:color w:val="000000"/>
          <w:szCs w:val="28"/>
          <w:lang w:eastAsia="ar-SA"/>
        </w:rPr>
        <w:t>Акчернского</w:t>
      </w:r>
      <w:proofErr w:type="spellEnd"/>
      <w:r w:rsidRPr="004C3DE4">
        <w:rPr>
          <w:rFonts w:eastAsia="Times New Roman" w:cs="Times New Roman"/>
          <w:color w:val="000000"/>
          <w:szCs w:val="28"/>
          <w:lang w:eastAsia="ar-SA"/>
        </w:rPr>
        <w:t xml:space="preserve"> сельского поселения об утверждении Положения о </w:t>
      </w:r>
      <w:r>
        <w:rPr>
          <w:rFonts w:cs="Times New Roman"/>
          <w:szCs w:val="28"/>
        </w:rPr>
        <w:t>порядке формирования и использования муниципального дорожного фонда.</w:t>
      </w:r>
    </w:p>
    <w:p w:rsidR="004C3DE4" w:rsidRDefault="004C3DE4" w:rsidP="004C3DE4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4C3DE4">
        <w:rPr>
          <w:rFonts w:eastAsia="Times New Roman" w:cs="Times New Roman"/>
          <w:color w:val="000000"/>
          <w:szCs w:val="28"/>
          <w:lang w:eastAsia="ar-SA"/>
        </w:rPr>
        <w:t xml:space="preserve"> </w:t>
      </w:r>
    </w:p>
    <w:p w:rsidR="004C3DE4" w:rsidRDefault="004C3DE4" w:rsidP="004C3DE4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ar-SA"/>
        </w:rPr>
      </w:pPr>
    </w:p>
    <w:p w:rsidR="004C3DE4" w:rsidRDefault="004C3DE4" w:rsidP="004C3DE4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ar-SA"/>
        </w:rPr>
      </w:pPr>
    </w:p>
    <w:p w:rsidR="004C3DE4" w:rsidRDefault="004C3DE4" w:rsidP="004C3DE4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ar-SA"/>
        </w:rPr>
      </w:pPr>
    </w:p>
    <w:p w:rsidR="004C3DE4" w:rsidRDefault="004C3DE4" w:rsidP="004C3DE4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ar-SA"/>
        </w:rPr>
      </w:pPr>
    </w:p>
    <w:p w:rsidR="004C3DE4" w:rsidRDefault="004C3DE4" w:rsidP="004C3DE4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ar-SA"/>
        </w:rPr>
      </w:pPr>
    </w:p>
    <w:p w:rsidR="004C3DE4" w:rsidRDefault="004C3DE4" w:rsidP="004C3DE4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ar-SA"/>
        </w:rPr>
      </w:pPr>
    </w:p>
    <w:p w:rsidR="004C3DE4" w:rsidRDefault="004C3DE4" w:rsidP="004C3DE4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ar-SA"/>
        </w:rPr>
      </w:pPr>
    </w:p>
    <w:p w:rsidR="004C3DE4" w:rsidRDefault="004C3DE4" w:rsidP="004C3DE4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ar-SA"/>
        </w:rPr>
      </w:pPr>
    </w:p>
    <w:p w:rsidR="004C3DE4" w:rsidRDefault="004C3DE4" w:rsidP="004C3DE4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ar-SA"/>
        </w:rPr>
      </w:pPr>
    </w:p>
    <w:p w:rsidR="004C3DE4" w:rsidRDefault="004C3DE4" w:rsidP="004C3DE4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ar-SA"/>
        </w:rPr>
      </w:pPr>
    </w:p>
    <w:p w:rsidR="004C3DE4" w:rsidRDefault="004C3DE4" w:rsidP="004C3DE4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ar-SA"/>
        </w:rPr>
      </w:pPr>
    </w:p>
    <w:p w:rsidR="004C3DE4" w:rsidRDefault="004C3DE4" w:rsidP="004C3DE4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ar-SA"/>
        </w:rPr>
      </w:pPr>
    </w:p>
    <w:p w:rsidR="004C3DE4" w:rsidRDefault="004C3DE4" w:rsidP="004C3DE4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ar-SA"/>
        </w:rPr>
      </w:pPr>
    </w:p>
    <w:p w:rsidR="004C3DE4" w:rsidRDefault="004C3DE4" w:rsidP="004C3DE4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ar-SA"/>
        </w:rPr>
      </w:pPr>
    </w:p>
    <w:p w:rsidR="004C3DE4" w:rsidRDefault="004C3DE4" w:rsidP="004C3DE4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ar-SA"/>
        </w:rPr>
      </w:pPr>
    </w:p>
    <w:p w:rsidR="004C3DE4" w:rsidRDefault="004C3DE4" w:rsidP="004C3DE4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ar-SA"/>
        </w:rPr>
      </w:pPr>
    </w:p>
    <w:p w:rsidR="004C3DE4" w:rsidRDefault="004C3DE4" w:rsidP="004C3DE4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ar-SA"/>
        </w:rPr>
      </w:pPr>
    </w:p>
    <w:p w:rsidR="004C3DE4" w:rsidRDefault="004C3DE4" w:rsidP="004C3DE4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ar-SA"/>
        </w:rPr>
      </w:pPr>
    </w:p>
    <w:p w:rsidR="004C3DE4" w:rsidRDefault="004C3DE4" w:rsidP="004C3DE4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ar-SA"/>
        </w:rPr>
      </w:pPr>
    </w:p>
    <w:p w:rsidR="004C3DE4" w:rsidRDefault="004C3DE4" w:rsidP="0099796F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C3DE4" w:rsidRDefault="004C3DE4" w:rsidP="0099796F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C3DE4" w:rsidRDefault="004C3DE4" w:rsidP="0099796F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C3DE4" w:rsidRDefault="004C3DE4" w:rsidP="0099796F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65CC0" w:rsidRPr="00865CC0" w:rsidRDefault="00865CC0" w:rsidP="00865CC0">
      <w:pPr>
        <w:spacing w:after="0" w:line="240" w:lineRule="auto"/>
        <w:jc w:val="center"/>
        <w:rPr>
          <w:rFonts w:eastAsia="Times New Roman" w:cs="Times New Roman"/>
          <w:caps/>
          <w:szCs w:val="28"/>
          <w:lang w:eastAsia="ru-RU"/>
        </w:rPr>
      </w:pPr>
      <w:r w:rsidRPr="00865CC0">
        <w:rPr>
          <w:rFonts w:eastAsia="Times New Roman" w:cs="Times New Roman"/>
          <w:caps/>
          <w:szCs w:val="28"/>
          <w:lang w:eastAsia="ru-RU"/>
        </w:rPr>
        <w:t>Совет депутатов</w:t>
      </w:r>
    </w:p>
    <w:p w:rsidR="00865CC0" w:rsidRPr="00865CC0" w:rsidRDefault="00865CC0" w:rsidP="00865CC0">
      <w:pPr>
        <w:spacing w:after="0" w:line="240" w:lineRule="auto"/>
        <w:jc w:val="center"/>
        <w:rPr>
          <w:rFonts w:eastAsia="Times New Roman" w:cs="Times New Roman"/>
          <w:caps/>
          <w:szCs w:val="28"/>
          <w:lang w:eastAsia="ru-RU"/>
        </w:rPr>
      </w:pPr>
      <w:r w:rsidRPr="00865CC0">
        <w:rPr>
          <w:rFonts w:eastAsia="Times New Roman" w:cs="Times New Roman"/>
          <w:caps/>
          <w:szCs w:val="28"/>
          <w:lang w:eastAsia="ru-RU"/>
        </w:rPr>
        <w:t>Акчернского сельского поселения</w:t>
      </w:r>
    </w:p>
    <w:p w:rsidR="00865CC0" w:rsidRPr="00865CC0" w:rsidRDefault="00865CC0" w:rsidP="00865CC0">
      <w:pPr>
        <w:spacing w:after="0" w:line="240" w:lineRule="auto"/>
        <w:jc w:val="center"/>
        <w:rPr>
          <w:rFonts w:eastAsia="Times New Roman" w:cs="Times New Roman"/>
          <w:caps/>
          <w:szCs w:val="28"/>
          <w:lang w:eastAsia="ru-RU"/>
        </w:rPr>
      </w:pPr>
      <w:r w:rsidRPr="00865CC0">
        <w:rPr>
          <w:rFonts w:eastAsia="Times New Roman" w:cs="Times New Roman"/>
          <w:caps/>
          <w:szCs w:val="28"/>
          <w:lang w:eastAsia="ru-RU"/>
        </w:rPr>
        <w:t>Урюпинского муниципального района</w:t>
      </w:r>
    </w:p>
    <w:p w:rsidR="00865CC0" w:rsidRPr="00865CC0" w:rsidRDefault="00865CC0" w:rsidP="00865CC0">
      <w:pPr>
        <w:spacing w:after="0" w:line="240" w:lineRule="auto"/>
        <w:jc w:val="center"/>
        <w:rPr>
          <w:rFonts w:eastAsia="Times New Roman" w:cs="Times New Roman"/>
          <w:caps/>
          <w:szCs w:val="28"/>
          <w:lang w:eastAsia="ru-RU"/>
        </w:rPr>
      </w:pPr>
      <w:r w:rsidRPr="00865CC0">
        <w:rPr>
          <w:rFonts w:eastAsia="Times New Roman" w:cs="Times New Roman"/>
          <w:caps/>
          <w:szCs w:val="28"/>
          <w:lang w:eastAsia="ru-RU"/>
        </w:rPr>
        <w:t>Волгоградской области</w:t>
      </w:r>
    </w:p>
    <w:p w:rsidR="00865CC0" w:rsidRPr="00865CC0" w:rsidRDefault="00865CC0" w:rsidP="00865CC0">
      <w:pPr>
        <w:spacing w:after="0" w:line="240" w:lineRule="auto"/>
        <w:jc w:val="center"/>
        <w:rPr>
          <w:rFonts w:eastAsia="Times New Roman" w:cs="Times New Roman"/>
          <w:caps/>
          <w:szCs w:val="28"/>
          <w:lang w:eastAsia="ru-RU"/>
        </w:rPr>
      </w:pPr>
      <w:r w:rsidRPr="00865CC0">
        <w:rPr>
          <w:rFonts w:eastAsia="Times New Roman" w:cs="Times New Roman"/>
          <w:caps/>
          <w:szCs w:val="28"/>
          <w:lang w:eastAsia="ru-RU"/>
        </w:rPr>
        <w:t>4 Созыв</w:t>
      </w:r>
    </w:p>
    <w:p w:rsidR="00865CC0" w:rsidRPr="00865CC0" w:rsidRDefault="00865CC0" w:rsidP="00865CC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65CC0" w:rsidRPr="00865CC0" w:rsidRDefault="00865CC0" w:rsidP="00865CC0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65CC0">
        <w:rPr>
          <w:rFonts w:eastAsia="Times New Roman" w:cs="Times New Roman"/>
          <w:szCs w:val="28"/>
          <w:lang w:eastAsia="ru-RU"/>
        </w:rPr>
        <w:t>РЕШЕНИЕ</w:t>
      </w:r>
    </w:p>
    <w:p w:rsidR="00865CC0" w:rsidRPr="00865CC0" w:rsidRDefault="00865CC0" w:rsidP="00865CC0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865CC0" w:rsidRPr="00865CC0" w:rsidRDefault="008C1714" w:rsidP="00865CC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от 1</w:t>
      </w:r>
      <w:r w:rsidR="004C3DE4">
        <w:rPr>
          <w:rFonts w:eastAsia="Times New Roman" w:cs="Times New Roman"/>
          <w:szCs w:val="28"/>
          <w:lang w:eastAsia="ru-RU"/>
        </w:rPr>
        <w:t>4</w:t>
      </w:r>
      <w:r w:rsidR="00865CC0" w:rsidRPr="00865CC0">
        <w:rPr>
          <w:rFonts w:eastAsia="Times New Roman" w:cs="Times New Roman"/>
          <w:szCs w:val="28"/>
          <w:lang w:eastAsia="ru-RU"/>
        </w:rPr>
        <w:t>.11.</w:t>
      </w:r>
      <w:r w:rsidR="00865CC0" w:rsidRPr="00865CC0">
        <w:rPr>
          <w:rFonts w:eastAsia="Times New Roman" w:cs="Times New Roman"/>
          <w:color w:val="FF0000"/>
          <w:szCs w:val="28"/>
          <w:lang w:eastAsia="ru-RU"/>
        </w:rPr>
        <w:t xml:space="preserve">2023       </w:t>
      </w:r>
      <w:r>
        <w:rPr>
          <w:rFonts w:eastAsia="Times New Roman" w:cs="Times New Roman"/>
          <w:color w:val="FF0000"/>
          <w:szCs w:val="28"/>
          <w:lang w:eastAsia="ru-RU"/>
        </w:rPr>
        <w:t xml:space="preserve">                         № 50/142</w:t>
      </w:r>
    </w:p>
    <w:p w:rsidR="00865CC0" w:rsidRPr="00865CC0" w:rsidRDefault="00865CC0" w:rsidP="00865CC0">
      <w:pPr>
        <w:spacing w:after="0" w:line="240" w:lineRule="auto"/>
        <w:rPr>
          <w:rFonts w:eastAsia="Times New Roman" w:cs="Times New Roman"/>
          <w:color w:val="FF0000"/>
          <w:szCs w:val="28"/>
          <w:lang w:eastAsia="ru-RU"/>
        </w:rPr>
      </w:pPr>
      <w:r w:rsidRPr="00865CC0">
        <w:rPr>
          <w:rFonts w:eastAsia="Times New Roman" w:cs="Times New Roman"/>
          <w:color w:val="FF0000"/>
          <w:szCs w:val="28"/>
          <w:lang w:eastAsia="ru-RU"/>
        </w:rPr>
        <w:t xml:space="preserve">      </w:t>
      </w:r>
    </w:p>
    <w:p w:rsidR="00865CC0" w:rsidRPr="00865CC0" w:rsidRDefault="00865CC0" w:rsidP="00865CC0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865CC0">
        <w:rPr>
          <w:rFonts w:eastAsia="Times New Roman" w:cs="Times New Roman"/>
          <w:szCs w:val="28"/>
          <w:lang w:eastAsia="ru-RU"/>
        </w:rPr>
        <w:t xml:space="preserve">  </w:t>
      </w:r>
      <w:r w:rsidRPr="00865CC0">
        <w:rPr>
          <w:rFonts w:eastAsia="Times New Roman" w:cs="Times New Roman"/>
          <w:bCs/>
          <w:szCs w:val="28"/>
          <w:lang w:eastAsia="ru-RU"/>
        </w:rPr>
        <w:t xml:space="preserve">    О  внесении  изменений  и дополнений  в  Решение </w:t>
      </w:r>
    </w:p>
    <w:p w:rsidR="00865CC0" w:rsidRPr="00865CC0" w:rsidRDefault="00865CC0" w:rsidP="00865CC0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865CC0">
        <w:rPr>
          <w:rFonts w:eastAsia="Times New Roman" w:cs="Times New Roman"/>
          <w:bCs/>
          <w:szCs w:val="28"/>
          <w:lang w:eastAsia="ru-RU"/>
        </w:rPr>
        <w:t xml:space="preserve">Совета депутатов  </w:t>
      </w:r>
      <w:proofErr w:type="spellStart"/>
      <w:r w:rsidRPr="00865CC0">
        <w:rPr>
          <w:rFonts w:eastAsia="Times New Roman" w:cs="Times New Roman"/>
          <w:bCs/>
          <w:szCs w:val="28"/>
          <w:lang w:eastAsia="ru-RU"/>
        </w:rPr>
        <w:t>Акчернского</w:t>
      </w:r>
      <w:proofErr w:type="spellEnd"/>
      <w:r w:rsidRPr="00865CC0">
        <w:rPr>
          <w:rFonts w:eastAsia="Times New Roman" w:cs="Times New Roman"/>
          <w:bCs/>
          <w:szCs w:val="28"/>
          <w:lang w:eastAsia="ru-RU"/>
        </w:rPr>
        <w:t xml:space="preserve"> сельского поселения  </w:t>
      </w:r>
    </w:p>
    <w:p w:rsidR="00865CC0" w:rsidRPr="00865CC0" w:rsidRDefault="00865CC0" w:rsidP="00865CC0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865CC0">
        <w:rPr>
          <w:rFonts w:eastAsia="Times New Roman" w:cs="Times New Roman"/>
          <w:bCs/>
          <w:szCs w:val="28"/>
          <w:lang w:eastAsia="ru-RU"/>
        </w:rPr>
        <w:t>от  24.10.2019.  № 2/10  «Об установлении земельного налога</w:t>
      </w:r>
    </w:p>
    <w:p w:rsidR="00865CC0" w:rsidRPr="00865CC0" w:rsidRDefault="00865CC0" w:rsidP="00865CC0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865CC0">
        <w:rPr>
          <w:rFonts w:eastAsia="Times New Roman" w:cs="Times New Roman"/>
          <w:bCs/>
          <w:szCs w:val="28"/>
          <w:lang w:eastAsia="ru-RU"/>
        </w:rPr>
        <w:t xml:space="preserve"> на территории  </w:t>
      </w:r>
      <w:proofErr w:type="spellStart"/>
      <w:r w:rsidRPr="00865CC0">
        <w:rPr>
          <w:rFonts w:eastAsia="Times New Roman" w:cs="Times New Roman"/>
          <w:bCs/>
          <w:szCs w:val="28"/>
          <w:lang w:eastAsia="ru-RU"/>
        </w:rPr>
        <w:t>Акчернского</w:t>
      </w:r>
      <w:proofErr w:type="spellEnd"/>
      <w:r w:rsidRPr="00865CC0">
        <w:rPr>
          <w:rFonts w:eastAsia="Times New Roman" w:cs="Times New Roman"/>
          <w:bCs/>
          <w:szCs w:val="28"/>
          <w:lang w:eastAsia="ru-RU"/>
        </w:rPr>
        <w:t xml:space="preserve">  сельского поселения»</w:t>
      </w:r>
    </w:p>
    <w:p w:rsidR="00865CC0" w:rsidRPr="00865CC0" w:rsidRDefault="00865CC0" w:rsidP="00865CC0">
      <w:pPr>
        <w:spacing w:after="0" w:line="240" w:lineRule="auto"/>
        <w:ind w:left="720"/>
        <w:rPr>
          <w:rFonts w:eastAsia="Times New Roman" w:cs="Times New Roman"/>
          <w:szCs w:val="28"/>
          <w:lang w:eastAsia="ru-RU"/>
        </w:rPr>
      </w:pPr>
    </w:p>
    <w:p w:rsidR="00865CC0" w:rsidRPr="00865CC0" w:rsidRDefault="00865CC0" w:rsidP="00865CC0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865CC0">
        <w:rPr>
          <w:rFonts w:eastAsia="Times New Roman" w:cs="Times New Roman"/>
          <w:szCs w:val="28"/>
          <w:lang w:eastAsia="ru-RU"/>
        </w:rPr>
        <w:t xml:space="preserve">        </w:t>
      </w:r>
      <w:r w:rsidRPr="00865CC0">
        <w:rPr>
          <w:rFonts w:eastAsia="Times New Roman" w:cs="Times New Roman"/>
          <w:iCs/>
          <w:szCs w:val="28"/>
          <w:lang w:eastAsia="ru-RU"/>
        </w:rPr>
        <w:t xml:space="preserve">         </w:t>
      </w:r>
      <w:proofErr w:type="gramStart"/>
      <w:r w:rsidRPr="00865CC0">
        <w:rPr>
          <w:rFonts w:eastAsia="Times New Roman" w:cs="Times New Roman"/>
          <w:iCs/>
          <w:szCs w:val="28"/>
          <w:lang w:eastAsia="ru-RU"/>
        </w:rPr>
        <w:t xml:space="preserve">В соответствии с </w:t>
      </w:r>
      <w:r w:rsidRPr="00865CC0">
        <w:rPr>
          <w:rFonts w:eastAsia="Times New Roman" w:cs="Times New Roman"/>
          <w:bCs/>
          <w:iCs/>
          <w:szCs w:val="28"/>
          <w:lang w:eastAsia="ru-RU"/>
        </w:rPr>
        <w:t>Федеральным законом от</w:t>
      </w:r>
      <w:r w:rsidRPr="00865CC0">
        <w:rPr>
          <w:rFonts w:eastAsia="Times New Roman" w:cs="Times New Roman"/>
          <w:szCs w:val="28"/>
          <w:lang w:eastAsia="ru-RU"/>
        </w:rPr>
        <w:t xml:space="preserve"> 31.07.2023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Федерации»,  на  основании    Устава  </w:t>
      </w:r>
      <w:proofErr w:type="spellStart"/>
      <w:r w:rsidRPr="00865CC0">
        <w:rPr>
          <w:rFonts w:eastAsia="Times New Roman" w:cs="Times New Roman"/>
          <w:szCs w:val="28"/>
          <w:lang w:eastAsia="ru-RU"/>
        </w:rPr>
        <w:t>Акчернского</w:t>
      </w:r>
      <w:proofErr w:type="spellEnd"/>
      <w:r w:rsidRPr="00865CC0">
        <w:rPr>
          <w:rFonts w:eastAsia="Times New Roman" w:cs="Times New Roman"/>
          <w:szCs w:val="28"/>
          <w:lang w:eastAsia="ru-RU"/>
        </w:rPr>
        <w:t xml:space="preserve"> сельского поселения Совет депутатов </w:t>
      </w:r>
      <w:proofErr w:type="spellStart"/>
      <w:r w:rsidRPr="00865CC0">
        <w:rPr>
          <w:rFonts w:eastAsia="Times New Roman" w:cs="Times New Roman"/>
          <w:szCs w:val="28"/>
          <w:lang w:eastAsia="ru-RU"/>
        </w:rPr>
        <w:t>Акчернского</w:t>
      </w:r>
      <w:proofErr w:type="spellEnd"/>
      <w:r w:rsidRPr="00865CC0">
        <w:rPr>
          <w:rFonts w:eastAsia="Times New Roman" w:cs="Times New Roman"/>
          <w:szCs w:val="28"/>
          <w:lang w:eastAsia="ru-RU"/>
        </w:rPr>
        <w:t xml:space="preserve"> сельского поселения РЕШИЛ:</w:t>
      </w:r>
      <w:proofErr w:type="gramEnd"/>
    </w:p>
    <w:p w:rsidR="00865CC0" w:rsidRPr="00865CC0" w:rsidRDefault="00865CC0" w:rsidP="0086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65CC0">
        <w:rPr>
          <w:rFonts w:eastAsia="Times New Roman" w:cs="Times New Roman"/>
          <w:szCs w:val="28"/>
          <w:lang w:eastAsia="ru-RU"/>
        </w:rPr>
        <w:t xml:space="preserve">    1. Внести в Решение Совета депутатов  </w:t>
      </w:r>
      <w:proofErr w:type="spellStart"/>
      <w:r w:rsidRPr="00865CC0">
        <w:rPr>
          <w:rFonts w:eastAsia="Times New Roman" w:cs="Times New Roman"/>
          <w:szCs w:val="28"/>
          <w:lang w:eastAsia="ru-RU"/>
        </w:rPr>
        <w:t>Акчернского</w:t>
      </w:r>
      <w:proofErr w:type="spellEnd"/>
      <w:r w:rsidRPr="00865CC0">
        <w:rPr>
          <w:rFonts w:eastAsia="Times New Roman" w:cs="Times New Roman"/>
          <w:szCs w:val="28"/>
          <w:lang w:eastAsia="ru-RU"/>
        </w:rPr>
        <w:t xml:space="preserve"> сельского поселения Урюпинского района Волгоградской области № 2/10 от 24.10.2019 года </w:t>
      </w:r>
      <w:r w:rsidRPr="00865CC0">
        <w:rPr>
          <w:rFonts w:eastAsia="Times New Roman" w:cs="Times New Roman"/>
          <w:bCs/>
          <w:szCs w:val="28"/>
          <w:lang w:eastAsia="ru-RU"/>
        </w:rPr>
        <w:t xml:space="preserve">«Об установлении земельного налога на территории  </w:t>
      </w:r>
      <w:proofErr w:type="spellStart"/>
      <w:r w:rsidRPr="00865CC0">
        <w:rPr>
          <w:rFonts w:eastAsia="Times New Roman" w:cs="Times New Roman"/>
          <w:bCs/>
          <w:szCs w:val="28"/>
          <w:lang w:eastAsia="ru-RU"/>
        </w:rPr>
        <w:t>Акчернского</w:t>
      </w:r>
      <w:proofErr w:type="spellEnd"/>
      <w:r w:rsidRPr="00865CC0">
        <w:rPr>
          <w:rFonts w:eastAsia="Times New Roman" w:cs="Times New Roman"/>
          <w:bCs/>
          <w:szCs w:val="28"/>
          <w:lang w:eastAsia="ru-RU"/>
        </w:rPr>
        <w:t xml:space="preserve">  сельского поселения»</w:t>
      </w:r>
      <w:r w:rsidRPr="00865CC0">
        <w:rPr>
          <w:rFonts w:eastAsia="Times New Roman" w:cs="Times New Roman"/>
          <w:szCs w:val="28"/>
          <w:lang w:eastAsia="ru-RU"/>
        </w:rPr>
        <w:t xml:space="preserve"> изменение, изложив абзац третий подпункта 1 пункта 2 в следующей редакции:</w:t>
      </w:r>
    </w:p>
    <w:p w:rsidR="00865CC0" w:rsidRPr="00865CC0" w:rsidRDefault="00865CC0" w:rsidP="00865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iCs/>
          <w:szCs w:val="28"/>
          <w:highlight w:val="yellow"/>
          <w:lang w:eastAsia="ru-RU"/>
        </w:rPr>
      </w:pPr>
      <w:r w:rsidRPr="00865CC0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865CC0">
        <w:rPr>
          <w:rFonts w:eastAsia="Times New Roman" w:cs="Times New Roman"/>
          <w:szCs w:val="28"/>
          <w:lang w:eastAsia="ru-RU"/>
        </w:rPr>
        <w:t>«</w:t>
      </w:r>
      <w:r w:rsidRPr="00865CC0">
        <w:rPr>
          <w:rFonts w:eastAsia="Times New Roman" w:cs="Times New Roman"/>
          <w:bCs/>
          <w:iCs/>
          <w:szCs w:val="28"/>
          <w:lang w:eastAsia="ru-RU"/>
        </w:rPr>
        <w:t xml:space="preserve">занятых </w:t>
      </w:r>
      <w:hyperlink r:id="rId7" w:history="1">
        <w:r w:rsidRPr="00865CC0">
          <w:rPr>
            <w:rFonts w:eastAsia="Times New Roman" w:cs="Times New Roman"/>
            <w:bCs/>
            <w:iCs/>
            <w:szCs w:val="28"/>
            <w:lang w:eastAsia="ru-RU"/>
          </w:rPr>
          <w:t>жилищным фондом</w:t>
        </w:r>
      </w:hyperlink>
      <w:r w:rsidRPr="00865CC0">
        <w:rPr>
          <w:rFonts w:eastAsia="Times New Roman" w:cs="Times New Roman"/>
          <w:bCs/>
          <w:iCs/>
          <w:szCs w:val="28"/>
          <w:lang w:eastAsia="ru-RU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8" w:history="1">
        <w:r w:rsidRPr="00865CC0">
          <w:rPr>
            <w:rFonts w:eastAsia="Times New Roman" w:cs="Times New Roman"/>
            <w:bCs/>
            <w:iCs/>
            <w:szCs w:val="28"/>
            <w:lang w:eastAsia="ru-RU"/>
          </w:rPr>
          <w:t>исключением</w:t>
        </w:r>
      </w:hyperlink>
      <w:r w:rsidRPr="00865CC0">
        <w:rPr>
          <w:rFonts w:eastAsia="Times New Roman" w:cs="Times New Roman"/>
          <w:bCs/>
          <w:iCs/>
          <w:szCs w:val="28"/>
          <w:lang w:eastAsia="ru-RU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  <w:proofErr w:type="gramEnd"/>
    </w:p>
    <w:p w:rsidR="00865CC0" w:rsidRPr="00865CC0" w:rsidRDefault="00865CC0" w:rsidP="00865CC0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5CC0">
        <w:rPr>
          <w:rFonts w:eastAsia="Times New Roman" w:cs="Times New Roman"/>
          <w:szCs w:val="28"/>
          <w:lang w:eastAsia="ru-RU"/>
        </w:rPr>
        <w:t xml:space="preserve"> 2. </w:t>
      </w:r>
      <w:r w:rsidRPr="00865CC0">
        <w:rPr>
          <w:rFonts w:eastAsia="Times New Roman" w:cs="Times New Roman"/>
          <w:bCs/>
          <w:szCs w:val="28"/>
          <w:lang w:eastAsia="ru-RU"/>
        </w:rPr>
        <w:t>Настоящее решение вступает в силу по истечении одного месяца со дня</w:t>
      </w:r>
      <w:r w:rsidRPr="00865CC0">
        <w:rPr>
          <w:rFonts w:eastAsia="Times New Roman" w:cs="Times New Roman"/>
          <w:szCs w:val="28"/>
          <w:lang w:eastAsia="ru-RU"/>
        </w:rPr>
        <w:t xml:space="preserve"> его официального опубликования, но не ранее 1-го числа очередного налогового периода по земельному налогу.</w:t>
      </w:r>
    </w:p>
    <w:p w:rsidR="00865CC0" w:rsidRPr="00865CC0" w:rsidRDefault="00865CC0" w:rsidP="00865CC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65CC0" w:rsidRPr="00865CC0" w:rsidRDefault="00865CC0" w:rsidP="00865CC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  <w:r w:rsidRPr="00865CC0">
        <w:rPr>
          <w:rFonts w:eastAsia="Calibri" w:cs="Times New Roman"/>
          <w:szCs w:val="28"/>
        </w:rPr>
        <w:t xml:space="preserve">Глава </w:t>
      </w:r>
      <w:proofErr w:type="spellStart"/>
      <w:r w:rsidRPr="00865CC0">
        <w:rPr>
          <w:rFonts w:eastAsia="Calibri" w:cs="Times New Roman"/>
          <w:szCs w:val="28"/>
        </w:rPr>
        <w:t>Акчернского</w:t>
      </w:r>
      <w:proofErr w:type="spellEnd"/>
      <w:r w:rsidRPr="00865CC0">
        <w:rPr>
          <w:rFonts w:eastAsia="Calibri" w:cs="Times New Roman"/>
          <w:szCs w:val="28"/>
        </w:rPr>
        <w:t xml:space="preserve"> сельского поселения, </w:t>
      </w:r>
    </w:p>
    <w:p w:rsidR="00865CC0" w:rsidRPr="00865CC0" w:rsidRDefault="00865CC0" w:rsidP="00865CC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  <w:r w:rsidRPr="00865CC0">
        <w:rPr>
          <w:rFonts w:eastAsia="Calibri" w:cs="Times New Roman"/>
          <w:szCs w:val="28"/>
        </w:rPr>
        <w:t xml:space="preserve">председатель Совета депутатов </w:t>
      </w:r>
      <w:proofErr w:type="spellStart"/>
      <w:r w:rsidRPr="00865CC0">
        <w:rPr>
          <w:rFonts w:eastAsia="Calibri" w:cs="Times New Roman"/>
          <w:szCs w:val="28"/>
        </w:rPr>
        <w:t>Акчернского</w:t>
      </w:r>
      <w:proofErr w:type="spellEnd"/>
      <w:r w:rsidRPr="00865CC0">
        <w:rPr>
          <w:rFonts w:eastAsia="Calibri" w:cs="Times New Roman"/>
          <w:szCs w:val="28"/>
        </w:rPr>
        <w:t xml:space="preserve"> </w:t>
      </w:r>
    </w:p>
    <w:p w:rsidR="00865CC0" w:rsidRPr="00865CC0" w:rsidRDefault="00865CC0" w:rsidP="00865CC0">
      <w:pPr>
        <w:spacing w:after="0" w:line="240" w:lineRule="auto"/>
        <w:rPr>
          <w:rFonts w:eastAsia="Times New Roman" w:cs="Times New Roman"/>
          <w:caps/>
          <w:szCs w:val="28"/>
          <w:lang w:eastAsia="ru-RU"/>
        </w:rPr>
      </w:pPr>
      <w:r w:rsidRPr="00865CC0">
        <w:rPr>
          <w:rFonts w:eastAsia="Calibri" w:cs="Times New Roman"/>
          <w:szCs w:val="28"/>
        </w:rPr>
        <w:t xml:space="preserve">сельского поселения                                                                     А.Л. </w:t>
      </w:r>
      <w:proofErr w:type="spellStart"/>
      <w:r w:rsidRPr="00865CC0">
        <w:rPr>
          <w:rFonts w:eastAsia="Calibri" w:cs="Times New Roman"/>
          <w:szCs w:val="28"/>
        </w:rPr>
        <w:t>Кутыркин</w:t>
      </w:r>
      <w:proofErr w:type="spellEnd"/>
      <w:r w:rsidRPr="00865CC0">
        <w:rPr>
          <w:rFonts w:eastAsia="Times New Roman" w:cs="Times New Roman"/>
          <w:caps/>
          <w:szCs w:val="28"/>
          <w:lang w:eastAsia="ru-RU"/>
        </w:rPr>
        <w:t xml:space="preserve">  </w:t>
      </w:r>
    </w:p>
    <w:p w:rsidR="00865CC0" w:rsidRPr="00865CC0" w:rsidRDefault="00865CC0" w:rsidP="00865CC0">
      <w:pPr>
        <w:spacing w:after="0" w:line="240" w:lineRule="auto"/>
        <w:rPr>
          <w:rFonts w:eastAsia="Times New Roman" w:cs="Times New Roman"/>
          <w:caps/>
          <w:szCs w:val="28"/>
          <w:lang w:eastAsia="ru-RU"/>
        </w:rPr>
      </w:pPr>
    </w:p>
    <w:p w:rsidR="00865CC0" w:rsidRPr="00865CC0" w:rsidRDefault="00865CC0" w:rsidP="00865CC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65CC0" w:rsidRPr="00865CC0" w:rsidRDefault="00865CC0" w:rsidP="00865CC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65CC0" w:rsidRDefault="00865CC0" w:rsidP="0099796F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865CC0" w:rsidRDefault="00865CC0" w:rsidP="0099796F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750A93" w:rsidRDefault="00750A93" w:rsidP="0099796F">
      <w:pPr>
        <w:widowControl w:val="0"/>
        <w:autoSpaceDE w:val="0"/>
        <w:spacing w:after="0" w:line="240" w:lineRule="auto"/>
        <w:rPr>
          <w:rFonts w:cs="Times New Roman"/>
          <w:szCs w:val="28"/>
        </w:rPr>
      </w:pPr>
    </w:p>
    <w:p w:rsidR="00750A93" w:rsidRDefault="00750A93" w:rsidP="0099796F">
      <w:pPr>
        <w:widowControl w:val="0"/>
        <w:autoSpaceDE w:val="0"/>
        <w:spacing w:after="0" w:line="240" w:lineRule="auto"/>
        <w:rPr>
          <w:rFonts w:cs="Times New Roman"/>
          <w:szCs w:val="28"/>
        </w:rPr>
      </w:pPr>
    </w:p>
    <w:p w:rsidR="00750A93" w:rsidRDefault="00750A93" w:rsidP="0099796F">
      <w:pPr>
        <w:widowControl w:val="0"/>
        <w:autoSpaceDE w:val="0"/>
        <w:spacing w:after="0" w:line="240" w:lineRule="auto"/>
        <w:rPr>
          <w:rFonts w:cs="Times New Roman"/>
          <w:szCs w:val="28"/>
        </w:rPr>
      </w:pPr>
    </w:p>
    <w:p w:rsidR="00750A93" w:rsidRDefault="00750A93" w:rsidP="0099796F">
      <w:pPr>
        <w:widowControl w:val="0"/>
        <w:autoSpaceDE w:val="0"/>
        <w:spacing w:after="0" w:line="240" w:lineRule="auto"/>
        <w:rPr>
          <w:rFonts w:cs="Times New Roman"/>
          <w:szCs w:val="28"/>
        </w:rPr>
      </w:pPr>
    </w:p>
    <w:p w:rsidR="00750A93" w:rsidRDefault="00750A93" w:rsidP="0099796F">
      <w:pPr>
        <w:widowControl w:val="0"/>
        <w:autoSpaceDE w:val="0"/>
        <w:spacing w:after="0" w:line="240" w:lineRule="auto"/>
        <w:rPr>
          <w:rFonts w:cs="Times New Roman"/>
          <w:szCs w:val="28"/>
        </w:rPr>
      </w:pPr>
    </w:p>
    <w:p w:rsidR="00750A93" w:rsidRPr="0099796F" w:rsidRDefault="00750A93" w:rsidP="0099796F">
      <w:pPr>
        <w:widowControl w:val="0"/>
        <w:autoSpaceDE w:val="0"/>
        <w:spacing w:after="0" w:line="240" w:lineRule="auto"/>
        <w:rPr>
          <w:rFonts w:cs="Times New Roman"/>
          <w:szCs w:val="28"/>
        </w:rPr>
      </w:pPr>
    </w:p>
    <w:sectPr w:rsidR="00750A93" w:rsidRPr="0099796F" w:rsidSect="00580C8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A9E"/>
    <w:rsid w:val="000466A8"/>
    <w:rsid w:val="0005720D"/>
    <w:rsid w:val="00087523"/>
    <w:rsid w:val="000B61B3"/>
    <w:rsid w:val="000C03AB"/>
    <w:rsid w:val="000C6404"/>
    <w:rsid w:val="000F3A49"/>
    <w:rsid w:val="000F7F0E"/>
    <w:rsid w:val="001166F5"/>
    <w:rsid w:val="0013104B"/>
    <w:rsid w:val="00140776"/>
    <w:rsid w:val="001C11A4"/>
    <w:rsid w:val="00217201"/>
    <w:rsid w:val="00260B69"/>
    <w:rsid w:val="00293AB6"/>
    <w:rsid w:val="00303819"/>
    <w:rsid w:val="0033234B"/>
    <w:rsid w:val="00385899"/>
    <w:rsid w:val="00391221"/>
    <w:rsid w:val="003C32C1"/>
    <w:rsid w:val="003E3054"/>
    <w:rsid w:val="00406145"/>
    <w:rsid w:val="00416783"/>
    <w:rsid w:val="004912DD"/>
    <w:rsid w:val="004B32C7"/>
    <w:rsid w:val="004C1C24"/>
    <w:rsid w:val="004C3DE4"/>
    <w:rsid w:val="004E3447"/>
    <w:rsid w:val="005003DB"/>
    <w:rsid w:val="00503A1F"/>
    <w:rsid w:val="00531722"/>
    <w:rsid w:val="00580C82"/>
    <w:rsid w:val="00592CF5"/>
    <w:rsid w:val="005A2668"/>
    <w:rsid w:val="005A4CF8"/>
    <w:rsid w:val="005C3A9E"/>
    <w:rsid w:val="00601F3A"/>
    <w:rsid w:val="00611399"/>
    <w:rsid w:val="00677093"/>
    <w:rsid w:val="0068456E"/>
    <w:rsid w:val="00696BEB"/>
    <w:rsid w:val="006A040B"/>
    <w:rsid w:val="006D4625"/>
    <w:rsid w:val="006E0491"/>
    <w:rsid w:val="00704FC4"/>
    <w:rsid w:val="00725012"/>
    <w:rsid w:val="00750A93"/>
    <w:rsid w:val="007C69CB"/>
    <w:rsid w:val="007D5FCD"/>
    <w:rsid w:val="008120A4"/>
    <w:rsid w:val="008151E7"/>
    <w:rsid w:val="008169C1"/>
    <w:rsid w:val="00837BB7"/>
    <w:rsid w:val="00865CC0"/>
    <w:rsid w:val="008B3B17"/>
    <w:rsid w:val="008C1714"/>
    <w:rsid w:val="0099796F"/>
    <w:rsid w:val="009D3487"/>
    <w:rsid w:val="00A116EA"/>
    <w:rsid w:val="00A140BC"/>
    <w:rsid w:val="00A94DAD"/>
    <w:rsid w:val="00A956E6"/>
    <w:rsid w:val="00AD4457"/>
    <w:rsid w:val="00B30793"/>
    <w:rsid w:val="00B94CE0"/>
    <w:rsid w:val="00BA1BD4"/>
    <w:rsid w:val="00BC200C"/>
    <w:rsid w:val="00BD0CAE"/>
    <w:rsid w:val="00C05838"/>
    <w:rsid w:val="00CA1591"/>
    <w:rsid w:val="00D035E9"/>
    <w:rsid w:val="00D062E9"/>
    <w:rsid w:val="00D330E6"/>
    <w:rsid w:val="00D816ED"/>
    <w:rsid w:val="00DA0BC8"/>
    <w:rsid w:val="00E31EDB"/>
    <w:rsid w:val="00EF7343"/>
    <w:rsid w:val="00F538DA"/>
    <w:rsid w:val="00F62A89"/>
    <w:rsid w:val="00FF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9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05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7BB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6">
    <w:name w:val="Table Grid"/>
    <w:basedOn w:val="a1"/>
    <w:rsid w:val="00D81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9796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customStyle="1" w:styleId="ConsNormal">
    <w:name w:val="ConsNormal"/>
    <w:rsid w:val="0099796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link w:val="a8"/>
    <w:uiPriority w:val="99"/>
    <w:unhideWhenUsed/>
    <w:rsid w:val="003C32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C32C1"/>
    <w:rPr>
      <w:b/>
      <w:bCs/>
    </w:rPr>
  </w:style>
  <w:style w:type="character" w:customStyle="1" w:styleId="a8">
    <w:name w:val="Обычный (веб) Знак"/>
    <w:basedOn w:val="a0"/>
    <w:link w:val="a7"/>
    <w:uiPriority w:val="99"/>
    <w:locked/>
    <w:rsid w:val="003C3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3C32C1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3C32C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CC621922ED2BA611C28926B516DA866A238F764B51E074D2935122076DCD7999D4A6D7C55CBBD2D45C6CDB423F0E447CACBD474B4345C5QF6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5CC621922ED2BA611C28926B516DA866A228F714751E074D2935122076DCD7999D4A6D7C55CBED3D95C6CDB423F0E447CACBD474B4345C5QF6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1AB66-EB18-4C4C-8157-DD590D2C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8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akchernya adm</dc:creator>
  <cp:keywords/>
  <dc:description/>
  <cp:lastModifiedBy>Администрация</cp:lastModifiedBy>
  <cp:revision>45</cp:revision>
  <cp:lastPrinted>2017-10-25T08:13:00Z</cp:lastPrinted>
  <dcterms:created xsi:type="dcterms:W3CDTF">2015-08-03T05:56:00Z</dcterms:created>
  <dcterms:modified xsi:type="dcterms:W3CDTF">2023-11-17T12:58:00Z</dcterms:modified>
</cp:coreProperties>
</file>