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rFonts w:ascii="Times New Roman" w:hAnsi="Times New Roman" w:cs="Times New Roman"/>
          <w:b w:val="false"/>
          <w:b w:val="false"/>
          <w:color w:val="FF0000"/>
          <w:sz w:val="28"/>
          <w:szCs w:val="28"/>
        </w:rPr>
      </w:pPr>
      <w:r>
        <w:rPr/>
      </w:r>
    </w:p>
    <w:p>
      <w:pPr>
        <w:pStyle w:val="Normal"/>
        <w:jc w:val="center"/>
        <w:rPr/>
      </w:pPr>
      <w:r>
        <w:rPr>
          <w:b/>
          <w:sz w:val="28"/>
          <w:szCs w:val="28"/>
        </w:rPr>
        <w:t>АДМИНИСТРАЦИЯ ЗАБОРСКОГО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 xml:space="preserve"> </w:t>
      </w: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pPr>
      <w:r>
        <w:rPr>
          <w:sz w:val="28"/>
          <w:szCs w:val="28"/>
        </w:rPr>
        <w:t xml:space="preserve">от    </w:t>
      </w:r>
      <w:r>
        <w:rPr>
          <w:sz w:val="28"/>
          <w:szCs w:val="28"/>
        </w:rPr>
        <w:t>09.09.2019 года</w:t>
      </w:r>
      <w:r>
        <w:rPr>
          <w:sz w:val="28"/>
          <w:szCs w:val="28"/>
        </w:rPr>
        <w:t xml:space="preserve">                                                       №  </w:t>
      </w:r>
      <w:r>
        <w:rPr>
          <w:sz w:val="28"/>
          <w:szCs w:val="28"/>
        </w:rPr>
        <w:t>69</w:t>
      </w:r>
    </w:p>
    <w:p>
      <w:pPr>
        <w:pStyle w:val="Normal"/>
        <w:rPr>
          <w:sz w:val="28"/>
          <w:szCs w:val="28"/>
        </w:rPr>
      </w:pPr>
      <w:r>
        <w:rPr>
          <w:sz w:val="28"/>
          <w:szCs w:val="28"/>
        </w:rPr>
      </w:r>
    </w:p>
    <w:p>
      <w:pPr>
        <w:pStyle w:val="Normal"/>
        <w:tabs>
          <w:tab w:val="left" w:pos="540" w:leader="none"/>
        </w:tabs>
        <w:ind w:right="3967" w:hanging="0"/>
        <w:jc w:val="both"/>
        <w:rPr>
          <w:sz w:val="28"/>
          <w:szCs w:val="28"/>
        </w:rPr>
      </w:pPr>
      <w:r>
        <w:rPr>
          <w:sz w:val="28"/>
          <w:szCs w:val="28"/>
        </w:rPr>
        <w:t>Об утверждении административного регламента предоставления муниципальной услуги по информационному обеспечению заявителей на основе архивных документов, хранящихся в муниципальном архиве</w:t>
      </w:r>
    </w:p>
    <w:p>
      <w:pPr>
        <w:pStyle w:val="Normal"/>
        <w:tabs>
          <w:tab w:val="left" w:pos="540" w:leader="none"/>
        </w:tabs>
        <w:rPr>
          <w:sz w:val="28"/>
          <w:szCs w:val="28"/>
        </w:rPr>
      </w:pPr>
      <w:r>
        <w:rPr>
          <w:sz w:val="28"/>
          <w:szCs w:val="28"/>
        </w:rPr>
      </w:r>
    </w:p>
    <w:p>
      <w:pPr>
        <w:pStyle w:val="Normal"/>
        <w:widowControl w:val="false"/>
        <w:ind w:firstLine="708"/>
        <w:jc w:val="both"/>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sz w:val="28"/>
          <w:szCs w:val="28"/>
        </w:rPr>
        <w:tab/>
      </w:r>
      <w:r>
        <w:rPr>
          <w:rFonts w:cs="Times New Roman" w:ascii="Times New Roman" w:hAnsi="Times New Roman"/>
          <w:b w:val="false"/>
          <w:sz w:val="28"/>
          <w:szCs w:val="28"/>
        </w:rPr>
        <w:t>1. Утвердить 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 согласно приложению 1.</w:t>
      </w:r>
    </w:p>
    <w:p>
      <w:pPr>
        <w:pStyle w:val="Normal"/>
        <w:tabs>
          <w:tab w:val="left" w:pos="0" w:leader="none"/>
        </w:tabs>
        <w:jc w:val="both"/>
        <w:rPr>
          <w:sz w:val="28"/>
          <w:szCs w:val="28"/>
        </w:rPr>
      </w:pPr>
      <w:r>
        <w:rPr>
          <w:sz w:val="28"/>
          <w:szCs w:val="28"/>
        </w:rPr>
        <w:t xml:space="preserve">       </w:t>
      </w:r>
      <w:r>
        <w:rPr>
          <w:sz w:val="28"/>
          <w:szCs w:val="28"/>
        </w:rPr>
        <w:tab/>
        <w:t>2.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ind w:firstLine="540"/>
        <w:jc w:val="both"/>
        <w:rPr>
          <w:sz w:val="28"/>
          <w:szCs w:val="28"/>
        </w:rPr>
      </w:pPr>
      <w:r>
        <w:rPr>
          <w:sz w:val="28"/>
          <w:szCs w:val="28"/>
        </w:rPr>
      </w:r>
    </w:p>
    <w:p>
      <w:pPr>
        <w:pStyle w:val="Normal"/>
        <w:tabs>
          <w:tab w:val="left" w:pos="1149" w:leader="none"/>
        </w:tabs>
        <w:jc w:val="both"/>
        <w:rPr>
          <w:sz w:val="28"/>
          <w:szCs w:val="28"/>
        </w:rPr>
      </w:pPr>
      <w:r>
        <w:rPr>
          <w:sz w:val="28"/>
          <w:szCs w:val="28"/>
        </w:rPr>
      </w:r>
    </w:p>
    <w:p>
      <w:pPr>
        <w:pStyle w:val="Normal"/>
        <w:tabs>
          <w:tab w:val="left" w:pos="1149" w:leader="none"/>
        </w:tabs>
        <w:jc w:val="both"/>
        <w:rPr/>
      </w:pPr>
      <w:r>
        <w:rPr>
          <w:sz w:val="28"/>
          <w:szCs w:val="28"/>
        </w:rPr>
        <w:t>Глава поселения                                                           М.А. Токарева</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 xml:space="preserve">постановлением администрации </w:t>
      </w:r>
    </w:p>
    <w:p>
      <w:pPr>
        <w:pStyle w:val="ConsPlusNormal1"/>
        <w:widowControl/>
        <w:tabs>
          <w:tab w:val="left" w:pos="6600" w:leader="none"/>
        </w:tabs>
        <w:ind w:hanging="0"/>
        <w:jc w:val="right"/>
        <w:rPr/>
      </w:pPr>
      <w:r>
        <w:rPr>
          <w:rStyle w:val="31"/>
          <w:rFonts w:ascii="Times New Roman" w:hAnsi="Times New Roman"/>
          <w:b w:val="false"/>
          <w:sz w:val="28"/>
          <w:szCs w:val="28"/>
        </w:rPr>
        <w:t xml:space="preserve">поселения от </w:t>
      </w:r>
      <w:r>
        <w:rPr>
          <w:rStyle w:val="31"/>
          <w:rFonts w:ascii="Times New Roman" w:hAnsi="Times New Roman"/>
          <w:b w:val="false"/>
          <w:sz w:val="28"/>
          <w:szCs w:val="28"/>
        </w:rPr>
        <w:t>09.09.2019 года</w:t>
      </w:r>
      <w:r>
        <w:rPr>
          <w:rStyle w:val="31"/>
          <w:rFonts w:ascii="Times New Roman" w:hAnsi="Times New Roman"/>
          <w:b w:val="false"/>
          <w:sz w:val="28"/>
          <w:szCs w:val="28"/>
        </w:rPr>
        <w:t xml:space="preserve"> №  </w:t>
      </w:r>
      <w:r>
        <w:rPr>
          <w:rStyle w:val="31"/>
          <w:rFonts w:ascii="Times New Roman" w:hAnsi="Times New Roman"/>
          <w:b w:val="false"/>
          <w:sz w:val="28"/>
          <w:szCs w:val="28"/>
        </w:rPr>
        <w:t>69</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sz w:val="28"/>
          <w:szCs w:val="28"/>
        </w:rPr>
        <w:t>(приложение 1)</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
          <w:b/>
          <w:bCs/>
          <w:szCs w:val="28"/>
        </w:rPr>
      </w:pPr>
      <w:r>
        <w:rPr>
          <w:rFonts w:cs="Times New Roman" w:ascii="Times New Roman" w:hAnsi="Times New Roman"/>
          <w:b/>
          <w:bCs/>
          <w:szCs w:val="28"/>
        </w:rPr>
        <w:t>1. Общие положения</w:t>
      </w:r>
    </w:p>
    <w:p>
      <w:pPr>
        <w:pStyle w:val="ConsPlusNormal1"/>
        <w:widowControl/>
        <w:ind w:firstLine="540"/>
        <w:jc w:val="both"/>
        <w:rPr>
          <w:rFonts w:ascii="Times New Roman" w:hAnsi="Times New Roman" w:cs="Times New Roman"/>
          <w:szCs w:val="28"/>
        </w:rPr>
      </w:pPr>
      <w:r>
        <w:rPr>
          <w:rFonts w:cs="Times New Roman" w:ascii="Times New Roman" w:hAnsi="Times New Roman"/>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информационному обеспечению заявителей на основе архивных документов, хранящихся в муниципальном архиве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pPr>
        <w:pStyle w:val="Normal"/>
        <w:ind w:firstLine="720"/>
        <w:jc w:val="both"/>
        <w:rPr/>
      </w:pPr>
      <w:r>
        <w:rPr>
          <w:sz w:val="28"/>
          <w:szCs w:val="28"/>
        </w:rPr>
        <w:t>1.3. Место нахождения администрации Заборского сельского поселения</w:t>
      </w:r>
      <w:r>
        <w:rPr>
          <w:iCs/>
          <w:sz w:val="28"/>
          <w:szCs w:val="28"/>
        </w:rPr>
        <w:t xml:space="preserve"> (далее – Уполномоченный орган)</w:t>
      </w:r>
      <w:r>
        <w:rPr>
          <w:sz w:val="28"/>
          <w:szCs w:val="28"/>
        </w:rPr>
        <w:t>:</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0" w:name="__DdeLink__5911_2403435063"/>
      <w:bookmarkStart w:id="1" w:name="__DdeLink__9766_2403435063"/>
      <w:r>
        <w:rPr>
          <w:sz w:val="28"/>
          <w:szCs w:val="28"/>
          <w:lang w:val="en-US"/>
        </w:rPr>
        <w:t>www</w:t>
      </w:r>
      <w:r>
        <w:rPr>
          <w:sz w:val="28"/>
          <w:szCs w:val="28"/>
        </w:rPr>
        <w:t>.</w:t>
      </w:r>
      <w:r>
        <w:rPr>
          <w:sz w:val="28"/>
          <w:szCs w:val="28"/>
          <w:lang w:val="en-US"/>
        </w:rPr>
        <w:t>zaborskoe</w:t>
      </w:r>
      <w:r>
        <w:rPr>
          <w:sz w:val="28"/>
          <w:szCs w:val="28"/>
        </w:rPr>
        <w:t>.</w:t>
      </w:r>
      <w:bookmarkEnd w:id="0"/>
      <w:bookmarkEnd w:id="1"/>
      <w:r>
        <w:rPr>
          <w:sz w:val="28"/>
          <w:szCs w:val="28"/>
          <w:lang w:val="en-US"/>
        </w:rPr>
        <w:t>ru</w:t>
      </w:r>
    </w:p>
    <w:p>
      <w:pPr>
        <w:pStyle w:val="Normal"/>
        <w:numPr>
          <w:ilvl w:val="0"/>
          <w:numId w:val="0"/>
        </w:numPr>
        <w:ind w:right="-2"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Pr>
          <w:rFonts w:eastAsia="" w:eastAsiaTheme="majorEastAsia"/>
          <w:sz w:val="28"/>
          <w:szCs w:val="28"/>
        </w:rPr>
        <w:t>www.gosuslugi.</w:t>
      </w:r>
      <w:r>
        <w:rPr>
          <w:rFonts w:eastAsia="" w:eastAsiaTheme="majorEastAsia"/>
          <w:sz w:val="28"/>
          <w:szCs w:val="28"/>
          <w:lang w:val="en-US"/>
        </w:rPr>
        <w:t>ru</w:t>
      </w:r>
      <w:r>
        <w:rPr>
          <w:sz w:val="28"/>
          <w:szCs w:val="28"/>
        </w:rPr>
        <w:t>.</w:t>
      </w:r>
    </w:p>
    <w:p>
      <w:pPr>
        <w:pStyle w:val="Normal"/>
        <w:ind w:right="-2"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rFonts w:eastAsia="" w:eastAsiaTheme="majorEastAsia"/>
          <w:sz w:val="28"/>
          <w:szCs w:val="28"/>
          <w:lang w:val="en-US"/>
        </w:rPr>
        <w:t>https</w:t>
      </w:r>
      <w:r>
        <w:rPr>
          <w:rFonts w:eastAsia="" w:eastAsiaTheme="majorEastAsia"/>
          <w:sz w:val="28"/>
          <w:szCs w:val="28"/>
        </w:rPr>
        <w:t>://gosuslugi35.ru.</w:t>
      </w:r>
    </w:p>
    <w:p>
      <w:pPr>
        <w:pStyle w:val="Normal"/>
        <w:suppressAutoHyphens w:val="true"/>
        <w:ind w:right="-2"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w:t>
      </w:r>
      <w:r>
        <w:rPr>
          <w:i/>
          <w:sz w:val="28"/>
          <w:szCs w:val="28"/>
        </w:rPr>
        <w:t xml:space="preserve"> </w:t>
      </w:r>
      <w:r>
        <w:rPr>
          <w:sz w:val="28"/>
          <w:szCs w:val="28"/>
        </w:rPr>
        <w:t>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20"/>
        <w:jc w:val="both"/>
        <w:rPr>
          <w:sz w:val="28"/>
          <w:szCs w:val="28"/>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color w:val="000000" w:themeColor="text1"/>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Cs w:val="28"/>
        </w:rPr>
      </w:pPr>
      <w:r>
        <w:rPr>
          <w:rFonts w:cs="Times New Roman" w:ascii="Times New Roman" w:hAnsi="Times New Roman"/>
          <w:szCs w:val="28"/>
        </w:rPr>
      </w:r>
    </w:p>
    <w:p>
      <w:pPr>
        <w:pStyle w:val="4"/>
        <w:spacing w:before="0" w:after="0"/>
        <w:rPr>
          <w:b/>
          <w:b/>
        </w:rPr>
      </w:pPr>
      <w:r>
        <w:rPr>
          <w:b/>
          <w:lang w:val="en-US"/>
        </w:rPr>
        <w:t>II</w:t>
      </w:r>
      <w:r>
        <w:rPr>
          <w:b/>
        </w:rPr>
        <w:t>. Стандарт предоставления муниципальной услуги</w:t>
      </w:r>
    </w:p>
    <w:p>
      <w:pPr>
        <w:pStyle w:val="Normal"/>
        <w:ind w:firstLine="709"/>
        <w:rPr>
          <w:sz w:val="28"/>
          <w:szCs w:val="28"/>
        </w:rPr>
      </w:pPr>
      <w:r>
        <w:rPr>
          <w:sz w:val="28"/>
          <w:szCs w:val="28"/>
        </w:rPr>
      </w:r>
    </w:p>
    <w:p>
      <w:pPr>
        <w:pStyle w:val="4"/>
        <w:spacing w:before="0" w:after="0"/>
        <w:rPr>
          <w:iCs/>
        </w:rPr>
      </w:pPr>
      <w:r>
        <w:rPr>
          <w:iCs/>
        </w:rPr>
        <w:t>2.1. Наименование муниципальной услуги</w:t>
      </w:r>
    </w:p>
    <w:p>
      <w:pPr>
        <w:pStyle w:val="Normal"/>
        <w:ind w:firstLine="709"/>
        <w:rPr>
          <w:sz w:val="28"/>
          <w:szCs w:val="28"/>
        </w:rPr>
      </w:pPr>
      <w:r>
        <w:rPr>
          <w:sz w:val="28"/>
          <w:szCs w:val="28"/>
        </w:rPr>
      </w:r>
    </w:p>
    <w:p>
      <w:pPr>
        <w:pStyle w:val="Normal"/>
        <w:widowControl w:val="false"/>
        <w:ind w:firstLine="709"/>
        <w:jc w:val="both"/>
        <w:rPr>
          <w:sz w:val="28"/>
          <w:szCs w:val="28"/>
        </w:rPr>
      </w:pPr>
      <w:r>
        <w:rPr>
          <w:sz w:val="28"/>
          <w:szCs w:val="28"/>
        </w:rPr>
        <w:t>Информационное обеспечение заявителей на основе архивных документов, хранящихся в муниципальном архиве.</w:t>
      </w:r>
    </w:p>
    <w:p>
      <w:pPr>
        <w:pStyle w:val="Normal"/>
        <w:widowControl w:val="false"/>
        <w:ind w:firstLine="709"/>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Cs/>
        </w:rPr>
      </w:pPr>
      <w:r>
        <w:rPr>
          <w:iCs/>
        </w:rPr>
        <w:t>предоставляющего муниципальную услугу</w:t>
      </w:r>
    </w:p>
    <w:p>
      <w:pPr>
        <w:pStyle w:val="Normal"/>
        <w:ind w:firstLine="709"/>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администрацией Заборского сельского поселения заявителя - в части</w:t>
      </w:r>
      <w:r>
        <w:rPr>
          <w:i/>
          <w:sz w:val="28"/>
          <w:szCs w:val="28"/>
        </w:rPr>
        <w:t xml:space="preserve"> </w:t>
      </w:r>
      <w:r>
        <w:rPr>
          <w:sz w:val="28"/>
          <w:szCs w:val="28"/>
        </w:rPr>
        <w:t>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предусмотренные настоящим административным регламентом.</w:t>
      </w:r>
    </w:p>
    <w:p>
      <w:pPr>
        <w:pStyle w:val="NormalWeb"/>
        <w:spacing w:before="0" w:after="0"/>
        <w:ind w:firstLine="709"/>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ind w:firstLine="540"/>
        <w:jc w:val="both"/>
        <w:rPr>
          <w:rFonts w:ascii="Times New Roman" w:hAnsi="Times New Roman" w:cs="Times New Roman"/>
          <w:sz w:val="20"/>
        </w:rPr>
      </w:pPr>
      <w:r>
        <w:rPr>
          <w:rFonts w:cs="Times New Roman" w:ascii="Times New Roman" w:hAnsi="Times New Roman"/>
          <w:sz w:val="28"/>
          <w:szCs w:val="28"/>
        </w:rPr>
        <w:t xml:space="preserve">2.3. Результатом предоставления муниципальной услуги являются направленные заявителю: </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(далее - запрашиваемые документы);</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уведомление об отсутствии запрашиваемых сведений;</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уведомление, содержащее рекомендации о дальнейших путях поиска необходимой информации;</w:t>
      </w:r>
    </w:p>
    <w:p>
      <w:pPr>
        <w:pStyle w:val="ConsPlusNormal1"/>
        <w:ind w:firstLine="567"/>
        <w:jc w:val="both"/>
        <w:rPr>
          <w:rFonts w:ascii="Times New Roman" w:hAnsi="Times New Roman" w:cs="Times New Roman"/>
          <w:szCs w:val="28"/>
        </w:rPr>
      </w:pPr>
      <w:r>
        <w:rPr>
          <w:rFonts w:cs="Times New Roman" w:ascii="Times New Roman" w:hAnsi="Times New Roman"/>
          <w:sz w:val="28"/>
          <w:szCs w:val="28"/>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pPr>
        <w:pStyle w:val="ConsPlusNormal1"/>
        <w:ind w:firstLine="567"/>
        <w:jc w:val="both"/>
        <w:rPr>
          <w:rFonts w:ascii="Times New Roman" w:hAnsi="Times New Roman" w:cs="Times New Roman"/>
          <w:szCs w:val="28"/>
        </w:rPr>
      </w:pPr>
      <w:r>
        <w:rPr>
          <w:rFonts w:cs="Times New Roman" w:ascii="Times New Roman" w:hAnsi="Times New Roman"/>
          <w:sz w:val="28"/>
          <w:szCs w:val="28"/>
        </w:rPr>
        <w:t>уведомление об отказе в предоставлении муниципальной услуги (с указанием причин отказа).</w:t>
      </w:r>
    </w:p>
    <w:p>
      <w:pPr>
        <w:pStyle w:val="ConsPlusNormal1"/>
        <w:ind w:firstLine="709"/>
        <w:jc w:val="both"/>
        <w:rPr>
          <w:rFonts w:ascii="Times New Roman" w:hAnsi="Times New Roman" w:cs="Times New Roman"/>
          <w:sz w:val="28"/>
          <w:szCs w:val="28"/>
        </w:rPr>
      </w:pPr>
      <w:bookmarkStart w:id="2" w:name="_Toc294183574"/>
      <w:bookmarkStart w:id="3" w:name="_Toc294183574"/>
      <w:bookmarkEnd w:id="3"/>
      <w:r>
        <w:rPr>
          <w:rFonts w:cs="Times New Roman" w:ascii="Times New Roman" w:hAnsi="Times New Roman"/>
          <w:sz w:val="28"/>
          <w:szCs w:val="28"/>
        </w:rPr>
      </w:r>
    </w:p>
    <w:p>
      <w:pPr>
        <w:pStyle w:val="4"/>
        <w:spacing w:before="0" w:after="0"/>
        <w:rPr>
          <w:iCs/>
        </w:rPr>
      </w:pPr>
      <w:r>
        <w:rPr>
          <w:iCs/>
          <w:sz w:val="28"/>
          <w:szCs w:val="28"/>
        </w:rPr>
        <w:t>2.4. Срок предоставления муниципальной услуги</w:t>
      </w:r>
    </w:p>
    <w:p>
      <w:pPr>
        <w:pStyle w:val="Normal"/>
        <w:ind w:firstLine="709"/>
        <w:rPr>
          <w:sz w:val="28"/>
          <w:szCs w:val="28"/>
        </w:rPr>
      </w:pPr>
      <w:r>
        <w:rPr>
          <w:sz w:val="28"/>
          <w:szCs w:val="28"/>
        </w:rPr>
      </w:r>
    </w:p>
    <w:p>
      <w:pPr>
        <w:pStyle w:val="ConsPlusNormal1"/>
        <w:ind w:firstLine="709"/>
        <w:jc w:val="both"/>
        <w:rPr>
          <w:rFonts w:ascii="Times New Roman" w:hAnsi="Times New Roman"/>
          <w:szCs w:val="28"/>
        </w:rPr>
      </w:pPr>
      <w:r>
        <w:rPr>
          <w:rFonts w:ascii="Times New Roman" w:hAnsi="Times New Roman"/>
          <w:sz w:val="28"/>
          <w:szCs w:val="28"/>
        </w:rPr>
        <w:t>2.4.1. Срок предоставления муниципальной услуги составляет 30 календарных дней со дня поступления запроса и прилагаемых документов в Уполномоченный орган.</w:t>
      </w:r>
    </w:p>
    <w:p>
      <w:pPr>
        <w:pStyle w:val="Normal"/>
        <w:ind w:firstLine="708"/>
        <w:jc w:val="both"/>
        <w:rPr>
          <w:sz w:val="28"/>
          <w:szCs w:val="28"/>
          <w:lang w:eastAsia="en-US"/>
        </w:rPr>
      </w:pPr>
      <w:r>
        <w:rPr>
          <w:sz w:val="28"/>
          <w:szCs w:val="28"/>
          <w:lang w:eastAsia="en-US"/>
        </w:rPr>
        <w:t>2.4.2. В случае представления запроса через МФЦ срок, указанный в абзаце первом настоящего пункта, исчисляется со дня передачи МФЦ запроса и документов, указанных в пункте 2.6. настоящего административного регламента (при их наличии), в Уполномоченный орган.</w:t>
      </w:r>
    </w:p>
    <w:p>
      <w:pPr>
        <w:pStyle w:val="ConsPlusNormal1"/>
        <w:ind w:firstLine="709"/>
        <w:jc w:val="both"/>
        <w:rPr>
          <w:rFonts w:ascii="Times New Roman" w:hAnsi="Times New Roman" w:cs="Times New Roman"/>
          <w:szCs w:val="28"/>
          <w:lang w:eastAsia="ru-RU"/>
        </w:rPr>
      </w:pPr>
      <w:r>
        <w:rPr>
          <w:rFonts w:ascii="Times New Roman" w:hAnsi="Times New Roman"/>
          <w:sz w:val="28"/>
          <w:szCs w:val="28"/>
        </w:rPr>
        <w:t>2.4.3. В случае если запрашиваемая заявителем информация не может быть представлена в срок, указанный в пункте 2.4.1. настоящего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о чем заявитель уведомляется не позднее, чем за 3 календарных дня до истечения срока исполнения запроса.</w:t>
      </w:r>
    </w:p>
    <w:p>
      <w:pPr>
        <w:pStyle w:val="Normal"/>
        <w:ind w:firstLine="709"/>
        <w:rPr>
          <w:sz w:val="28"/>
          <w:szCs w:val="28"/>
        </w:rPr>
      </w:pPr>
      <w:bookmarkStart w:id="4" w:name="_Toc294183575"/>
      <w:bookmarkStart w:id="5" w:name="_Toc294183575"/>
      <w:bookmarkEnd w:id="5"/>
      <w:r>
        <w:rPr>
          <w:sz w:val="28"/>
          <w:szCs w:val="28"/>
        </w:rPr>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BodyTextIndent2"/>
        <w:ind w:hanging="0"/>
        <w:rPr>
          <w:sz w:val="28"/>
          <w:szCs w:val="28"/>
        </w:rPr>
      </w:pPr>
      <w:r>
        <w:rPr>
          <w:bCs/>
          <w:sz w:val="28"/>
          <w:szCs w:val="28"/>
        </w:rPr>
        <w:t xml:space="preserve">    </w:t>
      </w:r>
      <w:r>
        <w:rPr>
          <w:bCs/>
          <w:sz w:val="28"/>
          <w:szCs w:val="28"/>
        </w:rPr>
        <w:t xml:space="preserve">Предоставление муниципальной услуги </w:t>
      </w:r>
      <w:r>
        <w:rPr>
          <w:sz w:val="28"/>
          <w:szCs w:val="28"/>
        </w:rPr>
        <w:t>осуществляется в соответствии с:</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Законом Российской Федерации от 21 июля 1993 года № 5485-1 «О государственной тайне»;</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Федеральным законом от 22 октября 2004 года № 125-ФЗ «Об архивном деле в Российской Федерации»;</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Приказом Министерства культуры РФ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законом Вологодской области от 6 мая 1997 года № 160-ОЗ «Об архивном деле в Вологодской области»;</w:t>
      </w:r>
    </w:p>
    <w:p>
      <w:pPr>
        <w:pStyle w:val="ConsPlusNormal1"/>
        <w:ind w:firstLine="540"/>
        <w:jc w:val="both"/>
        <w:rPr>
          <w:rFonts w:ascii="Times New Roman" w:hAnsi="Times New Roman" w:cs="Times New Roman"/>
          <w:szCs w:val="28"/>
        </w:rPr>
      </w:pPr>
      <w:r>
        <w:rPr>
          <w:rFonts w:cs="Times New Roman" w:ascii="Times New Roman" w:hAnsi="Times New Roman"/>
          <w:sz w:val="28"/>
          <w:szCs w:val="28"/>
        </w:rPr>
        <w:t>законом Вологодской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настоящим административным регламентом.</w:t>
      </w:r>
    </w:p>
    <w:p>
      <w:pPr>
        <w:pStyle w:val="Normal"/>
        <w:ind w:firstLine="709"/>
        <w:jc w:val="center"/>
        <w:rPr>
          <w:rStyle w:val="Style16"/>
          <w:iCs/>
          <w:sz w:val="28"/>
          <w:szCs w:val="28"/>
        </w:rPr>
      </w:pPr>
      <w:r>
        <w:rPr>
          <w:iCs/>
          <w:sz w:val="28"/>
          <w:szCs w:val="28"/>
        </w:rPr>
      </w:r>
    </w:p>
    <w:p>
      <w:pPr>
        <w:pStyle w:val="Normal"/>
        <w:ind w:firstLine="709"/>
        <w:jc w:val="center"/>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Normal"/>
        <w:ind w:firstLine="709"/>
        <w:jc w:val="both"/>
        <w:rPr>
          <w:sz w:val="28"/>
          <w:szCs w:val="28"/>
        </w:rPr>
      </w:pPr>
      <w:r>
        <w:rPr>
          <w:sz w:val="28"/>
          <w:szCs w:val="28"/>
        </w:rPr>
        <w:t>2.6.1. Для предоставления муниципальной услуги заявитель представляет (направляет) следующие документы:</w:t>
      </w:r>
    </w:p>
    <w:p>
      <w:pPr>
        <w:pStyle w:val="Normal"/>
        <w:ind w:firstLine="709"/>
        <w:jc w:val="both"/>
        <w:rPr>
          <w:sz w:val="28"/>
          <w:szCs w:val="28"/>
        </w:rPr>
      </w:pPr>
      <w:r>
        <w:rPr>
          <w:sz w:val="28"/>
          <w:szCs w:val="28"/>
        </w:rPr>
        <w:t xml:space="preserve">а) запрос по форме согласно приложению 2 к настоящему административному регламенту (для физических лиц), приложению 3 (для юридических лиц) к настоящему административному регламенту. </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В запросе указывается следующая информация: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1) наименование юридического лица на бланке организации; для физических лиц - фамилия, имя, отчество (при наличии);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2) почтовый и/или электронный адрес заявителя;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 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pPr>
        <w:pStyle w:val="Normal"/>
        <w:ind w:firstLine="709"/>
        <w:jc w:val="both"/>
        <w:rPr>
          <w:sz w:val="28"/>
          <w:szCs w:val="28"/>
        </w:rPr>
      </w:pPr>
      <w:r>
        <w:rPr>
          <w:sz w:val="28"/>
          <w:szCs w:val="28"/>
        </w:rPr>
        <w:t>о рождении, браке, расторжении брака, установлении отцовства, усыновлении, смерти;</w:t>
      </w:r>
    </w:p>
    <w:p>
      <w:pPr>
        <w:pStyle w:val="Normal"/>
        <w:ind w:firstLine="709"/>
        <w:jc w:val="both"/>
        <w:rPr>
          <w:sz w:val="28"/>
          <w:szCs w:val="28"/>
        </w:rPr>
      </w:pPr>
      <w:r>
        <w:rPr>
          <w:sz w:val="28"/>
          <w:szCs w:val="28"/>
        </w:rPr>
        <w:t>об образовании - название и адрес учебного заведения, факультет, даты поступления и окончания учебы;</w:t>
      </w:r>
    </w:p>
    <w:p>
      <w:pPr>
        <w:pStyle w:val="Normal"/>
        <w:ind w:firstLine="709"/>
        <w:jc w:val="both"/>
        <w:rPr>
          <w:sz w:val="28"/>
          <w:szCs w:val="28"/>
        </w:rPr>
      </w:pPr>
      <w:r>
        <w:rPr>
          <w:sz w:val="28"/>
          <w:szCs w:val="28"/>
        </w:rPr>
        <w:t>о стаже работы (службы) - название, ведомственная подчиненность и адрес органа, организации, время работы (службы), в качестве кого работали (служили);</w:t>
      </w:r>
    </w:p>
    <w:p>
      <w:pPr>
        <w:pStyle w:val="Normal"/>
        <w:ind w:firstLine="709"/>
        <w:jc w:val="both"/>
        <w:rPr>
          <w:sz w:val="28"/>
          <w:szCs w:val="28"/>
        </w:rPr>
      </w:pPr>
      <w:r>
        <w:rPr>
          <w:sz w:val="28"/>
          <w:szCs w:val="28"/>
        </w:rPr>
        <w:t>о пенсии, социальных льготах - сведения об органе, который назначил пенсию, социальные льготы, даты их назначения;</w:t>
      </w:r>
    </w:p>
    <w:p>
      <w:pPr>
        <w:pStyle w:val="Normal"/>
        <w:ind w:firstLine="709"/>
        <w:jc w:val="both"/>
        <w:rPr>
          <w:sz w:val="28"/>
          <w:szCs w:val="28"/>
        </w:rPr>
      </w:pPr>
      <w:r>
        <w:rPr>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pPr>
        <w:pStyle w:val="Normal"/>
        <w:ind w:firstLine="709"/>
        <w:jc w:val="both"/>
        <w:rPr>
          <w:sz w:val="28"/>
          <w:szCs w:val="28"/>
        </w:rPr>
      </w:pPr>
      <w:r>
        <w:rPr>
          <w:sz w:val="28"/>
          <w:szCs w:val="28"/>
        </w:rPr>
        <w:t>иные сведения, позволяющие осуществить поиск документов, необходимых для исполнения запроса.</w:t>
      </w:r>
    </w:p>
    <w:p>
      <w:pPr>
        <w:pStyle w:val="Normal"/>
        <w:ind w:firstLine="709"/>
        <w:jc w:val="both"/>
        <w:rPr>
          <w:sz w:val="28"/>
          <w:szCs w:val="28"/>
        </w:rPr>
      </w:pPr>
      <w:r>
        <w:rPr>
          <w:sz w:val="28"/>
          <w:szCs w:val="28"/>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pPr>
        <w:pStyle w:val="ConsPlusNormal1"/>
        <w:ind w:firstLine="709"/>
        <w:jc w:val="both"/>
        <w:rPr>
          <w:rFonts w:ascii="Times New Roman" w:hAnsi="Times New Roman" w:cs="Times New Roman"/>
          <w:szCs w:val="28"/>
        </w:rPr>
      </w:pPr>
      <w:r>
        <w:rPr>
          <w:rFonts w:ascii="Times New Roman" w:hAnsi="Times New Roman"/>
          <w:sz w:val="28"/>
          <w:szCs w:val="28"/>
        </w:rPr>
        <w:t>Запрос подписывается заявителем лично либо его уполномоченным представителем</w:t>
      </w:r>
      <w:r>
        <w:rPr>
          <w:rFonts w:eastAsia="MS Mincho" w:ascii="Times New Roman" w:hAnsi="Times New Roman"/>
          <w:sz w:val="28"/>
          <w:szCs w:val="28"/>
        </w:rPr>
        <w:t>.</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pPr>
        <w:pStyle w:val="Normal"/>
        <w:ind w:firstLine="709"/>
        <w:jc w:val="both"/>
        <w:rPr>
          <w:sz w:val="28"/>
          <w:szCs w:val="28"/>
        </w:rPr>
      </w:pPr>
      <w:r>
        <w:rPr>
          <w:sz w:val="28"/>
          <w:szCs w:val="28"/>
        </w:rPr>
        <w:t>К запросу могут быть приложены копия трудовой книжки, другие документы, связанные с темой запроса.</w:t>
      </w:r>
    </w:p>
    <w:p>
      <w:pPr>
        <w:pStyle w:val="Normal"/>
        <w:ind w:firstLine="709"/>
        <w:jc w:val="both"/>
        <w:rPr>
          <w:sz w:val="28"/>
          <w:szCs w:val="28"/>
        </w:rPr>
      </w:pPr>
      <w:r>
        <w:rPr>
          <w:sz w:val="27"/>
          <w:szCs w:val="27"/>
        </w:rPr>
        <w:t xml:space="preserve">2.6.2. </w:t>
      </w:r>
      <w:r>
        <w:rPr>
          <w:sz w:val="28"/>
          <w:szCs w:val="28"/>
        </w:rPr>
        <w:t xml:space="preserve">Копии документов представляются с предъявлением подлинников либо заверенными в установленном порядке. </w:t>
      </w:r>
      <w:r>
        <w:rPr>
          <w:rFonts w:eastAsia="Calibri"/>
          <w:sz w:val="28"/>
          <w:szCs w:val="28"/>
        </w:rPr>
        <w:t>После проведения сверки подлинники документов незамедлительно возвращаются заявителю.</w:t>
      </w:r>
    </w:p>
    <w:p>
      <w:pPr>
        <w:pStyle w:val="Normal"/>
        <w:ind w:firstLine="709"/>
        <w:jc w:val="both"/>
        <w:rPr>
          <w:sz w:val="28"/>
          <w:szCs w:val="28"/>
        </w:rPr>
      </w:pPr>
      <w:r>
        <w:rPr>
          <w:sz w:val="28"/>
          <w:szCs w:val="28"/>
        </w:rPr>
        <w:t>Документ, подтверждающий полномочия представителя юридического лица, удостоверяется подписью руководителя и печатью организации (при наличии).</w:t>
      </w:r>
    </w:p>
    <w:p>
      <w:pPr>
        <w:pStyle w:val="Normal"/>
        <w:ind w:firstLine="709"/>
        <w:jc w:val="both"/>
        <w:rPr>
          <w:sz w:val="28"/>
          <w:szCs w:val="28"/>
        </w:rPr>
      </w:pPr>
      <w:r>
        <w:rPr>
          <w:sz w:val="28"/>
          <w:szCs w:val="28"/>
        </w:rPr>
        <w:t>Документ, подтверждающий полномочия представителя физического лица, в том числе индивидуального предпринимателя, заверяется нотариально (в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w:t>
      </w:r>
    </w:p>
    <w:p>
      <w:pPr>
        <w:pStyle w:val="Normal"/>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ConsPlusNormal1"/>
        <w:ind w:firstLine="709"/>
        <w:jc w:val="both"/>
        <w:rPr>
          <w:rFonts w:ascii="Times New Roman" w:hAnsi="Times New Roman" w:cs="Times New Roman"/>
          <w:i/>
          <w:i/>
          <w:szCs w:val="28"/>
        </w:rPr>
      </w:pPr>
      <w:r>
        <w:rPr>
          <w:rFonts w:cs="Times New Roman" w:ascii="Times New Roman" w:hAnsi="Times New Roman"/>
          <w:sz w:val="28"/>
          <w:szCs w:val="28"/>
        </w:rPr>
        <w:t>2.6.3. Заявитель имеет право представить запрос на предоставление муниципальной услуги следующими способами:</w:t>
      </w:r>
    </w:p>
    <w:p>
      <w:pPr>
        <w:pStyle w:val="Normal"/>
        <w:ind w:firstLine="709"/>
        <w:jc w:val="both"/>
        <w:rPr>
          <w:sz w:val="28"/>
          <w:szCs w:val="28"/>
        </w:rPr>
      </w:pPr>
      <w:r>
        <w:rPr>
          <w:sz w:val="28"/>
          <w:szCs w:val="28"/>
        </w:rPr>
        <w:t>а) путем обращения в Уполномоченный орган или МФЦ лично либо через представителей;</w:t>
      </w:r>
    </w:p>
    <w:p>
      <w:pPr>
        <w:pStyle w:val="Normal"/>
        <w:ind w:firstLine="709"/>
        <w:jc w:val="both"/>
        <w:rPr>
          <w:sz w:val="28"/>
          <w:szCs w:val="28"/>
        </w:rPr>
      </w:pPr>
      <w:r>
        <w:rPr>
          <w:sz w:val="28"/>
          <w:szCs w:val="28"/>
        </w:rPr>
        <w:t>б) посредством почтовой связи;</w:t>
      </w:r>
    </w:p>
    <w:p>
      <w:pPr>
        <w:pStyle w:val="Normal"/>
        <w:ind w:firstLine="709"/>
        <w:jc w:val="both"/>
        <w:rPr>
          <w:sz w:val="28"/>
          <w:szCs w:val="28"/>
        </w:rPr>
      </w:pPr>
      <w:r>
        <w:rPr>
          <w:sz w:val="28"/>
          <w:szCs w:val="28"/>
        </w:rPr>
        <w:t>в) по электронной почте;</w:t>
      </w:r>
    </w:p>
    <w:p>
      <w:pPr>
        <w:pStyle w:val="Normal"/>
        <w:ind w:firstLine="709"/>
        <w:jc w:val="both"/>
        <w:rPr>
          <w:sz w:val="28"/>
          <w:szCs w:val="28"/>
        </w:rPr>
      </w:pPr>
      <w:r>
        <w:rPr>
          <w:sz w:val="28"/>
          <w:szCs w:val="28"/>
        </w:rPr>
        <w:t>г) в электронной форме с использованием государственной информационной системы «Портал государственных и муниципальных услуг (функций) Вологодской области».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2.6.4. 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ConsPlusNormal1"/>
        <w:ind w:firstLine="709"/>
        <w:jc w:val="both"/>
        <w:rPr>
          <w:rFonts w:ascii="Times New Roman" w:hAnsi="Times New Roman" w:eastAsia="Times New Roman" w:cs="Times New Roman"/>
          <w:sz w:val="27"/>
          <w:szCs w:val="27"/>
        </w:rPr>
      </w:pPr>
      <w:r>
        <w:rPr>
          <w:rFonts w:eastAsia="Times New Roman" w:cs="Times New Roman" w:ascii="Times New Roman" w:hAnsi="Times New Roman"/>
          <w:sz w:val="27"/>
          <w:szCs w:val="27"/>
        </w:rPr>
      </w:r>
    </w:p>
    <w:p>
      <w:pPr>
        <w:pStyle w:val="Normal"/>
        <w:numPr>
          <w:ilvl w:val="0"/>
          <w:numId w:val="0"/>
        </w:numPr>
        <w:tabs>
          <w:tab w:val="left" w:pos="851" w:leader="none"/>
        </w:tabs>
        <w:ind w:firstLine="540"/>
        <w:jc w:val="center"/>
        <w:outlineLvl w:val="1"/>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709"/>
        <w:rPr>
          <w:rFonts w:ascii="Times New Roman" w:hAnsi="Times New Roman" w:cs="Times New Roman"/>
          <w:b/>
          <w:b/>
          <w:bCs/>
          <w:szCs w:val="28"/>
        </w:rPr>
      </w:pPr>
      <w:r>
        <w:rPr>
          <w:rFonts w:cs="Times New Roman" w:ascii="Times New Roman" w:hAnsi="Times New Roman"/>
          <w:b/>
          <w:bCs/>
          <w:szCs w:val="28"/>
        </w:rPr>
      </w:r>
    </w:p>
    <w:p>
      <w:pPr>
        <w:pStyle w:val="Normal"/>
        <w:ind w:firstLine="709"/>
        <w:jc w:val="both"/>
        <w:rPr>
          <w:rFonts w:ascii="Verdana" w:hAnsi="Verdana"/>
          <w:sz w:val="28"/>
          <w:szCs w:val="28"/>
        </w:rPr>
      </w:pPr>
      <w:r>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pPr>
        <w:pStyle w:val="Normal"/>
        <w:ind w:firstLine="709"/>
        <w:jc w:val="both"/>
        <w:rPr>
          <w:sz w:val="28"/>
          <w:szCs w:val="28"/>
        </w:rPr>
      </w:pPr>
      <w:r>
        <w:rPr>
          <w:sz w:val="28"/>
          <w:szCs w:val="28"/>
        </w:rPr>
        <w:t>2.7.2.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 xml:space="preserve">представления документов и информации, которые находятся в распоряжении органов, </w:t>
      </w:r>
      <w:r>
        <w:rPr>
          <w:color w:val="000000" w:themeColor="text1"/>
          <w:sz w:val="28"/>
          <w:szCs w:val="28"/>
        </w:rPr>
        <w:t>предоставляющих муниципальную услугу</w:t>
      </w:r>
      <w:r>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 w:eastAsiaTheme="majorEastAsia"/>
          <w:sz w:val="28"/>
          <w:szCs w:val="28"/>
        </w:rPr>
        <w:t>пунктом 4 части 1 статьи 7</w:t>
      </w:r>
      <w:r>
        <w:rPr>
          <w:sz w:val="28"/>
          <w:szCs w:val="28"/>
        </w:rPr>
        <w:t xml:space="preserve"> Федерального закона от 27 июля 2010 года № 210-ФЗ «Об организации предоставления муниципальных услуг».</w:t>
      </w:r>
    </w:p>
    <w:p>
      <w:pPr>
        <w:pStyle w:val="Normal"/>
        <w:ind w:firstLine="709"/>
        <w:jc w:val="both"/>
        <w:rPr>
          <w:b/>
          <w:b/>
          <w:bCs/>
          <w:sz w:val="28"/>
          <w:szCs w:val="28"/>
        </w:rPr>
      </w:pPr>
      <w:r>
        <w:rPr>
          <w:b/>
          <w:bCs/>
          <w:sz w:val="28"/>
          <w:szCs w:val="28"/>
        </w:rPr>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 xml:space="preserve">Основанием для отказа в приеме к рассмотрению заявления является выявление несоблюдения установленных </w:t>
      </w:r>
      <w:r>
        <w:rPr>
          <w:rFonts w:eastAsia="" w:eastAsiaTheme="majorEastAsia"/>
          <w:sz w:val="28"/>
          <w:szCs w:val="28"/>
        </w:rPr>
        <w:t>статьей 11</w:t>
      </w:r>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подпункте 2.6.1. настоящего административного регламента, в электронной форме).</w:t>
      </w:r>
    </w:p>
    <w:p>
      <w:pPr>
        <w:pStyle w:val="Normal"/>
        <w:widowControl w:val="false"/>
        <w:ind w:firstLine="709"/>
        <w:jc w:val="both"/>
        <w:rPr>
          <w:sz w:val="28"/>
          <w:szCs w:val="28"/>
        </w:rPr>
      </w:pPr>
      <w:r>
        <w:rPr>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ind w:firstLine="709"/>
        <w:jc w:val="both"/>
        <w:rPr>
          <w:sz w:val="28"/>
          <w:szCs w:val="28"/>
        </w:rPr>
      </w:pPr>
      <w:r>
        <w:rPr>
          <w:sz w:val="28"/>
          <w:szCs w:val="28"/>
        </w:rPr>
        <w:t>2.9.2. Основаниями для отказа в предоставлении услуги по информационному обеспечению заявителей на основе архивных документов, хранящихся в муниципальном архиве, являются:</w:t>
      </w:r>
    </w:p>
    <w:p>
      <w:pPr>
        <w:pStyle w:val="Normal"/>
        <w:ind w:firstLine="709"/>
        <w:jc w:val="both"/>
        <w:rPr>
          <w:sz w:val="28"/>
          <w:szCs w:val="28"/>
        </w:rPr>
      </w:pPr>
      <w:r>
        <w:rPr>
          <w:sz w:val="28"/>
          <w:szCs w:val="28"/>
        </w:rPr>
        <w:t>отсутствие в запросе необходимых сведений для проведения поисковой работы:</w:t>
      </w:r>
    </w:p>
    <w:p>
      <w:pPr>
        <w:pStyle w:val="Normal"/>
        <w:ind w:firstLine="709"/>
        <w:jc w:val="both"/>
        <w:rPr>
          <w:sz w:val="28"/>
          <w:szCs w:val="28"/>
        </w:rPr>
      </w:pPr>
      <w:r>
        <w:rPr>
          <w:sz w:val="28"/>
          <w:szCs w:val="28"/>
        </w:rPr>
        <w:t>- интересующих заявителя темы, вопроса, события, факта и хронологических рамок запрашиваемой информации;</w:t>
      </w:r>
    </w:p>
    <w:p>
      <w:pPr>
        <w:pStyle w:val="Normal"/>
        <w:ind w:firstLine="709"/>
        <w:jc w:val="both"/>
        <w:rPr>
          <w:sz w:val="28"/>
          <w:szCs w:val="28"/>
        </w:rPr>
      </w:pPr>
      <w:r>
        <w:rPr>
          <w:sz w:val="28"/>
          <w:szCs w:val="28"/>
        </w:rPr>
        <w:t>- цели, обоснования необходимости получения запрашиваемой информации;</w:t>
      </w:r>
    </w:p>
    <w:p>
      <w:pPr>
        <w:pStyle w:val="Normal"/>
        <w:ind w:firstLine="709"/>
        <w:jc w:val="both"/>
        <w:rPr>
          <w:sz w:val="28"/>
          <w:szCs w:val="28"/>
        </w:rPr>
      </w:pPr>
      <w:r>
        <w:rPr>
          <w:sz w:val="28"/>
          <w:szCs w:val="28"/>
        </w:rPr>
        <w:t>отсутствие в запросе наименования юридического лица (для гражданина - фамилии), почтового адреса и/или электронного адреса заявителя;</w:t>
      </w:r>
    </w:p>
    <w:p>
      <w:pPr>
        <w:pStyle w:val="Normal"/>
        <w:ind w:firstLine="709"/>
        <w:jc w:val="both"/>
        <w:rPr>
          <w:sz w:val="28"/>
          <w:szCs w:val="28"/>
        </w:rPr>
      </w:pPr>
      <w:r>
        <w:rPr>
          <w:sz w:val="28"/>
          <w:szCs w:val="28"/>
        </w:rPr>
        <w:t>запрос пользователя не поддается прочтению;</w:t>
      </w:r>
    </w:p>
    <w:p>
      <w:pPr>
        <w:pStyle w:val="Normal"/>
        <w:ind w:firstLine="709"/>
        <w:jc w:val="both"/>
        <w:rPr>
          <w:sz w:val="28"/>
          <w:szCs w:val="28"/>
        </w:rPr>
      </w:pPr>
      <w:r>
        <w:rPr>
          <w:sz w:val="28"/>
          <w:szCs w:val="28"/>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pPr>
        <w:pStyle w:val="Normal"/>
        <w:ind w:firstLine="709"/>
        <w:jc w:val="both"/>
        <w:rPr>
          <w:sz w:val="28"/>
          <w:szCs w:val="28"/>
        </w:rPr>
      </w:pPr>
      <w:r>
        <w:rPr>
          <w:sz w:val="28"/>
          <w:szCs w:val="28"/>
        </w:rPr>
        <w:t>если в нем содержится вопрос, на который пользователю многократно давались письменные ответы по существу, и при этом в запросе не приводятся новые доводы;</w:t>
      </w:r>
    </w:p>
    <w:p>
      <w:pPr>
        <w:pStyle w:val="Normal"/>
        <w:ind w:firstLine="709"/>
        <w:jc w:val="both"/>
        <w:rPr>
          <w:sz w:val="28"/>
          <w:szCs w:val="28"/>
        </w:rPr>
      </w:pPr>
      <w:r>
        <w:rPr>
          <w:sz w:val="28"/>
          <w:szCs w:val="28"/>
        </w:rPr>
        <w:t>от заявителя поступило обращение о прекращении рассмотрения его запроса;</w:t>
      </w:r>
    </w:p>
    <w:p>
      <w:pPr>
        <w:pStyle w:val="Normal"/>
        <w:ind w:firstLine="709"/>
        <w:jc w:val="both"/>
        <w:rPr>
          <w:sz w:val="28"/>
          <w:szCs w:val="28"/>
        </w:rPr>
      </w:pPr>
      <w:r>
        <w:rPr>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pPr>
        <w:pStyle w:val="Style18"/>
        <w:spacing w:before="0" w:after="0"/>
        <w:ind w:firstLine="540"/>
        <w:jc w:val="both"/>
        <w:rPr>
          <w:sz w:val="28"/>
          <w:szCs w:val="28"/>
        </w:rPr>
      </w:pPr>
      <w:r>
        <w:rPr>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i/>
          <w:i/>
          <w:iCs/>
        </w:rPr>
      </w:pPr>
      <w:r>
        <w:rPr>
          <w:i/>
          <w:iCs/>
        </w:rPr>
      </w:r>
    </w:p>
    <w:p>
      <w:pPr>
        <w:pStyle w:val="BodyTextIndent2"/>
        <w:ind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18"/>
        <w:spacing w:before="0" w:after="0"/>
        <w:ind w:firstLine="709"/>
        <w:jc w:val="both"/>
        <w:rPr>
          <w:sz w:val="28"/>
          <w:szCs w:val="28"/>
        </w:rPr>
      </w:pPr>
      <w:r>
        <w:rPr>
          <w:sz w:val="28"/>
          <w:szCs w:val="28"/>
        </w:rPr>
      </w:r>
    </w:p>
    <w:p>
      <w:pPr>
        <w:pStyle w:val="Style18"/>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18"/>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r>
    </w:p>
    <w:p>
      <w:pPr>
        <w:pStyle w:val="4"/>
        <w:rPr>
          <w:iCs/>
        </w:rPr>
      </w:pPr>
      <w:r>
        <w:rPr>
          <w:iCs/>
          <w:sz w:val="28"/>
          <w:szCs w:val="28"/>
        </w:rPr>
        <w:t>2.14. Требования к помещениям, в которых предоставляется</w:t>
      </w:r>
    </w:p>
    <w:p>
      <w:pPr>
        <w:pStyle w:val="ConsPlusNormal1"/>
        <w:ind w:firstLine="709"/>
        <w:jc w:val="center"/>
        <w:rPr>
          <w:rFonts w:ascii="Times New Roman" w:hAnsi="Times New Roman" w:cs="Times New Roman"/>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Cs w:val="28"/>
        </w:rPr>
      </w:pPr>
      <w:r>
        <w:rPr>
          <w:rFonts w:cs="Times New Roman" w:ascii="Times New Roman" w:hAnsi="Times New Roman"/>
          <w:i/>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rFonts w:ascii="Verdana" w:hAnsi="Verdana"/>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rPr>
          <w:rFonts w:eastAsia="" w:eastAsiaTheme="majorEastAsia"/>
          <w:sz w:val="28"/>
          <w:szCs w:val="28"/>
        </w:rPr>
        <w:t>приказом</w:t>
      </w:r>
      <w:r>
        <w:rPr>
          <w:sz w:val="28"/>
          <w:szCs w:val="28"/>
        </w:rPr>
        <w:t xml:space="preserve"> 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0"/>
        <w:jc w:val="left"/>
        <w:rPr>
          <w:i/>
          <w:i/>
          <w:iCs/>
        </w:rPr>
      </w:pPr>
      <w:r>
        <w:rPr>
          <w:i/>
          <w:iCs/>
        </w:rPr>
      </w:r>
    </w:p>
    <w:p>
      <w:pPr>
        <w:pStyle w:val="4"/>
        <w:spacing w:before="0" w:after="0"/>
        <w:rPr>
          <w:iCs/>
        </w:rPr>
      </w:pPr>
      <w:r>
        <w:rPr>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color w:val="FF0000"/>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С учетом </w:t>
      </w:r>
      <w:r>
        <w:rPr>
          <w:rFonts w:eastAsia="" w:eastAsiaTheme="majorEastAsia"/>
          <w:sz w:val="28"/>
          <w:szCs w:val="28"/>
        </w:rPr>
        <w:t>Требований</w:t>
      </w:r>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jc w:val="both"/>
        <w:rPr>
          <w:sz w:val="28"/>
          <w:szCs w:val="28"/>
        </w:rPr>
      </w:pPr>
      <w:r>
        <w:rPr>
          <w:sz w:val="28"/>
          <w:szCs w:val="28"/>
        </w:rPr>
      </w:r>
    </w:p>
    <w:p>
      <w:pPr>
        <w:pStyle w:val="Normal"/>
        <w:keepNext/>
        <w:tabs>
          <w:tab w:val="left" w:pos="864" w:leader="none"/>
        </w:tabs>
        <w:suppressAutoHyphens w:val="true"/>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rPr/>
      </w:pPr>
      <w:r>
        <w:rPr/>
      </w:r>
    </w:p>
    <w:p>
      <w:pPr>
        <w:pStyle w:val="Normal"/>
        <w:jc w:val="center"/>
        <w:rPr>
          <w:sz w:val="28"/>
          <w:szCs w:val="28"/>
        </w:rPr>
      </w:pPr>
      <w:r>
        <w:rPr>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numPr>
          <w:ilvl w:val="0"/>
          <w:numId w:val="1"/>
        </w:numPr>
        <w:tabs>
          <w:tab w:val="left" w:pos="1134" w:leader="none"/>
        </w:tabs>
        <w:ind w:left="0" w:firstLine="709"/>
        <w:jc w:val="both"/>
        <w:rPr>
          <w:rFonts w:ascii="Times New Roman" w:hAnsi="Times New Roman" w:cs="Times New Roman"/>
          <w:szCs w:val="28"/>
        </w:rPr>
      </w:pPr>
      <w:r>
        <w:rPr>
          <w:rFonts w:cs="Times New Roman" w:ascii="Times New Roman" w:hAnsi="Times New Roman"/>
          <w:sz w:val="28"/>
          <w:szCs w:val="28"/>
        </w:rPr>
        <w:t>прием и регистрация запросов;</w:t>
      </w:r>
    </w:p>
    <w:p>
      <w:pPr>
        <w:pStyle w:val="ConsPlusNormal1"/>
        <w:numPr>
          <w:ilvl w:val="0"/>
          <w:numId w:val="1"/>
        </w:numPr>
        <w:tabs>
          <w:tab w:val="left" w:pos="1134" w:leader="none"/>
        </w:tabs>
        <w:ind w:left="0" w:firstLine="709"/>
        <w:jc w:val="both"/>
        <w:rPr>
          <w:rFonts w:ascii="Times New Roman" w:hAnsi="Times New Roman" w:cs="Times New Roman"/>
          <w:szCs w:val="28"/>
        </w:rPr>
      </w:pPr>
      <w:r>
        <w:rPr>
          <w:rFonts w:cs="Times New Roman" w:ascii="Times New Roman" w:hAnsi="Times New Roman"/>
          <w:sz w:val="28"/>
          <w:szCs w:val="28"/>
        </w:rPr>
        <w:t>исполнение запросов заявителей;</w:t>
      </w:r>
    </w:p>
    <w:p>
      <w:pPr>
        <w:pStyle w:val="ConsPlusNormal1"/>
        <w:numPr>
          <w:ilvl w:val="0"/>
          <w:numId w:val="1"/>
        </w:numPr>
        <w:tabs>
          <w:tab w:val="left" w:pos="1134" w:leader="none"/>
        </w:tabs>
        <w:ind w:left="0" w:firstLine="709"/>
        <w:jc w:val="both"/>
        <w:rPr>
          <w:rFonts w:ascii="Times New Roman" w:hAnsi="Times New Roman" w:cs="Times New Roman"/>
          <w:szCs w:val="28"/>
        </w:rPr>
      </w:pPr>
      <w:r>
        <w:rPr>
          <w:rFonts w:cs="Times New Roman" w:ascii="Times New Roman" w:hAnsi="Times New Roman"/>
          <w:sz w:val="28"/>
          <w:szCs w:val="28"/>
        </w:rPr>
        <w:t>выдача (направление) подготовленных ответов заявителю.</w:t>
      </w:r>
    </w:p>
    <w:p>
      <w:pPr>
        <w:pStyle w:val="ConsPlusNormal1"/>
        <w:tabs>
          <w:tab w:val="left" w:pos="709" w:leader="none"/>
        </w:tabs>
        <w:ind w:hanging="0"/>
        <w:jc w:val="both"/>
        <w:rPr>
          <w:rFonts w:ascii="Times New Roman" w:hAnsi="Times New Roman" w:cs="Times New Roman"/>
          <w:szCs w:val="28"/>
        </w:rPr>
      </w:pPr>
      <w:r>
        <w:rPr>
          <w:rFonts w:cs="Times New Roman" w:ascii="Times New Roman" w:hAnsi="Times New Roman"/>
          <w:sz w:val="28"/>
          <w:szCs w:val="28"/>
        </w:rPr>
        <w:tab/>
        <w:t>3.1.2. Блок-схема предоставления муниципальной услуги приведена в приложении 4 к настоящему административному регламенту.</w:t>
      </w:r>
    </w:p>
    <w:p>
      <w:pPr>
        <w:pStyle w:val="ConsPlusNormal1"/>
        <w:ind w:hanging="0"/>
        <w:jc w:val="both"/>
        <w:rPr>
          <w:rFonts w:ascii="Times New Roman" w:hAnsi="Times New Roman" w:cs="Times New Roman"/>
          <w:szCs w:val="28"/>
        </w:rPr>
      </w:pPr>
      <w:r>
        <w:rPr>
          <w:rFonts w:cs="Times New Roman" w:ascii="Times New Roman" w:hAnsi="Times New Roman"/>
          <w:szCs w:val="28"/>
        </w:rPr>
      </w:r>
    </w:p>
    <w:p>
      <w:pPr>
        <w:pStyle w:val="Normal"/>
        <w:jc w:val="center"/>
        <w:rPr>
          <w:sz w:val="28"/>
          <w:szCs w:val="28"/>
        </w:rPr>
      </w:pPr>
      <w:r>
        <w:rPr>
          <w:sz w:val="28"/>
          <w:szCs w:val="28"/>
        </w:rPr>
        <w:t>3.2. Прием и регистрация запросов</w:t>
      </w:r>
    </w:p>
    <w:p>
      <w:pPr>
        <w:pStyle w:val="Normal"/>
        <w:ind w:firstLine="709"/>
        <w:jc w:val="both"/>
        <w:rPr>
          <w:sz w:val="28"/>
          <w:szCs w:val="28"/>
        </w:rPr>
      </w:pPr>
      <w:r>
        <w:rPr>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3.2.1. Юридическим фактом, являющимся основанием для начала исполнения административной процедуры, является поступление запроса заявителя в Уполномоченный орган.</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Cs w:val="28"/>
        </w:rPr>
      </w:pPr>
      <w:r>
        <w:rPr>
          <w:rFonts w:cs="Times New Roman" w:ascii="Times New Roman" w:hAnsi="Times New Roman"/>
          <w:sz w:val="28"/>
          <w:szCs w:val="28"/>
        </w:rPr>
        <w:t>3.2.2. Должностное лицо, ответственное за прием и регистрацию заявления в день поступления запроса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запроса в книге регистрации;</w:t>
      </w:r>
    </w:p>
    <w:p>
      <w:pPr>
        <w:pStyle w:val="Normal"/>
        <w:ind w:firstLine="709"/>
        <w:jc w:val="both"/>
        <w:rPr>
          <w:sz w:val="28"/>
          <w:szCs w:val="28"/>
        </w:rPr>
      </w:pPr>
      <w:r>
        <w:rPr>
          <w:sz w:val="28"/>
          <w:szCs w:val="28"/>
        </w:rPr>
        <w:t xml:space="preserve"> </w:t>
      </w:r>
      <w:r>
        <w:rPr>
          <w:sz w:val="28"/>
          <w:szCs w:val="28"/>
        </w:rPr>
        <w:t>в случае личного обращения выдает расписку в получении представленных документов с указанием их перечня (в случае представления документов через МФЦ расписка выдается указанным МФЦ).</w:t>
      </w:r>
    </w:p>
    <w:p>
      <w:pPr>
        <w:pStyle w:val="Normal"/>
        <w:ind w:firstLine="709"/>
        <w:jc w:val="both"/>
        <w:rPr>
          <w:sz w:val="28"/>
          <w:szCs w:val="28"/>
        </w:rPr>
      </w:pPr>
      <w:r>
        <w:rPr>
          <w:sz w:val="28"/>
          <w:szCs w:val="28"/>
        </w:rPr>
        <w:t>3.2.3. После регистрации запрос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ответственный за предоставление муниципальной услуги).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3.2.4. Срок выполнения административной процедуры – 1 рабочий день с момента регистрации запроса (в случае обращения в МФЦ в сроки, установленные соглашением о взаимодействии, но не позднее 3 рабочих дней со дня поступления запроса).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3.2.5. Результатом административной процедуры является регистрация и передача запроса и документов специалисту, ответственному за предоставление муниципальной услуги.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Cs w:val="28"/>
        </w:rPr>
      </w:pPr>
      <w:r>
        <w:rPr>
          <w:rFonts w:cs="Times New Roman" w:ascii="Times New Roman" w:hAnsi="Times New Roman"/>
          <w:sz w:val="28"/>
          <w:szCs w:val="28"/>
        </w:rPr>
        <w:t>3.3. Исполнение запросов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3.3.1. Юридическим фактом, являющимся основанием для начала исполнения административной процедуры является поступление запроса и прилагаемых документов должностному лицу, ответственному за предоставление муниципальной услуги.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color w:val="000000" w:themeColor="text1"/>
          <w:sz w:val="28"/>
          <w:szCs w:val="28"/>
        </w:rPr>
      </w:pPr>
      <w:r>
        <w:rPr>
          <w:color w:val="000000" w:themeColor="text1"/>
          <w:sz w:val="28"/>
          <w:szCs w:val="28"/>
        </w:rPr>
        <w:t xml:space="preserve">3.3.4. В случае поступления </w:t>
      </w:r>
      <w:r>
        <w:rPr>
          <w:rFonts w:eastAsia="" w:eastAsiaTheme="majorEastAsia"/>
          <w:sz w:val="28"/>
          <w:szCs w:val="28"/>
        </w:rPr>
        <w:t>запроса</w:t>
      </w:r>
      <w:r>
        <w:rPr>
          <w:color w:val="000000" w:themeColor="text1"/>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запроса и прилагаемых документов:</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при наличии запрашиваемых сведений в муниципальном архиве должностное лицо, ответственное за предоставление муниципальной услуги, начинает работу по исполнению запроса;</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при отсутствии запрашиваемых сведений в муниципальном архиве должностное лицо, ответственное за предоставление муниципальной услуги, информирует пользователя в письменном виде и дает рекомендации по их дальнейшему поиску.</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3.3.5. В случае если в запросе отсутствуют необходимые для поиска сведения, заявителю в срок не более 8 календарных дней со дня регистрации запроса направляется письмо с просьбой уточнить необходимые для выполнения запроса данные.</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3.3.6. Срок выполнения административной процедуры - не более 29 календарных дней со дня поступления запроса и прилагаемых документов в Уполномоченный орган.</w:t>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3.3.7.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1"/>
        <w:ind w:firstLine="709"/>
        <w:jc w:val="both"/>
        <w:rPr>
          <w:rFonts w:ascii="Times New Roman" w:hAnsi="Times New Roman" w:cs="Times New Roman"/>
          <w:color w:val="000000" w:themeColor="text1"/>
          <w:szCs w:val="28"/>
        </w:rPr>
      </w:pPr>
      <w:r>
        <w:rPr>
          <w:rFonts w:cs="Times New Roman" w:ascii="Times New Roman" w:hAnsi="Times New Roman"/>
          <w:color w:val="000000" w:themeColor="text1"/>
          <w:sz w:val="28"/>
          <w:szCs w:val="28"/>
        </w:rPr>
        <w:t>3.4. Выдача (направление) подготовленных ответов заявителю</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ConsPlusNormal1"/>
        <w:ind w:firstLine="709"/>
        <w:jc w:val="both"/>
        <w:rPr>
          <w:rFonts w:ascii="Times New Roman" w:hAnsi="Times New Roman" w:cs="Times New Roman"/>
          <w:szCs w:val="28"/>
        </w:rPr>
      </w:pPr>
      <w:r>
        <w:rPr>
          <w:rFonts w:cs="Times New Roman" w:ascii="Times New Roman" w:hAnsi="Times New Roman"/>
          <w:color w:val="000000" w:themeColor="text1"/>
          <w:sz w:val="28"/>
          <w:szCs w:val="28"/>
        </w:rPr>
        <w:t xml:space="preserve">3.4.1. Юридическим фактом, являющимся основанием для начала исполнения административной процедуры являются подготовленные должностным лицом, ответственным за предоставление муниципальной услуги, запрашиваемые документы или ответ об отсутствии запрашиваемых сведений в документах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уведомление о направлении соответствующих запросов на исполнение по принадлежности в другие органы и организации </w:t>
      </w:r>
      <w:r>
        <w:rPr>
          <w:rFonts w:cs="Times New Roman" w:ascii="Times New Roman" w:hAnsi="Times New Roman"/>
          <w:sz w:val="28"/>
          <w:szCs w:val="28"/>
        </w:rPr>
        <w:t>либо уведомление об отказе в предоставлении муниципальной услуги.</w:t>
      </w:r>
    </w:p>
    <w:p>
      <w:pPr>
        <w:pStyle w:val="ConsPlusNormal1"/>
        <w:ind w:firstLine="709"/>
        <w:jc w:val="both"/>
        <w:rPr>
          <w:sz w:val="20"/>
        </w:rPr>
      </w:pPr>
      <w:r>
        <w:rPr>
          <w:rFonts w:cs="Times New Roman" w:ascii="Times New Roman" w:hAnsi="Times New Roman"/>
          <w:sz w:val="28"/>
          <w:szCs w:val="28"/>
        </w:rPr>
        <w:t>3.4.2. Руководитель Уполномоченного органа в течение одного дня со дня поступления документов, предусмотренных пунктом 3.4.1. настоящего административного регламента, подписывает проект письма с подготовленными документами, предусмотренными пунктом 3.4.1.</w:t>
      </w:r>
      <w:r>
        <w:rPr>
          <w:sz w:val="28"/>
          <w:szCs w:val="28"/>
        </w:rPr>
        <w:t xml:space="preserve"> </w:t>
      </w:r>
      <w:r>
        <w:rPr>
          <w:rFonts w:cs="Times New Roman" w:ascii="Times New Roman" w:hAnsi="Times New Roman"/>
          <w:sz w:val="28"/>
          <w:szCs w:val="28"/>
        </w:rPr>
        <w:t>настоящего административного регламента.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3.3.6.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документами, предусмотренными пунктом 3.4.1.</w:t>
      </w:r>
      <w:r>
        <w:rPr>
          <w:sz w:val="28"/>
          <w:szCs w:val="28"/>
        </w:rPr>
        <w:t xml:space="preserve"> </w:t>
      </w:r>
      <w:r>
        <w:rPr>
          <w:rFonts w:cs="Times New Roman" w:ascii="Times New Roman" w:hAnsi="Times New Roman"/>
          <w:sz w:val="28"/>
          <w:szCs w:val="28"/>
        </w:rPr>
        <w:t>настоящего административного регламента.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Документы, предусмотренные абзацем первым пункта 3.4.1.</w:t>
      </w:r>
      <w:r>
        <w:rPr>
          <w:sz w:val="28"/>
          <w:szCs w:val="28"/>
        </w:rPr>
        <w:t xml:space="preserve"> </w:t>
      </w:r>
      <w:r>
        <w:rPr>
          <w:rFonts w:cs="Times New Roman" w:ascii="Times New Roman" w:hAnsi="Times New Roman"/>
          <w:sz w:val="28"/>
          <w:szCs w:val="28"/>
        </w:rPr>
        <w:t>настоящего административного регламента, направляются способом, позволяющим подтвердить факт и дату направления.</w:t>
      </w:r>
    </w:p>
    <w:p>
      <w:pPr>
        <w:pStyle w:val="Normal"/>
        <w:ind w:firstLine="709"/>
        <w:jc w:val="both"/>
        <w:rPr>
          <w:sz w:val="28"/>
          <w:szCs w:val="28"/>
        </w:rPr>
      </w:pPr>
      <w:r>
        <w:rPr>
          <w:sz w:val="28"/>
          <w:szCs w:val="28"/>
        </w:rPr>
        <w:t>3.3.7. Срок выполнения административной процедуры составляет 1 рабочий день со дня принятия соответствующего решения.</w:t>
      </w:r>
    </w:p>
    <w:p>
      <w:pPr>
        <w:pStyle w:val="Normal"/>
        <w:ind w:firstLine="709"/>
        <w:jc w:val="both"/>
        <w:rPr>
          <w:sz w:val="28"/>
          <w:szCs w:val="28"/>
        </w:rPr>
      </w:pPr>
      <w:r>
        <w:rPr>
          <w:sz w:val="28"/>
          <w:szCs w:val="28"/>
        </w:rPr>
        <w:t>3.3.8. Результатом выполнения административной процедуры является направление (выдача) заявителю (представителю заявителя) документов, указанных в пункте 3.4.1. настоящего административного регламента.</w:t>
      </w:r>
    </w:p>
    <w:p>
      <w:pPr>
        <w:pStyle w:val="ConsPlusNormal1"/>
        <w:ind w:firstLine="54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w:t>
      </w:r>
      <w:r>
        <w:rPr>
          <w:rFonts w:ascii="Times New Roman" w:hAnsi="Times New Roman"/>
          <w:i/>
          <w:sz w:val="28"/>
          <w:szCs w:val="28"/>
        </w:rPr>
        <w:t xml:space="preserve"> </w:t>
      </w:r>
      <w:r>
        <w:rPr>
          <w:rFonts w:ascii="Times New Roman" w:hAnsi="Times New Roman"/>
          <w:sz w:val="28"/>
          <w:szCs w:val="28"/>
        </w:rPr>
        <w:t>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Cs w:val="28"/>
        </w:rPr>
      </w:pPr>
      <w:r>
        <w:rPr>
          <w:rFonts w:cs="Times New Roman" w:ascii="Times New Roman" w:hAnsi="Times New Roman"/>
          <w:szCs w:val="28"/>
        </w:rPr>
      </w:r>
    </w:p>
    <w:p>
      <w:pPr>
        <w:pStyle w:val="Normal"/>
        <w:jc w:val="center"/>
        <w:rPr>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Cs w:val="28"/>
        </w:rPr>
      </w:pPr>
      <w:r>
        <w:rPr>
          <w:rFonts w:cs="Times New Roman" w:ascii="Times New Roman" w:hAnsi="Times New Roman"/>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 xml:space="preserve">должностных лиц Уполномоченного органа, </w:t>
      </w:r>
      <w:r>
        <w:rPr>
          <w:sz w:val="28"/>
          <w:szCs w:val="28"/>
        </w:rPr>
        <w:t xml:space="preserve">руководителя Уполномоченного органа, </w:t>
      </w:r>
      <w:r>
        <w:rPr>
          <w:sz w:val="28"/>
          <w:szCs w:val="28"/>
        </w:rPr>
        <w:t>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сети «Интернет» </w:t>
      </w:r>
      <w:bookmarkStart w:id="6"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6"/>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w:t>
      </w:r>
    </w:p>
    <w:p>
      <w:pPr>
        <w:pStyle w:val="Normal"/>
        <w:spacing w:lineRule="atLeast" w:line="23"/>
        <w:jc w:val="both"/>
        <w:rPr>
          <w:rFonts w:cs="Arial"/>
          <w:sz w:val="28"/>
          <w:szCs w:val="28"/>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gov</w:t>
      </w:r>
      <w:r>
        <w:rPr>
          <w:rFonts w:eastAsia="" w:cs="Arial" w:eastAsiaTheme="majorEastAsia"/>
          <w:sz w:val="28"/>
          <w:szCs w:val="28"/>
        </w:rPr>
        <w:t>35.</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r>
        <w:rPr>
          <w:rFonts w:eastAsia="" w:cs="Arial" w:eastAsiaTheme="majorEastAsia"/>
          <w:sz w:val="28"/>
          <w:szCs w:val="28"/>
          <w:lang w:val="en-US"/>
        </w:rPr>
        <w:t>www</w:t>
      </w:r>
      <w:r>
        <w:rPr>
          <w:rFonts w:eastAsia="" w:cs="Arial" w:eastAsiaTheme="majorEastAsia"/>
          <w:sz w:val="28"/>
          <w:szCs w:val="28"/>
        </w:rPr>
        <w:t>.</w:t>
      </w:r>
      <w:r>
        <w:rPr>
          <w:rFonts w:eastAsia="" w:cs="Arial" w:eastAsiaTheme="majorEastAsia"/>
          <w:sz w:val="28"/>
          <w:szCs w:val="28"/>
          <w:lang w:val="en-US"/>
        </w:rPr>
        <w:t>gosuslugi</w:t>
      </w:r>
      <w:r>
        <w:rPr>
          <w:rFonts w:eastAsia="" w:cs="Arial" w:eastAsiaTheme="majorEastAsia"/>
          <w:sz w:val="28"/>
          <w:szCs w:val="28"/>
        </w:rPr>
        <w:t>.</w:t>
      </w:r>
      <w:r>
        <w:rPr>
          <w:rFonts w:eastAsia="" w:cs="Arial" w:eastAsiaTheme="majorEastAsia"/>
          <w:sz w:val="28"/>
          <w:szCs w:val="28"/>
          <w:lang w:val="en-US"/>
        </w:rPr>
        <w:t>ru</w:t>
      </w:r>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
        <w:r>
          <w:rPr>
            <w:rStyle w:val="Style12"/>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lang w:val="ru-RU"/>
        </w:rPr>
        <w:t>Заборского</w:t>
      </w:r>
      <w:r>
        <w:rPr>
          <w:sz w:val="28"/>
          <w:szCs w:val="28"/>
        </w:rPr>
        <w:t xml:space="preserve">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color w:val="FF0000"/>
          <w:sz w:val="28"/>
          <w:szCs w:val="28"/>
        </w:rPr>
      </w:pPr>
      <w:r>
        <w:rPr>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ectPr>
          <w:type w:val="nextPage"/>
          <w:pgSz w:w="11906" w:h="16838"/>
          <w:pgMar w:left="1701" w:right="851" w:header="0" w:top="1134" w:footer="0" w:bottom="1134" w:gutter="0"/>
          <w:pgNumType w:start="1" w:fmt="decimal"/>
          <w:formProt w:val="false"/>
          <w:textDirection w:val="lrTb"/>
          <w:docGrid w:type="default" w:linePitch="240" w:charSpace="4294961151"/>
        </w:sect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jc w:val="center"/>
        <w:rPr>
          <w:sz w:val="28"/>
          <w:szCs w:val="28"/>
        </w:rPr>
      </w:pP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3">
        <w:r>
          <w:rPr>
            <w:rStyle w:val="Style12"/>
            <w:rFonts w:eastAsia="MS Mincho"/>
            <w:color w:val="000000"/>
            <w:sz w:val="28"/>
            <w:szCs w:val="28"/>
            <w:lang w:val="en-US"/>
          </w:rPr>
          <w:t>tarnogamfc</w:t>
        </w:r>
        <w:r>
          <w:rPr>
            <w:rStyle w:val="Style12"/>
            <w:rFonts w:eastAsia="MS Mincho"/>
            <w:color w:val="000000"/>
            <w:sz w:val="28"/>
            <w:szCs w:val="28"/>
          </w:rPr>
          <w:t>@</w:t>
        </w:r>
        <w:r>
          <w:rPr>
            <w:rStyle w:val="Style12"/>
            <w:rFonts w:eastAsia="MS Mincho"/>
            <w:color w:val="000000"/>
            <w:sz w:val="28"/>
            <w:szCs w:val="28"/>
            <w:lang w:val="en-US"/>
          </w:rPr>
          <w:t>rambler</w:t>
        </w:r>
        <w:r>
          <w:rPr>
            <w:rStyle w:val="Style12"/>
            <w:rFonts w:eastAsia="MS Mincho"/>
            <w:color w:val="000000"/>
            <w:sz w:val="28"/>
            <w:szCs w:val="28"/>
          </w:rPr>
          <w:t>.</w:t>
        </w:r>
        <w:r>
          <w:rPr>
            <w:rStyle w:val="Style12"/>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ind w:left="5103" w:hanging="0"/>
        <w:jc w:val="both"/>
        <w:rPr>
          <w:rFonts w:ascii="Times New Roman" w:hAnsi="Times New Roman" w:eastAsia="Times New Roman" w:cs="Times New Roman"/>
          <w:szCs w:val="28"/>
        </w:rPr>
      </w:pPr>
      <w:r>
        <w:rPr>
          <w:rFonts w:cs="Times New Roman" w:ascii="Times New Roman" w:hAnsi="Times New Roman"/>
          <w:szCs w:val="28"/>
        </w:rPr>
        <w:t>Приложение 2</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к административному регламенту</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Форма</w:t>
      </w:r>
    </w:p>
    <w:p>
      <w:pPr>
        <w:pStyle w:val="Normal"/>
        <w:spacing w:lineRule="auto" w:line="288"/>
        <w:ind w:left="4536" w:hanging="0"/>
        <w:rPr>
          <w:sz w:val="28"/>
          <w:szCs w:val="28"/>
        </w:rPr>
      </w:pPr>
      <w:r>
        <w:rPr>
          <w:sz w:val="28"/>
          <w:szCs w:val="28"/>
        </w:rPr>
      </w:r>
    </w:p>
    <w:p>
      <w:pPr>
        <w:pStyle w:val="ConsPlusNonformat"/>
        <w:jc w:val="right"/>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 xml:space="preserve">Руководителю ________________________                                      </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(указать Ф.И.О. полностью и фамилию </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 наличии), дату рождения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проживающего(ей) 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(указать почтовый индекс, адрес,</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телефон, код города) </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ЗАПРОС</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bookmarkStart w:id="7" w:name="Par483"/>
      <w:bookmarkEnd w:id="7"/>
      <w:r>
        <w:rPr>
          <w:rFonts w:cs="Times New Roman" w:ascii="Times New Roman" w:hAnsi="Times New Roman"/>
          <w:sz w:val="28"/>
          <w:szCs w:val="28"/>
        </w:rPr>
        <w:t>_______________________________________________________________ &lt;*&gt;</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                                 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&lt;*&gt;В тексте запроса необходимо указать хронологические рамки запрашиваемой информации.</w:t>
      </w:r>
    </w:p>
    <w:p>
      <w:pPr>
        <w:pStyle w:val="ConsPlusNormal1"/>
        <w:jc w:val="right"/>
        <w:rPr>
          <w:rFonts w:ascii="Times New Roman" w:hAnsi="Times New Roman" w:cs="Times New Roman"/>
          <w:sz w:val="20"/>
        </w:rPr>
      </w:pPr>
      <w:r>
        <w:rPr>
          <w:rFonts w:cs="Times New Roman" w:ascii="Times New Roman" w:hAnsi="Times New Roman"/>
          <w:sz w:val="20"/>
        </w:rPr>
      </w:r>
    </w:p>
    <w:p>
      <w:pPr>
        <w:pStyle w:val="ConsPlusNormal1"/>
        <w:jc w:val="right"/>
        <w:rPr>
          <w:rFonts w:ascii="Times New Roman" w:hAnsi="Times New Roman" w:cs="Times New Roman"/>
        </w:rPr>
      </w:pPr>
      <w:r>
        <w:rPr>
          <w:rFonts w:cs="Times New Roman" w:ascii="Times New Roman" w:hAnsi="Times New Roman"/>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hanging="0"/>
        <w:jc w:val="both"/>
        <w:rPr>
          <w:rFonts w:ascii="Times New Roman" w:hAnsi="Times New Roman" w:cs="Times New Roman"/>
          <w:szCs w:val="28"/>
        </w:rPr>
      </w:pPr>
      <w:r>
        <w:rPr>
          <w:rFonts w:cs="Times New Roman" w:ascii="Times New Roman" w:hAnsi="Times New Roman"/>
          <w:szCs w:val="28"/>
        </w:rPr>
      </w:r>
    </w:p>
    <w:p>
      <w:pPr>
        <w:pStyle w:val="ConsPlusNormal1"/>
        <w:ind w:hanging="0"/>
        <w:jc w:val="center"/>
        <w:rPr>
          <w:rFonts w:ascii="Times New Roman" w:hAnsi="Times New Roman" w:cs="Times New Roman"/>
          <w:szCs w:val="28"/>
        </w:rPr>
      </w:pPr>
      <w:r>
        <w:rPr>
          <w:rFonts w:cs="Times New Roman" w:ascii="Times New Roman" w:hAnsi="Times New Roman"/>
          <w:szCs w:val="28"/>
        </w:rPr>
        <w:t xml:space="preserve">                                   </w:t>
      </w:r>
      <w:r>
        <w:rPr>
          <w:rFonts w:cs="Times New Roman" w:ascii="Times New Roman" w:hAnsi="Times New Roman"/>
          <w:szCs w:val="28"/>
        </w:rPr>
        <w:t>Приложение 3</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к административному регламенту</w:t>
      </w:r>
    </w:p>
    <w:p>
      <w:pPr>
        <w:pStyle w:val="ConsPlusNormal1"/>
        <w:ind w:left="5103" w:hanging="0"/>
        <w:jc w:val="both"/>
        <w:rPr>
          <w:rFonts w:ascii="Times New Roman" w:hAnsi="Times New Roman" w:cs="Times New Roman"/>
          <w:szCs w:val="28"/>
        </w:rPr>
      </w:pPr>
      <w:r>
        <w:rPr>
          <w:rFonts w:cs="Times New Roman" w:ascii="Times New Roman" w:hAnsi="Times New Roman"/>
          <w:szCs w:val="28"/>
        </w:rPr>
        <w:t xml:space="preserve">Форма </w:t>
      </w:r>
    </w:p>
    <w:p>
      <w:pPr>
        <w:pStyle w:val="ConsPlusNormal1"/>
        <w:ind w:left="5103" w:hanging="0"/>
        <w:jc w:val="both"/>
        <w:rPr>
          <w:rFonts w:ascii="Times New Roman" w:hAnsi="Times New Roman" w:cs="Times New Roman"/>
          <w:sz w:val="24"/>
          <w:szCs w:val="24"/>
        </w:rPr>
      </w:pPr>
      <w:r>
        <w:rPr>
          <w:rFonts w:cs="Times New Roman" w:ascii="Times New Roman" w:hAnsi="Times New Roman"/>
          <w:sz w:val="24"/>
          <w:szCs w:val="24"/>
        </w:rPr>
        <w:t>(заполняется на бланке организации)</w:t>
      </w:r>
    </w:p>
    <w:p>
      <w:pPr>
        <w:pStyle w:val="Normal"/>
        <w:spacing w:lineRule="auto" w:line="288"/>
        <w:ind w:left="4536" w:hanging="0"/>
        <w:rPr>
          <w:sz w:val="28"/>
          <w:szCs w:val="28"/>
        </w:rPr>
      </w:pPr>
      <w:r>
        <w:rPr>
          <w:sz w:val="28"/>
          <w:szCs w:val="28"/>
        </w:rPr>
      </w:r>
    </w:p>
    <w:p>
      <w:pPr>
        <w:pStyle w:val="ConsPlusNonformat"/>
        <w:jc w:val="right"/>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Руководителю 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(муниципального архива)</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ЗАПРОС</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_______________________________________________________________&lt;*&gt;</w:t>
      </w:r>
    </w:p>
    <w:p>
      <w:pPr>
        <w:pStyle w:val="ConsPlusNonformat"/>
        <w:rPr>
          <w:rFonts w:ascii="Times New Roman" w:hAnsi="Times New Roman" w:cs="Times New Roman"/>
        </w:rPr>
      </w:pPr>
      <w:r>
        <w:rPr>
          <w:rFonts w:cs="Times New Roman" w:ascii="Times New Roman" w:hAnsi="Times New Roman"/>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                                 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widowControl/>
        <w:numPr>
          <w:ilvl w:val="0"/>
          <w:numId w:val="0"/>
        </w:numPr>
        <w:tabs>
          <w:tab w:val="left" w:pos="0" w:leader="none"/>
          <w:tab w:val="left" w:pos="426" w:leader="none"/>
          <w:tab w:val="left" w:pos="6960" w:leader="none"/>
        </w:tabs>
        <w:ind w:firstLine="709"/>
        <w:outlineLvl w:val="1"/>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МП</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&lt;*&gt;В тексте запроса необходимо указать хронологические рамки запрашиваемой информации.</w:t>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r>
      <w:r>
        <w:br w:type="page"/>
      </w:r>
    </w:p>
    <w:p>
      <w:pPr>
        <w:pStyle w:val="ConsPlusNormal1"/>
        <w:spacing w:lineRule="auto" w:line="288"/>
        <w:ind w:left="5103" w:hanging="0"/>
        <w:jc w:val="both"/>
        <w:rPr>
          <w:rFonts w:ascii="Times New Roman" w:hAnsi="Times New Roman" w:cs="Times New Roman"/>
          <w:szCs w:val="28"/>
        </w:rPr>
      </w:pPr>
      <w:r>
        <w:rPr>
          <w:rFonts w:cs="Times New Roman" w:ascii="Times New Roman" w:hAnsi="Times New Roman"/>
          <w:szCs w:val="28"/>
        </w:rPr>
        <w:t>Приложение 4</w:t>
      </w:r>
    </w:p>
    <w:p>
      <w:pPr>
        <w:pStyle w:val="Normal"/>
        <w:spacing w:lineRule="auto" w:line="288"/>
        <w:ind w:left="5103" w:hanging="0"/>
        <w:rPr>
          <w:sz w:val="28"/>
          <w:szCs w:val="28"/>
        </w:rPr>
      </w:pPr>
      <w:r>
        <w:rPr>
          <w:sz w:val="28"/>
          <w:szCs w:val="28"/>
        </w:rPr>
        <w:t>к административному регламенту</w:t>
      </w:r>
    </w:p>
    <w:p>
      <w:pPr>
        <w:pStyle w:val="Normal"/>
        <w:spacing w:lineRule="auto" w:line="288"/>
        <w:ind w:left="5103" w:hanging="0"/>
        <w:rPr>
          <w:sz w:val="28"/>
          <w:szCs w:val="28"/>
        </w:rPr>
      </w:pPr>
      <w:r>
        <w:rPr>
          <w:sz w:val="28"/>
          <w:szCs w:val="28"/>
        </w:rPr>
      </w:r>
    </w:p>
    <w:p>
      <w:pPr>
        <w:pStyle w:val="Normal"/>
        <w:spacing w:lineRule="auto" w:line="288"/>
        <w:ind w:left="5103" w:hanging="0"/>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 </w:t>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при предоставлении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 </w:t>
      </w:r>
    </w:p>
    <w:p>
      <w:pPr>
        <w:pStyle w:val="NoSpacing"/>
        <w:jc w:val="center"/>
        <w:rPr>
          <w:rFonts w:ascii="Times New Roman" w:hAnsi="Times New Roman"/>
          <w:b/>
          <w:b/>
          <w:sz w:val="28"/>
          <w:szCs w:val="28"/>
        </w:rPr>
      </w:pPr>
      <w:r>
        <w:rPr>
          <w:rFonts w:ascii="Times New Roman" w:hAnsi="Times New Roman"/>
          <w:b/>
          <w:sz w:val="28"/>
          <w:szCs w:val="28"/>
        </w:rPr>
        <mc:AlternateContent>
          <mc:Choice Requires="wps">
            <w:drawing>
              <wp:anchor behindDoc="0" distT="0" distB="0" distL="114300" distR="114300" simplePos="0" locked="0" layoutInCell="1" allowOverlap="1" relativeHeight="2">
                <wp:simplePos x="0" y="0"/>
                <wp:positionH relativeFrom="column">
                  <wp:posOffset>1035050</wp:posOffset>
                </wp:positionH>
                <wp:positionV relativeFrom="paragraph">
                  <wp:posOffset>109855</wp:posOffset>
                </wp:positionV>
                <wp:extent cx="3881120" cy="1177290"/>
                <wp:effectExtent l="0" t="0" r="0" b="0"/>
                <wp:wrapNone/>
                <wp:docPr id="1" name="Изображение1"/>
                <a:graphic xmlns:a="http://schemas.openxmlformats.org/drawingml/2006/main">
                  <a:graphicData uri="http://schemas.microsoft.com/office/word/2010/wordprocessingShape">
                    <wps:wsp>
                      <wps:cNvSpPr/>
                      <wps:spPr>
                        <a:xfrm>
                          <a:off x="0" y="0"/>
                          <a:ext cx="3880440" cy="1176480"/>
                        </a:xfrm>
                        <a:prstGeom prst="rect">
                          <a:avLst/>
                        </a:prstGeom>
                        <a:solidFill>
                          <a:srgbClr val="ffffff"/>
                        </a:solidFill>
                        <a:ln w="720">
                          <a:solidFill>
                            <a:srgbClr val="000000"/>
                          </a:solidFill>
                          <a:round/>
                        </a:ln>
                      </wps:spPr>
                      <wps:style>
                        <a:lnRef idx="0"/>
                        <a:fillRef idx="0"/>
                        <a:effectRef idx="0"/>
                        <a:fontRef idx="minor"/>
                      </wps:style>
                      <wps:txbx>
                        <w:txbxContent>
                          <w:p>
                            <w:pPr>
                              <w:pStyle w:val="NoSpacing"/>
                              <w:jc w:val="center"/>
                              <w:rPr>
                                <w:rFonts w:ascii="Times New Roman" w:hAnsi="Times New Roman"/>
                                <w:sz w:val="28"/>
                                <w:szCs w:val="28"/>
                              </w:rPr>
                            </w:pPr>
                            <w:r>
                              <w:rPr>
                                <w:rFonts w:ascii="Times New Roman" w:hAnsi="Times New Roman"/>
                                <w:color w:val="00000A"/>
                                <w:sz w:val="28"/>
                                <w:szCs w:val="28"/>
                              </w:rPr>
                              <w:t xml:space="preserve">Прием и регистрация запросов </w:t>
                            </w:r>
                          </w:p>
                          <w:p>
                            <w:pPr>
                              <w:pStyle w:val="Style22"/>
                              <w:jc w:val="center"/>
                              <w:rPr/>
                            </w:pPr>
                            <w:r>
                              <w:rPr>
                                <w:rFonts w:eastAsia="Calibri" w:eastAsiaTheme="minorHAnsi"/>
                                <w:color w:val="00000A"/>
                                <w:lang w:eastAsia="en-US"/>
                              </w:rPr>
                              <w:t>(</w:t>
                            </w:r>
                            <w:hyperlink r:id="rId4">
                              <w:r>
                                <w:rPr>
                                  <w:rStyle w:val="Style12"/>
                                  <w:rFonts w:eastAsia="Calibri" w:eastAsiaTheme="minorHAnsi"/>
                                  <w:color w:val="00000A"/>
                                  <w:lang w:eastAsia="en-US"/>
                                </w:rPr>
                                <w:t>пункт 3.2</w:t>
                              </w:r>
                            </w:hyperlink>
                            <w:r>
                              <w:rPr>
                                <w:rFonts w:eastAsia="Calibri" w:eastAsiaTheme="minorHAnsi"/>
                                <w:color w:val="00000A"/>
                                <w:lang w:eastAsia="en-US"/>
                              </w:rPr>
                              <w:t>. настоящего административного регламента - 1 рабочий день с момента поступления запроса в Уполномоченный орган)</w:t>
                            </w:r>
                          </w:p>
                          <w:p>
                            <w:pPr>
                              <w:pStyle w:val="NoSpacing"/>
                              <w:jc w:val="center"/>
                              <w:rPr/>
                            </w:pPr>
                            <w:r>
                              <w:rPr/>
                            </w:r>
                          </w:p>
                        </w:txbxContent>
                      </wps:txbx>
                      <wps:bodyPr>
                        <a:noAutofit/>
                      </wps:bodyPr>
                    </wps:wsp>
                  </a:graphicData>
                </a:graphic>
              </wp:anchor>
            </w:drawing>
          </mc:Choice>
          <mc:Fallback>
            <w:pict>
              <v:rect id="shape_0" ID="Изображение1" fillcolor="white" stroked="t" style="position:absolute;margin-left:81.5pt;margin-top:8.65pt;width:305.5pt;height:92.6pt">
                <w10:wrap type="square"/>
                <v:fill o:detectmouseclick="t" type="solid" color2="black"/>
                <v:stroke color="black" weight="720" joinstyle="round" endcap="flat"/>
                <v:textbox>
                  <w:txbxContent>
                    <w:p>
                      <w:pPr>
                        <w:pStyle w:val="NoSpacing"/>
                        <w:jc w:val="center"/>
                        <w:rPr>
                          <w:rFonts w:ascii="Times New Roman" w:hAnsi="Times New Roman"/>
                          <w:sz w:val="28"/>
                          <w:szCs w:val="28"/>
                        </w:rPr>
                      </w:pPr>
                      <w:r>
                        <w:rPr>
                          <w:rFonts w:ascii="Times New Roman" w:hAnsi="Times New Roman"/>
                          <w:color w:val="00000A"/>
                          <w:sz w:val="28"/>
                          <w:szCs w:val="28"/>
                        </w:rPr>
                        <w:t xml:space="preserve">Прием и регистрация запросов </w:t>
                      </w:r>
                    </w:p>
                    <w:p>
                      <w:pPr>
                        <w:pStyle w:val="Style22"/>
                        <w:jc w:val="center"/>
                        <w:rPr/>
                      </w:pPr>
                      <w:r>
                        <w:rPr>
                          <w:rFonts w:eastAsia="Calibri" w:eastAsiaTheme="minorHAnsi"/>
                          <w:color w:val="00000A"/>
                          <w:lang w:eastAsia="en-US"/>
                        </w:rPr>
                        <w:t>(</w:t>
                      </w:r>
                      <w:hyperlink r:id="rId5">
                        <w:r>
                          <w:rPr>
                            <w:rStyle w:val="Style12"/>
                            <w:rFonts w:eastAsia="Calibri" w:eastAsiaTheme="minorHAnsi"/>
                            <w:color w:val="00000A"/>
                            <w:lang w:eastAsia="en-US"/>
                          </w:rPr>
                          <w:t>пункт 3.2</w:t>
                        </w:r>
                      </w:hyperlink>
                      <w:r>
                        <w:rPr>
                          <w:rFonts w:eastAsia="Calibri" w:eastAsiaTheme="minorHAnsi"/>
                          <w:color w:val="00000A"/>
                          <w:lang w:eastAsia="en-US"/>
                        </w:rPr>
                        <w:t>. настоящего административного регламента - 1 рабочий день с момента поступления запроса в Уполномоченный орган)</w:t>
                      </w:r>
                    </w:p>
                    <w:p>
                      <w:pPr>
                        <w:pStyle w:val="NoSpacing"/>
                        <w:jc w:val="center"/>
                        <w:rPr/>
                      </w:pPr>
                      <w:r>
                        <w:rPr/>
                      </w:r>
                    </w:p>
                  </w:txbxContent>
                </v:textbox>
              </v:rect>
            </w:pict>
          </mc:Fallback>
        </mc:AlternateContent>
      </w:r>
    </w:p>
    <w:p>
      <w:pPr>
        <w:pStyle w:val="NoSpacing"/>
        <w:jc w:val="center"/>
        <w:rPr>
          <w:rFonts w:ascii="Times New Roman" w:hAnsi="Times New Roman"/>
          <w:b/>
          <w:b/>
          <w:sz w:val="28"/>
          <w:szCs w:val="28"/>
        </w:rPr>
      </w:pPr>
      <w:r>
        <w:rPr>
          <w:rFonts w:ascii="Times New Roman" w:hAnsi="Times New Roman"/>
          <w:b/>
          <w:sz w:val="28"/>
          <w:szCs w:val="28"/>
        </w:rPr>
        <mc:AlternateContent>
          <mc:Choice Requires="wps">
            <w:drawing>
              <wp:anchor behindDoc="0" distT="0" distB="0" distL="114300" distR="114300" simplePos="0" locked="0" layoutInCell="1" allowOverlap="1" relativeHeight="3">
                <wp:simplePos x="0" y="0"/>
                <wp:positionH relativeFrom="column">
                  <wp:posOffset>1033145</wp:posOffset>
                </wp:positionH>
                <wp:positionV relativeFrom="paragraph">
                  <wp:posOffset>1468755</wp:posOffset>
                </wp:positionV>
                <wp:extent cx="3883025" cy="931545"/>
                <wp:effectExtent l="0" t="0" r="0" b="0"/>
                <wp:wrapNone/>
                <wp:docPr id="3" name="Изображение4"/>
                <a:graphic xmlns:a="http://schemas.openxmlformats.org/drawingml/2006/main">
                  <a:graphicData uri="http://schemas.microsoft.com/office/word/2010/wordprocessingShape">
                    <wps:wsp>
                      <wps:cNvSpPr/>
                      <wps:spPr>
                        <a:xfrm>
                          <a:off x="0" y="0"/>
                          <a:ext cx="3882240" cy="9309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2"/>
                              <w:jc w:val="center"/>
                              <w:rPr>
                                <w:sz w:val="28"/>
                                <w:szCs w:val="28"/>
                              </w:rPr>
                            </w:pPr>
                            <w:r>
                              <w:rPr>
                                <w:color w:val="00000A"/>
                                <w:sz w:val="28"/>
                                <w:szCs w:val="28"/>
                              </w:rPr>
                              <w:t xml:space="preserve">Исполнение запросов заявителей </w:t>
                            </w:r>
                          </w:p>
                          <w:p>
                            <w:pPr>
                              <w:pStyle w:val="Style22"/>
                              <w:jc w:val="center"/>
                              <w:rPr/>
                            </w:pPr>
                            <w:r>
                              <w:rPr>
                                <w:rFonts w:eastAsia="Calibri" w:eastAsiaTheme="minorHAnsi"/>
                                <w:color w:val="00000A"/>
                                <w:lang w:eastAsia="en-US"/>
                              </w:rPr>
                              <w:t>(</w:t>
                            </w:r>
                            <w:hyperlink r:id="rId6">
                              <w:r>
                                <w:rPr>
                                  <w:rStyle w:val="Style12"/>
                                  <w:rFonts w:eastAsia="Calibri" w:eastAsiaTheme="minorHAnsi"/>
                                  <w:color w:val="00000A"/>
                                  <w:lang w:eastAsia="en-US"/>
                                </w:rPr>
                                <w:t>пункт 3.3.</w:t>
                              </w:r>
                            </w:hyperlink>
                            <w:r>
                              <w:rPr>
                                <w:rFonts w:eastAsia="Calibri" w:eastAsiaTheme="minorHAnsi"/>
                                <w:color w:val="00000A"/>
                                <w:lang w:eastAsia="en-US"/>
                              </w:rPr>
                              <w:t xml:space="preserve"> административного регламента – не более 29 календарных дней со дня регистрации запроса)</w:t>
                            </w:r>
                          </w:p>
                          <w:p>
                            <w:pPr>
                              <w:pStyle w:val="Style22"/>
                              <w:jc w:val="center"/>
                              <w:rPr/>
                            </w:pPr>
                            <w:r>
                              <w:rPr/>
                            </w:r>
                          </w:p>
                        </w:txbxContent>
                      </wps:txbx>
                      <wps:bodyPr>
                        <a:noAutofit/>
                      </wps:bodyPr>
                    </wps:wsp>
                  </a:graphicData>
                </a:graphic>
              </wp:anchor>
            </w:drawing>
          </mc:Choice>
          <mc:Fallback>
            <w:pict>
              <v:rect id="shape_0" ID="Изображение4" fillcolor="white" stroked="t" style="position:absolute;margin-left:81.35pt;margin-top:115.65pt;width:305.65pt;height:73.25pt">
                <w10:wrap type="square"/>
                <v:fill o:detectmouseclick="t" type="solid" color2="black"/>
                <v:stroke color="black" weight="720" joinstyle="round" endcap="flat"/>
                <v:textbox>
                  <w:txbxContent>
                    <w:p>
                      <w:pPr>
                        <w:pStyle w:val="Style22"/>
                        <w:jc w:val="center"/>
                        <w:rPr>
                          <w:sz w:val="28"/>
                          <w:szCs w:val="28"/>
                        </w:rPr>
                      </w:pPr>
                      <w:r>
                        <w:rPr>
                          <w:color w:val="00000A"/>
                          <w:sz w:val="28"/>
                          <w:szCs w:val="28"/>
                        </w:rPr>
                        <w:t xml:space="preserve">Исполнение запросов заявителей </w:t>
                      </w:r>
                    </w:p>
                    <w:p>
                      <w:pPr>
                        <w:pStyle w:val="Style22"/>
                        <w:jc w:val="center"/>
                        <w:rPr/>
                      </w:pPr>
                      <w:r>
                        <w:rPr>
                          <w:rFonts w:eastAsia="Calibri" w:eastAsiaTheme="minorHAnsi"/>
                          <w:color w:val="00000A"/>
                          <w:lang w:eastAsia="en-US"/>
                        </w:rPr>
                        <w:t>(</w:t>
                      </w:r>
                      <w:hyperlink r:id="rId7">
                        <w:r>
                          <w:rPr>
                            <w:rStyle w:val="Style12"/>
                            <w:rFonts w:eastAsia="Calibri" w:eastAsiaTheme="minorHAnsi"/>
                            <w:color w:val="00000A"/>
                            <w:lang w:eastAsia="en-US"/>
                          </w:rPr>
                          <w:t>пункт 3.3.</w:t>
                        </w:r>
                      </w:hyperlink>
                      <w:r>
                        <w:rPr>
                          <w:rFonts w:eastAsia="Calibri" w:eastAsiaTheme="minorHAnsi"/>
                          <w:color w:val="00000A"/>
                          <w:lang w:eastAsia="en-US"/>
                        </w:rPr>
                        <w:t xml:space="preserve"> административного регламента – не более 29 календарных дней со дня регистрации запроса)</w:t>
                      </w:r>
                    </w:p>
                    <w:p>
                      <w:pPr>
                        <w:pStyle w:val="Style22"/>
                        <w:jc w:val="center"/>
                        <w:rPr/>
                      </w:pPr>
                      <w:r>
                        <w:rPr/>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931545</wp:posOffset>
                </wp:positionH>
                <wp:positionV relativeFrom="paragraph">
                  <wp:posOffset>2780665</wp:posOffset>
                </wp:positionV>
                <wp:extent cx="3941445" cy="904875"/>
                <wp:effectExtent l="0" t="0" r="0" b="0"/>
                <wp:wrapNone/>
                <wp:docPr id="5" name="Изображение5"/>
                <a:graphic xmlns:a="http://schemas.openxmlformats.org/drawingml/2006/main">
                  <a:graphicData uri="http://schemas.microsoft.com/office/word/2010/wordprocessingShape">
                    <wps:wsp>
                      <wps:cNvSpPr/>
                      <wps:spPr>
                        <a:xfrm>
                          <a:off x="0" y="0"/>
                          <a:ext cx="3940920" cy="904320"/>
                        </a:xfrm>
                        <a:prstGeom prst="rect">
                          <a:avLst/>
                        </a:prstGeom>
                        <a:solidFill>
                          <a:srgbClr val="ffffff"/>
                        </a:solidFill>
                        <a:ln w="720">
                          <a:solidFill>
                            <a:srgbClr val="000000"/>
                          </a:solidFill>
                          <a:round/>
                        </a:ln>
                      </wps:spPr>
                      <wps:style>
                        <a:lnRef idx="0"/>
                        <a:fillRef idx="0"/>
                        <a:effectRef idx="0"/>
                        <a:fontRef idx="minor"/>
                      </wps:style>
                      <wps:txbx>
                        <w:txbxContent>
                          <w:p>
                            <w:pPr>
                              <w:pStyle w:val="NoSpacing"/>
                              <w:jc w:val="center"/>
                              <w:rPr>
                                <w:rFonts w:ascii="Times New Roman" w:hAnsi="Times New Roman"/>
                                <w:sz w:val="28"/>
                                <w:szCs w:val="28"/>
                              </w:rPr>
                            </w:pPr>
                            <w:r>
                              <w:rPr>
                                <w:rFonts w:ascii="Times New Roman" w:hAnsi="Times New Roman"/>
                                <w:color w:val="00000A"/>
                                <w:sz w:val="28"/>
                                <w:szCs w:val="28"/>
                              </w:rPr>
                              <w:t>Направление ответов заявителям</w:t>
                            </w:r>
                          </w:p>
                          <w:p>
                            <w:pPr>
                              <w:pStyle w:val="Style22"/>
                              <w:jc w:val="center"/>
                              <w:rPr/>
                            </w:pPr>
                            <w:r>
                              <w:rPr>
                                <w:rFonts w:eastAsia="Calibri" w:eastAsiaTheme="minorHAnsi"/>
                                <w:color w:val="00000A"/>
                                <w:lang w:eastAsia="en-US"/>
                              </w:rPr>
                              <w:t>(</w:t>
                            </w:r>
                            <w:hyperlink r:id="rId8">
                              <w:r>
                                <w:rPr>
                                  <w:rStyle w:val="Style12"/>
                                  <w:rFonts w:eastAsia="Calibri" w:eastAsiaTheme="minorHAnsi"/>
                                  <w:color w:val="00000A"/>
                                  <w:lang w:eastAsia="en-US"/>
                                </w:rPr>
                                <w:t>пункт 3.4.</w:t>
                              </w:r>
                            </w:hyperlink>
                            <w:r>
                              <w:rPr>
                                <w:rFonts w:eastAsia="Calibri" w:eastAsiaTheme="minorHAnsi"/>
                                <w:color w:val="00000A"/>
                                <w:lang w:eastAsia="en-US"/>
                              </w:rPr>
                              <w:t xml:space="preserve"> административного регламента - 1 рабочий день со дня подписания решения Уполномоченного органа)</w:t>
                            </w:r>
                          </w:p>
                          <w:p>
                            <w:pPr>
                              <w:pStyle w:val="Style22"/>
                              <w:jc w:val="center"/>
                              <w:rPr/>
                            </w:pPr>
                            <w:r>
                              <w:rPr/>
                            </w:r>
                          </w:p>
                        </w:txbxContent>
                      </wps:txbx>
                      <wps:bodyPr>
                        <a:noAutofit/>
                      </wps:bodyPr>
                    </wps:wsp>
                  </a:graphicData>
                </a:graphic>
              </wp:anchor>
            </w:drawing>
          </mc:Choice>
          <mc:Fallback>
            <w:pict>
              <v:rect id="shape_0" ID="Изображение5" fillcolor="white" stroked="t" style="position:absolute;margin-left:73.35pt;margin-top:218.95pt;width:310.25pt;height:71.15pt">
                <w10:wrap type="square"/>
                <v:fill o:detectmouseclick="t" type="solid" color2="black"/>
                <v:stroke color="black" weight="720" joinstyle="round" endcap="flat"/>
                <v:textbox>
                  <w:txbxContent>
                    <w:p>
                      <w:pPr>
                        <w:pStyle w:val="NoSpacing"/>
                        <w:jc w:val="center"/>
                        <w:rPr>
                          <w:rFonts w:ascii="Times New Roman" w:hAnsi="Times New Roman"/>
                          <w:sz w:val="28"/>
                          <w:szCs w:val="28"/>
                        </w:rPr>
                      </w:pPr>
                      <w:r>
                        <w:rPr>
                          <w:rFonts w:ascii="Times New Roman" w:hAnsi="Times New Roman"/>
                          <w:color w:val="00000A"/>
                          <w:sz w:val="28"/>
                          <w:szCs w:val="28"/>
                        </w:rPr>
                        <w:t>Направление ответов заявителям</w:t>
                      </w:r>
                    </w:p>
                    <w:p>
                      <w:pPr>
                        <w:pStyle w:val="Style22"/>
                        <w:jc w:val="center"/>
                        <w:rPr/>
                      </w:pPr>
                      <w:r>
                        <w:rPr>
                          <w:rFonts w:eastAsia="Calibri" w:eastAsiaTheme="minorHAnsi"/>
                          <w:color w:val="00000A"/>
                          <w:lang w:eastAsia="en-US"/>
                        </w:rPr>
                        <w:t>(</w:t>
                      </w:r>
                      <w:hyperlink r:id="rId9">
                        <w:r>
                          <w:rPr>
                            <w:rStyle w:val="Style12"/>
                            <w:rFonts w:eastAsia="Calibri" w:eastAsiaTheme="minorHAnsi"/>
                            <w:color w:val="00000A"/>
                            <w:lang w:eastAsia="en-US"/>
                          </w:rPr>
                          <w:t>пункт 3.4.</w:t>
                        </w:r>
                      </w:hyperlink>
                      <w:r>
                        <w:rPr>
                          <w:rFonts w:eastAsia="Calibri" w:eastAsiaTheme="minorHAnsi"/>
                          <w:color w:val="00000A"/>
                          <w:lang w:eastAsia="en-US"/>
                        </w:rPr>
                        <w:t xml:space="preserve"> административного регламента - 1 рабочий день со дня подписания решения Уполномоченного органа)</w:t>
                      </w:r>
                    </w:p>
                    <w:p>
                      <w:pPr>
                        <w:pStyle w:val="Style22"/>
                        <w:jc w:val="center"/>
                        <w:rPr/>
                      </w:pPr>
                      <w:r>
                        <w:rPr/>
                      </w:r>
                    </w:p>
                  </w:txbxContent>
                </v:textbox>
              </v:rect>
            </w:pict>
          </mc:Fallback>
        </mc:AlternateContent>
        <mc:AlternateContent>
          <mc:Choice Requires="wps">
            <w:drawing>
              <wp:anchor behindDoc="1" distT="0" distB="0" distL="114300" distR="114300" simplePos="0" locked="0" layoutInCell="1" allowOverlap="1" relativeHeight="5">
                <wp:simplePos x="0" y="0"/>
                <wp:positionH relativeFrom="column">
                  <wp:posOffset>3077845</wp:posOffset>
                </wp:positionH>
                <wp:positionV relativeFrom="paragraph">
                  <wp:posOffset>1087755</wp:posOffset>
                </wp:positionV>
                <wp:extent cx="2540" cy="386715"/>
                <wp:effectExtent l="0" t="0" r="0" b="0"/>
                <wp:wrapNone/>
                <wp:docPr id="7" name="Изображение2"/>
                <a:graphic xmlns:a="http://schemas.openxmlformats.org/drawingml/2006/main">
                  <a:graphicData uri="http://schemas.microsoft.com/office/word/2010/wordprocessingShape">
                    <wps:wsp>
                      <wps:cNvSpPr/>
                      <wps:spPr>
                        <a:xfrm>
                          <a:off x="0" y="0"/>
                          <a:ext cx="1800" cy="3859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6">
                <wp:simplePos x="0" y="0"/>
                <wp:positionH relativeFrom="column">
                  <wp:posOffset>3077210</wp:posOffset>
                </wp:positionH>
                <wp:positionV relativeFrom="paragraph">
                  <wp:posOffset>2381250</wp:posOffset>
                </wp:positionV>
                <wp:extent cx="2540" cy="410210"/>
                <wp:effectExtent l="0" t="0" r="0" b="0"/>
                <wp:wrapNone/>
                <wp:docPr id="8" name="Изображение3"/>
                <a:graphic xmlns:a="http://schemas.openxmlformats.org/drawingml/2006/main">
                  <a:graphicData uri="http://schemas.microsoft.com/office/word/2010/wordprocessingShape">
                    <wps:wsp>
                      <wps:cNvSpPr/>
                      <wps:spPr>
                        <a:xfrm>
                          <a:off x="0" y="0"/>
                          <a:ext cx="1800" cy="4096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rmal"/>
        <w:spacing w:lineRule="auto" w:line="288"/>
        <w:ind w:left="5103" w:hanging="0"/>
        <w:rPr>
          <w:b/>
          <w:b/>
          <w:sz w:val="28"/>
          <w:szCs w:val="28"/>
        </w:rPr>
      </w:pPr>
      <w:r>
        <w:rPr>
          <w:b/>
          <w:sz w:val="28"/>
          <w:szCs w:val="28"/>
        </w:rPr>
      </w:r>
    </w:p>
    <w:p>
      <w:pPr>
        <w:pStyle w:val="ConsPlusNormal1"/>
        <w:spacing w:lineRule="auto" w:line="288"/>
        <w:ind w:left="5103" w:hanging="0"/>
        <w:jc w:val="both"/>
        <w:rPr>
          <w:szCs w:val="28"/>
        </w:rPr>
      </w:pPr>
      <w:r>
        <w:rPr>
          <w:szCs w:val="28"/>
        </w:rPr>
      </w:r>
    </w:p>
    <w:p>
      <w:pPr>
        <w:pStyle w:val="Normal"/>
        <w:rPr/>
      </w:pPr>
      <w:r>
        <w:rPr/>
      </w:r>
    </w:p>
    <w:sectPr>
      <w:type w:val="nextPage"/>
      <w:pgSz w:w="11906" w:h="16838"/>
      <w:pgMar w:left="1701" w:right="851" w:header="0" w:top="1134" w:footer="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23c9"/>
    <w:pPr>
      <w:widowControl/>
      <w:bidi w:val="0"/>
      <w:jc w:val="left"/>
    </w:pPr>
    <w:rPr>
      <w:rFonts w:ascii="Times New Roman" w:hAnsi="Times New Roman" w:eastAsia="Times New Roman" w:cs="Times New Roman"/>
      <w:color w:val="00000A"/>
      <w:sz w:val="24"/>
      <w:szCs w:val="24"/>
      <w:lang w:val="ru-RU" w:eastAsia="ru-RU" w:bidi="ar-SA"/>
    </w:rPr>
  </w:style>
  <w:style w:type="paragraph" w:styleId="4">
    <w:name w:val="Heading 4"/>
    <w:basedOn w:val="Normal"/>
    <w:link w:val="41"/>
    <w:semiHidden/>
    <w:unhideWhenUsed/>
    <w:qFormat/>
    <w:rsid w:val="001423c9"/>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ac5f06"/>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1423c9"/>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2">
    <w:name w:val="Интернет-ссылка"/>
    <w:basedOn w:val="DefaultParagraphFont"/>
    <w:unhideWhenUsed/>
    <w:rsid w:val="001423c9"/>
    <w:rPr>
      <w:rFonts w:ascii="Times New Roman" w:hAnsi="Times New Roman" w:cs="Times New Roman"/>
      <w:color w:val="0000FF"/>
      <w:u w:val="single"/>
    </w:rPr>
  </w:style>
  <w:style w:type="character" w:styleId="Style13" w:customStyle="1">
    <w:name w:val="Обычный (веб) Знак"/>
    <w:basedOn w:val="DefaultParagraphFont"/>
    <w:link w:val="a5"/>
    <w:semiHidden/>
    <w:qFormat/>
    <w:locked/>
    <w:rsid w:val="001423c9"/>
    <w:rPr>
      <w:sz w:val="24"/>
    </w:rPr>
  </w:style>
  <w:style w:type="character" w:styleId="Style14" w:customStyle="1">
    <w:name w:val="Текст сноски Знак"/>
    <w:basedOn w:val="DefaultParagraphFont"/>
    <w:link w:val="a6"/>
    <w:semiHidden/>
    <w:qFormat/>
    <w:rsid w:val="001423c9"/>
    <w:rPr>
      <w:rFonts w:eastAsia="Times New Roman" w:cs="Times New Roman"/>
      <w:sz w:val="20"/>
      <w:lang w:eastAsia="ru-RU"/>
    </w:rPr>
  </w:style>
  <w:style w:type="character" w:styleId="Style15" w:customStyle="1">
    <w:name w:val="Основной текст Знак"/>
    <w:basedOn w:val="DefaultParagraphFont"/>
    <w:link w:val="a8"/>
    <w:uiPriority w:val="99"/>
    <w:semiHidden/>
    <w:qFormat/>
    <w:rsid w:val="001423c9"/>
    <w:rPr>
      <w:rFonts w:eastAsia="Times New Roman" w:cs="Times New Roman"/>
      <w:sz w:val="24"/>
      <w:szCs w:val="24"/>
      <w:lang w:eastAsia="ru-RU"/>
    </w:rPr>
  </w:style>
  <w:style w:type="character" w:styleId="2" w:customStyle="1">
    <w:name w:val="Основной текст 2 Знак"/>
    <w:basedOn w:val="DefaultParagraphFont"/>
    <w:link w:val="2"/>
    <w:uiPriority w:val="99"/>
    <w:semiHidden/>
    <w:qFormat/>
    <w:rsid w:val="001423c9"/>
    <w:rPr>
      <w:rFonts w:eastAsia="Times New Roman" w:cs="Times New Roman"/>
      <w:sz w:val="24"/>
      <w:szCs w:val="24"/>
      <w:lang w:eastAsia="ru-RU"/>
    </w:rPr>
  </w:style>
  <w:style w:type="character" w:styleId="21" w:customStyle="1">
    <w:name w:val="Основной текст с отступом 2 Знак"/>
    <w:basedOn w:val="DefaultParagraphFont"/>
    <w:link w:val="21"/>
    <w:semiHidden/>
    <w:qFormat/>
    <w:rsid w:val="001423c9"/>
    <w:rPr>
      <w:rFonts w:eastAsia="Times New Roman" w:cs="Times New Roman"/>
      <w:sz w:val="24"/>
      <w:szCs w:val="24"/>
      <w:lang w:eastAsia="ru-RU"/>
    </w:rPr>
  </w:style>
  <w:style w:type="character" w:styleId="3" w:customStyle="1">
    <w:name w:val="Основной текст с отступом 3 Знак"/>
    <w:basedOn w:val="DefaultParagraphFont"/>
    <w:link w:val="3"/>
    <w:uiPriority w:val="99"/>
    <w:semiHidden/>
    <w:qFormat/>
    <w:rsid w:val="001423c9"/>
    <w:rPr>
      <w:rFonts w:eastAsia="Times New Roman" w:cs="Times New Roman"/>
      <w:sz w:val="16"/>
      <w:szCs w:val="16"/>
      <w:lang w:eastAsia="ru-RU"/>
    </w:rPr>
  </w:style>
  <w:style w:type="character" w:styleId="ConsPlusNormal" w:customStyle="1">
    <w:name w:val="ConsPlusNormal Знак"/>
    <w:link w:val="ConsPlusNormal0"/>
    <w:uiPriority w:val="99"/>
    <w:qFormat/>
    <w:locked/>
    <w:rsid w:val="001423c9"/>
    <w:rPr>
      <w:rFonts w:ascii="Arial" w:hAnsi="Arial"/>
    </w:rPr>
  </w:style>
  <w:style w:type="character" w:styleId="Footnotereference">
    <w:name w:val="footnote reference"/>
    <w:basedOn w:val="DefaultParagraphFont"/>
    <w:uiPriority w:val="99"/>
    <w:semiHidden/>
    <w:unhideWhenUsed/>
    <w:qFormat/>
    <w:rsid w:val="001423c9"/>
    <w:rPr>
      <w:vertAlign w:val="superscript"/>
    </w:rPr>
  </w:style>
  <w:style w:type="character" w:styleId="411" w:customStyle="1">
    <w:name w:val="Заголовок 4 Знак1"/>
    <w:basedOn w:val="DefaultParagraphFont"/>
    <w:link w:val="4"/>
    <w:semiHidden/>
    <w:qFormat/>
    <w:locked/>
    <w:rsid w:val="001423c9"/>
    <w:rPr>
      <w:rFonts w:eastAsia="Times New Roman" w:cs="Times New Roman"/>
      <w:szCs w:val="28"/>
      <w:lang w:eastAsia="ru-RU"/>
    </w:rPr>
  </w:style>
  <w:style w:type="character" w:styleId="Style16" w:customStyle="1">
    <w:name w:val="Знак"/>
    <w:basedOn w:val="DefaultParagraphFont"/>
    <w:qFormat/>
    <w:rsid w:val="001423c9"/>
    <w:rPr>
      <w:rFonts w:ascii="Times New Roman" w:hAnsi="Times New Roman" w:cs="Times New Roman"/>
      <w:sz w:val="16"/>
      <w:szCs w:val="16"/>
      <w:lang w:val="ru-RU" w:eastAsia="ru-RU"/>
    </w:rPr>
  </w:style>
  <w:style w:type="character" w:styleId="31" w:customStyle="1">
    <w:name w:val="Заголовок 3 Знак"/>
    <w:basedOn w:val="DefaultParagraphFont"/>
    <w:qFormat/>
    <w:rsid w:val="001423c9"/>
    <w:rPr>
      <w:rFonts w:ascii="Arial" w:hAnsi="Arial" w:cs="Arial"/>
      <w:b/>
      <w:bCs/>
      <w:sz w:val="26"/>
      <w:szCs w:val="26"/>
      <w:lang w:val="ru-RU" w:eastAsia="ru-RU"/>
    </w:rPr>
  </w:style>
  <w:style w:type="character" w:styleId="61" w:customStyle="1">
    <w:name w:val="Заголовок 6 Знак"/>
    <w:basedOn w:val="DefaultParagraphFont"/>
    <w:link w:val="6"/>
    <w:uiPriority w:val="9"/>
    <w:semiHidden/>
    <w:qFormat/>
    <w:rsid w:val="00ac5f06"/>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9"/>
    <w:uiPriority w:val="99"/>
    <w:semiHidden/>
    <w:unhideWhenUsed/>
    <w:rsid w:val="001423c9"/>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link w:val="a4"/>
    <w:semiHidden/>
    <w:unhideWhenUsed/>
    <w:qFormat/>
    <w:rsid w:val="001423c9"/>
    <w:pPr>
      <w:spacing w:before="100" w:after="100"/>
    </w:pPr>
    <w:rPr>
      <w:rFonts w:eastAsia="Calibri" w:cs="Arial" w:eastAsiaTheme="minorHAnsi"/>
      <w:szCs w:val="20"/>
      <w:lang w:eastAsia="en-US"/>
    </w:rPr>
  </w:style>
  <w:style w:type="paragraph" w:styleId="Footnotetext">
    <w:name w:val="footnote text"/>
    <w:basedOn w:val="Normal"/>
    <w:link w:val="a7"/>
    <w:semiHidden/>
    <w:unhideWhenUsed/>
    <w:qFormat/>
    <w:rsid w:val="001423c9"/>
    <w:pPr/>
    <w:rPr>
      <w:sz w:val="20"/>
      <w:szCs w:val="20"/>
    </w:rPr>
  </w:style>
  <w:style w:type="paragraph" w:styleId="BodyText2">
    <w:name w:val="Body Text 2"/>
    <w:basedOn w:val="Normal"/>
    <w:link w:val="20"/>
    <w:uiPriority w:val="99"/>
    <w:semiHidden/>
    <w:unhideWhenUsed/>
    <w:qFormat/>
    <w:rsid w:val="001423c9"/>
    <w:pPr>
      <w:spacing w:lineRule="auto" w:line="480" w:before="0" w:after="120"/>
    </w:pPr>
    <w:rPr/>
  </w:style>
  <w:style w:type="paragraph" w:styleId="BodyTextIndent2">
    <w:name w:val="Body Text Indent 2"/>
    <w:basedOn w:val="Normal"/>
    <w:link w:val="22"/>
    <w:semiHidden/>
    <w:unhideWhenUsed/>
    <w:qFormat/>
    <w:rsid w:val="001423c9"/>
    <w:pPr>
      <w:ind w:firstLine="540"/>
      <w:jc w:val="both"/>
    </w:pPr>
    <w:rPr/>
  </w:style>
  <w:style w:type="paragraph" w:styleId="BodyTextIndent3">
    <w:name w:val="Body Text Indent 3"/>
    <w:basedOn w:val="Normal"/>
    <w:link w:val="30"/>
    <w:uiPriority w:val="99"/>
    <w:semiHidden/>
    <w:unhideWhenUsed/>
    <w:qFormat/>
    <w:rsid w:val="001423c9"/>
    <w:pPr>
      <w:spacing w:before="0" w:after="120"/>
      <w:ind w:left="283" w:hanging="0"/>
    </w:pPr>
    <w:rPr>
      <w:sz w:val="16"/>
      <w:szCs w:val="16"/>
    </w:rPr>
  </w:style>
  <w:style w:type="paragraph" w:styleId="NoSpacing">
    <w:name w:val="No Spacing"/>
    <w:uiPriority w:val="1"/>
    <w:qFormat/>
    <w:rsid w:val="001423c9"/>
    <w:pPr>
      <w:widowControl/>
      <w:bidi w:val="0"/>
      <w:jc w:val="left"/>
    </w:pPr>
    <w:rPr>
      <w:rFonts w:ascii="Calibri" w:hAnsi="Calibri" w:eastAsia="Calibri" w:cs="Times New Roman" w:eastAsiaTheme="minorHAnsi"/>
      <w:color w:val="00000A"/>
      <w:sz w:val="22"/>
      <w:szCs w:val="22"/>
      <w:lang w:val="ru-RU" w:eastAsia="en-US" w:bidi="ar-SA"/>
    </w:rPr>
  </w:style>
  <w:style w:type="paragraph" w:styleId="ConsPlusNormal1" w:customStyle="1">
    <w:name w:val="ConsPlusNormal"/>
    <w:link w:val="ConsPlusNormal"/>
    <w:uiPriority w:val="99"/>
    <w:qFormat/>
    <w:rsid w:val="001423c9"/>
    <w:pPr>
      <w:widowControl w:val="false"/>
      <w:bidi w:val="0"/>
      <w:ind w:firstLine="720"/>
      <w:jc w:val="left"/>
    </w:pPr>
    <w:rPr>
      <w:rFonts w:ascii="Arial" w:hAnsi="Arial" w:eastAsia="Calibri" w:cs="Arial" w:eastAsiaTheme="minorHAnsi"/>
      <w:color w:val="00000A"/>
      <w:sz w:val="24"/>
      <w:szCs w:val="20"/>
      <w:lang w:val="ru-RU" w:eastAsia="en-US" w:bidi="ar-SA"/>
    </w:rPr>
  </w:style>
  <w:style w:type="paragraph" w:styleId="ConsPlusNonformat" w:customStyle="1">
    <w:name w:val="ConsPlusNonformat"/>
    <w:uiPriority w:val="99"/>
    <w:qFormat/>
    <w:rsid w:val="001423c9"/>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qFormat/>
    <w:rsid w:val="001423c9"/>
    <w:pPr>
      <w:widowControl w:val="false"/>
      <w:bidi w:val="0"/>
      <w:jc w:val="left"/>
    </w:pPr>
    <w:rPr>
      <w:rFonts w:ascii="Arial" w:hAnsi="Arial" w:eastAsia="Times New Roman" w:cs="Arial"/>
      <w:b/>
      <w:bCs/>
      <w:color w:val="00000A"/>
      <w:sz w:val="20"/>
      <w:szCs w:val="20"/>
      <w:lang w:val="ru-RU" w:eastAsia="ru-RU" w:bidi="ar-SA"/>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minjust.ru/" TargetMode="External"/><Relationship Id="rId3" Type="http://schemas.openxmlformats.org/officeDocument/2006/relationships/hyperlink" Target="mailto:tarnogamfc@rambler.ru" TargetMode="External"/><Relationship Id="rId4" Type="http://schemas.openxmlformats.org/officeDocument/2006/relationships/hyperlink" Target="consultantplus://offline/ref=E42FE4467787B607C01161E9751AF230E7772B06AE91F383E9ADB942553DB644B0816C510B207074304CE05DAA5EA47F0D714553B9AC133A1AE07C56l7xFJ" TargetMode="External"/><Relationship Id="rId5" Type="http://schemas.openxmlformats.org/officeDocument/2006/relationships/hyperlink" Target="consultantplus://offline/ref=E42FE4467787B607C01161E9751AF230E7772B06AE91F383E9ADB942553DB644B0816C510B207074304CE05DAA5EA47F0D714553B9AC133A1AE07C56l7xFJ" TargetMode="External"/><Relationship Id="rId6" Type="http://schemas.openxmlformats.org/officeDocument/2006/relationships/hyperlink" Target="consultantplus://offline/ref=FDD9D2D1B350F6BF6ED8983D51828B667543A518ABA6FE278BB531C91E8674A983403EAC3DE396B664897D00B805385CEC0229FB4143FDCA14151744wAxAJ" TargetMode="External"/><Relationship Id="rId7" Type="http://schemas.openxmlformats.org/officeDocument/2006/relationships/hyperlink" Target="consultantplus://offline/ref=FDD9D2D1B350F6BF6ED8983D51828B667543A518ABA6FE278BB531C91E8674A983403EAC3DE396B664897D00B805385CEC0229FB4143FDCA14151744wAxAJ" TargetMode="External"/><Relationship Id="rId8" Type="http://schemas.openxmlformats.org/officeDocument/2006/relationships/hyperlink" Target="consultantplus://offline/ref=3E9CD29B15D7633A767FFF08542C2AFA1C0C41917C0FEEE8CF3896E636900319D06A59292A014C55CFF8072605165DE368D3CF4D9B663FA9D9E44052B9yFJ" TargetMode="External"/><Relationship Id="rId9" Type="http://schemas.openxmlformats.org/officeDocument/2006/relationships/hyperlink" Target="consultantplus://offline/ref=3E9CD29B15D7633A767FFF08542C2AFA1C0C41917C0FEEE8CF3896E636900319D06A59292A014C55CFF8072605165DE368D3CF4D9B663FA9D9E44052B9yFJ"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Application>LibreOffice/5.3.2.2$Windows_X86_64 LibreOffice_project/6cd4f1ef626f15116896b1d8e1398b56da0d0ee1</Application>
  <Pages>27</Pages>
  <Words>6340</Words>
  <Characters>50960</Characters>
  <CharactersWithSpaces>57911</CharactersWithSpaces>
  <Paragraphs>423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2019-07-26T05:42:00Z</dcterms:created>
  <dc:creator>PC</dc:creator>
  <dc:description/>
  <dc:language>ru-RU</dc:language>
  <cp:lastModifiedBy/>
  <dcterms:modified xsi:type="dcterms:W3CDTF">2019-09-12T16:00:53Z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