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1" w:rsidRPr="005017B0" w:rsidRDefault="008C3CB1" w:rsidP="008C3C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АДМИНИСТРАЦИЯ ДОБРОВОЛЬСКОГО СЕЛЬСКОГО ПОСЕЛЕНИЯ ПОВОРИНСКОГО МУНИЦИПАЛЬНОГО РАЙОНА                               ВОРОНЕЖСКОЙ ОБЛАСТИ</w:t>
      </w:r>
    </w:p>
    <w:p w:rsidR="008C3CB1" w:rsidRPr="005017B0" w:rsidRDefault="008C3CB1" w:rsidP="008C3C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8C3CB1" w:rsidRPr="005017B0" w:rsidRDefault="00C6663C" w:rsidP="008C3CB1">
      <w:pPr>
        <w:tabs>
          <w:tab w:val="left" w:pos="747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от  14</w:t>
      </w:r>
      <w:r w:rsidR="008C3CB1" w:rsidRPr="005017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017B0">
        <w:rPr>
          <w:rFonts w:ascii="Arial" w:hAnsi="Arial" w:cs="Arial"/>
          <w:b/>
          <w:color w:val="000000"/>
          <w:sz w:val="24"/>
          <w:szCs w:val="24"/>
        </w:rPr>
        <w:t>ноября 2018</w:t>
      </w:r>
      <w:r w:rsidR="004629A6" w:rsidRPr="005017B0">
        <w:rPr>
          <w:rFonts w:ascii="Arial" w:hAnsi="Arial" w:cs="Arial"/>
          <w:b/>
          <w:color w:val="000000"/>
          <w:sz w:val="24"/>
          <w:szCs w:val="24"/>
        </w:rPr>
        <w:t xml:space="preserve"> г. №</w:t>
      </w:r>
      <w:r w:rsidRPr="005017B0">
        <w:rPr>
          <w:rFonts w:ascii="Arial" w:hAnsi="Arial" w:cs="Arial"/>
          <w:b/>
          <w:color w:val="000000"/>
          <w:sz w:val="24"/>
          <w:szCs w:val="24"/>
        </w:rPr>
        <w:t>36</w:t>
      </w:r>
      <w:r w:rsidR="008C3CB1" w:rsidRPr="005017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                                                                   </w:t>
      </w:r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пос</w:t>
      </w:r>
      <w:proofErr w:type="gramStart"/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.О</w:t>
      </w:r>
      <w:proofErr w:type="gramEnd"/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ктябрьский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Добровольского сельского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от 09.01.2017 №5 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 утверждении перечня автомобильных дорог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пользования местного значения </w:t>
      </w:r>
      <w:proofErr w:type="gramStart"/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Добровольском сельском поселении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 муниципального района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области»</w:t>
      </w:r>
    </w:p>
    <w:p w:rsidR="008C3CB1" w:rsidRPr="005017B0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 Федеральным законом от 06.10.2003 года № 131-ФЗ «Об общих принципах организации местного самоуправления</w:t>
      </w:r>
      <w:r w:rsidR="00114064"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Уставом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Добровольского сельского поселения Поворинского муниципального района Воронежской области, </w:t>
      </w:r>
      <w:r w:rsidR="00410CA0" w:rsidRPr="005017B0">
        <w:rPr>
          <w:rFonts w:ascii="Arial" w:eastAsia="Times New Roman" w:hAnsi="Arial" w:cs="Arial"/>
          <w:sz w:val="24"/>
          <w:szCs w:val="24"/>
          <w:lang w:eastAsia="ru-RU"/>
        </w:rPr>
        <w:t>техническим паспортом автомобильных дорог общего пользования местного значения Добровольского сельского поселения,</w:t>
      </w:r>
      <w:r w:rsidR="00C6663C"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Добровольского сельского поселения Поворинского муниципального района Воронежской области </w:t>
      </w:r>
      <w:proofErr w:type="spellStart"/>
      <w:proofErr w:type="gramStart"/>
      <w:r w:rsidRPr="005017B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о с т а </w:t>
      </w:r>
      <w:proofErr w:type="spellStart"/>
      <w:r w:rsidRPr="005017B0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о в л я е т: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E0757" w:rsidRPr="005017B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автомобильных дорог общего пользования местного значения в Добровольском сельском поселении Поворинского муниципального района Воронежской области </w:t>
      </w:r>
      <w:r w:rsidR="009E0757"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Обнародовать настоящее постановление </w:t>
      </w:r>
      <w:r w:rsidRPr="005017B0">
        <w:rPr>
          <w:rFonts w:ascii="Arial" w:hAnsi="Arial" w:cs="Arial"/>
          <w:color w:val="000000"/>
          <w:sz w:val="24"/>
          <w:szCs w:val="24"/>
        </w:rPr>
        <w:t xml:space="preserve">в установленном Порядке обнародования нормативных правовых актов Добровольского сельского поселения Поворинского муниципального района Воронежской области.                                                                 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3. Контроль исполнения настоящего постановления оставляю за собой.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Глава Добровольского сельского поселения                                 Березина Е.А.</w:t>
      </w: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Default="008C3CB1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A6" w:rsidRDefault="006868A6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A6" w:rsidRDefault="006868A6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B1" w:rsidRDefault="008C3CB1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администрации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C3CB1" w:rsidRPr="006868A6" w:rsidRDefault="00410CA0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от 14</w:t>
      </w:r>
      <w:r w:rsidR="007130C6" w:rsidRPr="006868A6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868A6" w:rsidRPr="006868A6">
        <w:rPr>
          <w:rFonts w:ascii="Arial" w:eastAsia="Times New Roman" w:hAnsi="Arial" w:cs="Arial"/>
          <w:sz w:val="24"/>
          <w:szCs w:val="24"/>
          <w:lang w:eastAsia="ru-RU"/>
        </w:rPr>
        <w:t>1.2018 г. № 36</w:t>
      </w:r>
    </w:p>
    <w:p w:rsidR="008C3CB1" w:rsidRPr="006868A6" w:rsidRDefault="008C3CB1" w:rsidP="008C3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6868A6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 </w:t>
      </w:r>
    </w:p>
    <w:p w:rsidR="008C3CB1" w:rsidRPr="006868A6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автомобильных дорог общего пользования местного значения в Добровольском сельском поселении </w:t>
      </w:r>
    </w:p>
    <w:p w:rsidR="008C3CB1" w:rsidRPr="006868A6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 муниципального района Воронежской области </w:t>
      </w:r>
    </w:p>
    <w:p w:rsidR="008C3CB1" w:rsidRPr="006868A6" w:rsidRDefault="008C3CB1" w:rsidP="008C3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3"/>
        <w:gridCol w:w="1532"/>
        <w:gridCol w:w="1687"/>
        <w:gridCol w:w="1213"/>
        <w:gridCol w:w="1344"/>
        <w:gridCol w:w="1426"/>
        <w:gridCol w:w="1011"/>
        <w:gridCol w:w="855"/>
      </w:tblGrid>
      <w:tr w:rsidR="009E5090" w:rsidRPr="006868A6" w:rsidTr="00842EEA">
        <w:trPr>
          <w:trHeight w:val="450"/>
        </w:trPr>
        <w:tc>
          <w:tcPr>
            <w:tcW w:w="0" w:type="auto"/>
            <w:vMerge w:val="restart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№</w:t>
            </w:r>
            <w:proofErr w:type="spellStart"/>
            <w:r w:rsidRPr="006868A6">
              <w:rPr>
                <w:rFonts w:ascii="Arial" w:hAnsi="Arial" w:cs="Arial"/>
                <w:color w:val="5F5F5F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Идентификационный</w:t>
            </w: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номер</w:t>
            </w:r>
          </w:p>
        </w:tc>
        <w:tc>
          <w:tcPr>
            <w:tcW w:w="0" w:type="auto"/>
            <w:vMerge w:val="restart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Наименование</w:t>
            </w:r>
          </w:p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автомобильных </w:t>
            </w: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дорог</w:t>
            </w:r>
          </w:p>
        </w:tc>
        <w:tc>
          <w:tcPr>
            <w:tcW w:w="0" w:type="auto"/>
            <w:vMerge w:val="restart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Протяженность, </w:t>
            </w:r>
            <w:proofErr w:type="gramStart"/>
            <w:r w:rsidRPr="006868A6">
              <w:rPr>
                <w:rFonts w:ascii="Arial" w:hAnsi="Arial" w:cs="Arial"/>
                <w:color w:val="5F5F5F"/>
              </w:rPr>
              <w:t>м</w:t>
            </w:r>
            <w:proofErr w:type="gramEnd"/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Вид покрытия</w:t>
            </w:r>
          </w:p>
        </w:tc>
      </w:tr>
      <w:tr w:rsidR="003C65DE" w:rsidRPr="006868A6" w:rsidTr="006868A6">
        <w:trPr>
          <w:trHeight w:val="360"/>
        </w:trPr>
        <w:tc>
          <w:tcPr>
            <w:tcW w:w="0" w:type="auto"/>
            <w:vMerge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0" w:type="auto"/>
            <w:vMerge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0" w:type="auto"/>
            <w:vMerge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0" w:type="auto"/>
            <w:vMerge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цементобетонные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асфальтобетонные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щебеночные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грунтовые</w:t>
            </w: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01</w:t>
            </w:r>
          </w:p>
        </w:tc>
        <w:tc>
          <w:tcPr>
            <w:tcW w:w="0" w:type="auto"/>
          </w:tcPr>
          <w:p w:rsidR="006868A6" w:rsidRDefault="006868A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6868A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олодежная</w:t>
            </w:r>
          </w:p>
        </w:tc>
        <w:tc>
          <w:tcPr>
            <w:tcW w:w="0" w:type="auto"/>
          </w:tcPr>
          <w:p w:rsidR="005017B0" w:rsidRDefault="005017B0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1472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5017B0" w:rsidRDefault="005017B0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426</w:t>
            </w:r>
          </w:p>
        </w:tc>
        <w:tc>
          <w:tcPr>
            <w:tcW w:w="0" w:type="auto"/>
          </w:tcPr>
          <w:p w:rsidR="005017B0" w:rsidRDefault="005017B0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1046</w:t>
            </w: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3C65DE">
              <w:rPr>
                <w:rFonts w:ascii="Arial" w:hAnsi="Arial" w:cs="Arial"/>
                <w:color w:val="5F5F5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68A6" w:rsidRDefault="006868A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6868A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кольная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3C65DE"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адовая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1478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1478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3C65DE"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олгоградская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27</w:t>
            </w: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3C65DE"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ривокзальная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3C65DE"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от перекрестка 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адовая до перекрестка ул.Энтузиастов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366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3C65DE"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.Э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нтузиастов-          </w:t>
            </w: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р-д</w:t>
            </w:r>
            <w:proofErr w:type="spell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Макашевка</w:t>
            </w:r>
            <w:proofErr w:type="spellEnd"/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3C65DE">
              <w:rPr>
                <w:rFonts w:ascii="Arial" w:hAnsi="Arial" w:cs="Arial"/>
                <w:color w:val="5F5F5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рофсоюзная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356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356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6868A6" w:rsidRPr="006868A6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C24B82">
              <w:rPr>
                <w:rFonts w:ascii="Arial" w:hAnsi="Arial" w:cs="Arial"/>
                <w:color w:val="5F5F5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ктябрьская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336</w:t>
            </w: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868A6" w:rsidRPr="006868A6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20 639 412 ОП МП </w:t>
            </w:r>
            <w:r w:rsidR="00C24B82">
              <w:rPr>
                <w:rFonts w:ascii="Arial" w:hAnsi="Arial" w:cs="Arial"/>
                <w:color w:val="5F5F5F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оммунистическая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382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868A6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11</w:t>
            </w:r>
          </w:p>
        </w:tc>
        <w:tc>
          <w:tcPr>
            <w:tcW w:w="0" w:type="auto"/>
          </w:tcPr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осточная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620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358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60</w:t>
            </w:r>
          </w:p>
        </w:tc>
      </w:tr>
      <w:tr w:rsidR="00C24B82" w:rsidRPr="006868A6" w:rsidTr="006868A6"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12</w:t>
            </w:r>
          </w:p>
        </w:tc>
        <w:tc>
          <w:tcPr>
            <w:tcW w:w="0" w:type="auto"/>
          </w:tcPr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осточная- участок для размещения ТБО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712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712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C24B82" w:rsidRPr="006868A6" w:rsidTr="006868A6"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13</w:t>
            </w:r>
          </w:p>
        </w:tc>
        <w:tc>
          <w:tcPr>
            <w:tcW w:w="0" w:type="auto"/>
          </w:tcPr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адовая- дом 44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</w:tr>
      <w:tr w:rsidR="00C24B82" w:rsidRPr="006868A6" w:rsidTr="006868A6"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р-д</w:t>
            </w:r>
            <w:proofErr w:type="spell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Макашевка</w:t>
            </w:r>
            <w:proofErr w:type="spellEnd"/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C24B82" w:rsidRPr="006868A6" w:rsidTr="006868A6"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алмычек</w:t>
            </w: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615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615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C24B82" w:rsidRPr="006868A6" w:rsidTr="006868A6"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ривченково</w:t>
            </w:r>
            <w:proofErr w:type="spellEnd"/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1021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C24B82" w:rsidRPr="006868A6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806</w:t>
            </w:r>
          </w:p>
        </w:tc>
      </w:tr>
      <w:tr w:rsidR="00C24B82" w:rsidRPr="006868A6" w:rsidTr="006868A6"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C24B82" w:rsidRDefault="00C24B82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пе</w:t>
            </w:r>
            <w:r w:rsidR="009E5090">
              <w:rPr>
                <w:rFonts w:ascii="Arial" w:hAnsi="Arial" w:cs="Arial"/>
                <w:color w:val="5F5F5F"/>
                <w:sz w:val="24"/>
                <w:szCs w:val="24"/>
              </w:rPr>
              <w:t>реулок Коммунистический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  <w:tc>
          <w:tcPr>
            <w:tcW w:w="0" w:type="auto"/>
          </w:tcPr>
          <w:p w:rsidR="00C24B82" w:rsidRPr="006868A6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Pr="006868A6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24B82" w:rsidRDefault="00C24B82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Pr="006868A6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358</w:t>
            </w:r>
          </w:p>
        </w:tc>
      </w:tr>
      <w:tr w:rsidR="009E5090" w:rsidRPr="006868A6" w:rsidTr="006868A6">
        <w:tc>
          <w:tcPr>
            <w:tcW w:w="0" w:type="auto"/>
          </w:tcPr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282A79">
              <w:rPr>
                <w:rFonts w:ascii="Arial" w:hAnsi="Arial" w:cs="Arial"/>
                <w:color w:val="5F5F5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переулок №1(от ул.Школьная до </w:t>
            </w: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Молодежная</w:t>
            </w:r>
          </w:p>
        </w:tc>
        <w:tc>
          <w:tcPr>
            <w:tcW w:w="0" w:type="auto"/>
          </w:tcPr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9E5090" w:rsidRPr="006868A6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178</w:t>
            </w:r>
          </w:p>
        </w:tc>
      </w:tr>
      <w:tr w:rsidR="009E5090" w:rsidRPr="006868A6" w:rsidTr="006868A6">
        <w:tc>
          <w:tcPr>
            <w:tcW w:w="0" w:type="auto"/>
          </w:tcPr>
          <w:p w:rsidR="009E5090" w:rsidRDefault="009E5090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E5090" w:rsidRDefault="009E5090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10178</w:t>
            </w:r>
          </w:p>
        </w:tc>
        <w:tc>
          <w:tcPr>
            <w:tcW w:w="0" w:type="auto"/>
          </w:tcPr>
          <w:p w:rsidR="009E5090" w:rsidRPr="006868A6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4132</w:t>
            </w: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2680</w:t>
            </w: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3206</w:t>
            </w:r>
          </w:p>
        </w:tc>
      </w:tr>
    </w:tbl>
    <w:p w:rsidR="008C3CB1" w:rsidRPr="006868A6" w:rsidRDefault="008C3CB1" w:rsidP="008C3CB1">
      <w:pPr>
        <w:spacing w:line="270" w:lineRule="atLeast"/>
        <w:jc w:val="right"/>
        <w:rPr>
          <w:rFonts w:ascii="Arial" w:hAnsi="Arial" w:cs="Arial"/>
          <w:color w:val="5F5F5F"/>
          <w:sz w:val="24"/>
          <w:szCs w:val="24"/>
        </w:rPr>
      </w:pPr>
    </w:p>
    <w:p w:rsidR="008C3CB1" w:rsidRDefault="008C3CB1" w:rsidP="008C3CB1">
      <w:pPr>
        <w:spacing w:line="270" w:lineRule="atLeast"/>
        <w:jc w:val="right"/>
        <w:rPr>
          <w:color w:val="5F5F5F"/>
        </w:rPr>
      </w:pPr>
    </w:p>
    <w:p w:rsidR="008C3CB1" w:rsidRDefault="008C3CB1" w:rsidP="008C3CB1">
      <w:pPr>
        <w:spacing w:line="270" w:lineRule="atLeast"/>
        <w:jc w:val="right"/>
        <w:rPr>
          <w:color w:val="5F5F5F"/>
        </w:rPr>
      </w:pPr>
    </w:p>
    <w:p w:rsidR="00C601C3" w:rsidRDefault="00C601C3"/>
    <w:sectPr w:rsidR="00C601C3" w:rsidSect="0050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CB1"/>
    <w:rsid w:val="000631A6"/>
    <w:rsid w:val="00114064"/>
    <w:rsid w:val="002625E1"/>
    <w:rsid w:val="00282A79"/>
    <w:rsid w:val="003C65DE"/>
    <w:rsid w:val="00410CA0"/>
    <w:rsid w:val="004629A6"/>
    <w:rsid w:val="005017B0"/>
    <w:rsid w:val="005755BD"/>
    <w:rsid w:val="005C70F8"/>
    <w:rsid w:val="006868A6"/>
    <w:rsid w:val="007130C6"/>
    <w:rsid w:val="008C3CB1"/>
    <w:rsid w:val="009E0757"/>
    <w:rsid w:val="009E5090"/>
    <w:rsid w:val="00A4371F"/>
    <w:rsid w:val="00A67C20"/>
    <w:rsid w:val="00C24B82"/>
    <w:rsid w:val="00C601C3"/>
    <w:rsid w:val="00C6663C"/>
    <w:rsid w:val="00DA6B09"/>
    <w:rsid w:val="00D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13</cp:revision>
  <cp:lastPrinted>2018-11-16T05:36:00Z</cp:lastPrinted>
  <dcterms:created xsi:type="dcterms:W3CDTF">2017-11-20T11:28:00Z</dcterms:created>
  <dcterms:modified xsi:type="dcterms:W3CDTF">2018-11-19T07:36:00Z</dcterms:modified>
</cp:coreProperties>
</file>