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C42F" w14:textId="7EDC04D6" w:rsidR="00944B29" w:rsidRDefault="00944B29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44B29">
        <w:rPr>
          <w:rFonts w:ascii="Arial" w:hAnsi="Arial" w:cs="Arial"/>
          <w:sz w:val="24"/>
          <w:szCs w:val="24"/>
        </w:rPr>
        <w:object w:dxaOrig="1155" w:dyaOrig="1425" w14:anchorId="4CE8178B">
          <v:rect id="_x0000_i1025" style="width:57.6pt;height:71.35pt" o:ole="" o:preferrelative="t" stroked="f">
            <v:imagedata r:id="rId6" o:title=""/>
          </v:rect>
          <o:OLEObject Type="Embed" ProgID="StaticMetafile" ShapeID="_x0000_i1025" DrawAspect="Content" ObjectID="_1718782036" r:id="rId7"/>
        </w:object>
      </w:r>
    </w:p>
    <w:p w14:paraId="0F02E83D" w14:textId="77777777"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АДМИНИСТРАЦИЯ</w:t>
      </w:r>
    </w:p>
    <w:p w14:paraId="7D941A8A" w14:textId="23B1BB33" w:rsidR="00ED3562" w:rsidRPr="00ED3562" w:rsidRDefault="004F023D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4F023D">
        <w:rPr>
          <w:rFonts w:ascii="Arial" w:hAnsi="Arial" w:cs="Arial"/>
          <w:sz w:val="24"/>
          <w:szCs w:val="24"/>
        </w:rPr>
        <w:t xml:space="preserve">ВЕРХНЕМАМОНСКОГО </w:t>
      </w:r>
      <w:r w:rsidR="00ED3562" w:rsidRPr="00ED3562">
        <w:rPr>
          <w:rFonts w:ascii="Arial" w:hAnsi="Arial" w:cs="Arial"/>
          <w:sz w:val="24"/>
          <w:szCs w:val="24"/>
        </w:rPr>
        <w:t>СЕЛЬСКОГО ПОСЕЛЕНИЯ</w:t>
      </w:r>
    </w:p>
    <w:p w14:paraId="35CB0AAF" w14:textId="77777777"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14:paraId="49659A4A" w14:textId="77777777"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ВОРОНЕЖСКОЙ ОБЛАСТИ</w:t>
      </w:r>
    </w:p>
    <w:p w14:paraId="59DCE3FF" w14:textId="77777777"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0A2382AF" w14:textId="77777777"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ПОСТАНОВЛЕНИЕ</w:t>
      </w:r>
    </w:p>
    <w:p w14:paraId="0F592D46" w14:textId="77777777"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B2A84A8" w14:textId="32CA8809" w:rsidR="00ED3562" w:rsidRPr="00ED3562" w:rsidRDefault="009E159E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«08</w:t>
      </w:r>
      <w:r w:rsidR="001D2A80">
        <w:rPr>
          <w:rFonts w:ascii="Arial" w:hAnsi="Arial" w:cs="Arial"/>
          <w:sz w:val="24"/>
          <w:szCs w:val="24"/>
        </w:rPr>
        <w:t>» июля 2022 г. № 96</w:t>
      </w:r>
    </w:p>
    <w:p w14:paraId="690FF35A" w14:textId="6338B2B0" w:rsidR="008C1433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с. </w:t>
      </w:r>
      <w:r w:rsidR="004F023D">
        <w:rPr>
          <w:rFonts w:ascii="Arial" w:hAnsi="Arial" w:cs="Arial"/>
          <w:sz w:val="24"/>
          <w:szCs w:val="24"/>
        </w:rPr>
        <w:t>Верхний Мамон</w:t>
      </w:r>
    </w:p>
    <w:p w14:paraId="26E227AF" w14:textId="77777777"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3F7ABEC" w14:textId="02AA0635" w:rsidR="008C1433" w:rsidRPr="00ED3562" w:rsidRDefault="008C1433" w:rsidP="008C143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3562">
        <w:rPr>
          <w:rFonts w:ascii="Arial" w:hAnsi="Arial" w:cs="Arial"/>
          <w:b/>
          <w:sz w:val="32"/>
          <w:szCs w:val="32"/>
        </w:rPr>
        <w:t xml:space="preserve">О мерах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b/>
          <w:sz w:val="32"/>
          <w:szCs w:val="32"/>
        </w:rPr>
        <w:t>наркосодержащих</w:t>
      </w:r>
      <w:proofErr w:type="spellEnd"/>
      <w:r w:rsidRPr="00ED3562">
        <w:rPr>
          <w:rFonts w:ascii="Arial" w:hAnsi="Arial" w:cs="Arial"/>
          <w:b/>
          <w:sz w:val="32"/>
          <w:szCs w:val="32"/>
        </w:rPr>
        <w:t xml:space="preserve"> растений на территории </w:t>
      </w:r>
      <w:r w:rsidR="004F023D" w:rsidRPr="004F023D">
        <w:rPr>
          <w:rFonts w:ascii="Arial" w:hAnsi="Arial" w:cs="Arial"/>
          <w:b/>
          <w:sz w:val="32"/>
          <w:szCs w:val="32"/>
        </w:rPr>
        <w:t>Верхнемамонского</w:t>
      </w:r>
      <w:r w:rsidR="00ED3562" w:rsidRPr="00ED3562">
        <w:rPr>
          <w:rFonts w:ascii="Arial" w:hAnsi="Arial" w:cs="Arial"/>
          <w:b/>
          <w:sz w:val="32"/>
          <w:szCs w:val="32"/>
        </w:rPr>
        <w:t xml:space="preserve"> сельского поселения Верхнемамонского муниципального района Воронежской области</w:t>
      </w:r>
    </w:p>
    <w:p w14:paraId="3CEAA42D" w14:textId="77777777" w:rsidR="008C1433" w:rsidRPr="00ED3562" w:rsidRDefault="008C1433" w:rsidP="008C1433">
      <w:pPr>
        <w:jc w:val="center"/>
        <w:rPr>
          <w:rFonts w:ascii="Arial" w:hAnsi="Arial" w:cs="Arial"/>
          <w:i/>
          <w:sz w:val="24"/>
          <w:szCs w:val="24"/>
        </w:rPr>
      </w:pPr>
    </w:p>
    <w:p w14:paraId="64227143" w14:textId="1EC8F84D" w:rsidR="008C1433" w:rsidRPr="00ED3562" w:rsidRDefault="008C1433" w:rsidP="00ED35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В целях предотвращения распространения очагов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администрация</w:t>
      </w:r>
      <w:r w:rsidR="00ED3562">
        <w:rPr>
          <w:rFonts w:ascii="Arial" w:hAnsi="Arial" w:cs="Arial"/>
          <w:sz w:val="24"/>
          <w:szCs w:val="24"/>
        </w:rPr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ED356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</w:p>
    <w:p w14:paraId="186000C4" w14:textId="77777777" w:rsidR="008C1433" w:rsidRPr="00ED3562" w:rsidRDefault="008C1433" w:rsidP="00ED356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ПОСТАНОВЛЯЕТ:</w:t>
      </w:r>
    </w:p>
    <w:p w14:paraId="360A287C" w14:textId="3D1E11AF"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1. Утвердить состав рабочей группы по выявлению и уничтожению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согласно приложению № 1.</w:t>
      </w:r>
    </w:p>
    <w:p w14:paraId="3EBFE940" w14:textId="758652A9"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2. Утвердить положение о рабочей группе по выявлению и уничтожению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согласно приложению № 2.</w:t>
      </w:r>
    </w:p>
    <w:p w14:paraId="51A66121" w14:textId="2897A794"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на территории</w:t>
      </w:r>
      <w:r w:rsidR="00ED3562">
        <w:rPr>
          <w:rFonts w:ascii="Arial" w:hAnsi="Arial" w:cs="Arial"/>
          <w:sz w:val="24"/>
          <w:szCs w:val="24"/>
        </w:rPr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 xml:space="preserve">Верхнемамонского </w:t>
      </w:r>
      <w:r w:rsidR="00ED356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3562">
        <w:rPr>
          <w:rFonts w:ascii="Arial" w:hAnsi="Arial" w:cs="Arial"/>
          <w:sz w:val="24"/>
          <w:szCs w:val="24"/>
        </w:rPr>
        <w:t xml:space="preserve"> согласно приложению № 3. </w:t>
      </w:r>
    </w:p>
    <w:p w14:paraId="76E915DD" w14:textId="5124F087"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4. Обратить внимание жителей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ED356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Pr="00ED3562">
        <w:rPr>
          <w:rFonts w:ascii="Arial" w:hAnsi="Arial" w:cs="Arial"/>
          <w:sz w:val="24"/>
          <w:szCs w:val="24"/>
        </w:rPr>
        <w:t xml:space="preserve"> </w:t>
      </w:r>
      <w:r w:rsidR="00ED3562">
        <w:rPr>
          <w:rFonts w:ascii="Arial" w:hAnsi="Arial" w:cs="Arial"/>
          <w:sz w:val="24"/>
          <w:szCs w:val="24"/>
        </w:rPr>
        <w:t>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растений, на участках, находящихся у них в пользовании.</w:t>
      </w:r>
    </w:p>
    <w:p w14:paraId="6ABC32FF" w14:textId="0E8E2EF0" w:rsidR="008C1433" w:rsidRPr="00ED3562" w:rsidRDefault="00ED3562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2688" w:rsidRPr="00ED3562">
        <w:rPr>
          <w:rFonts w:ascii="Arial" w:hAnsi="Arial" w:cs="Arial"/>
          <w:sz w:val="24"/>
          <w:szCs w:val="24"/>
        </w:rPr>
        <w:t xml:space="preserve">. </w:t>
      </w:r>
      <w:r w:rsidRPr="00541213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Pr="00541213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="00732A68">
        <w:rPr>
          <w:rFonts w:ascii="Arial" w:hAnsi="Arial" w:cs="Arial"/>
          <w:sz w:val="24"/>
          <w:szCs w:val="24"/>
        </w:rPr>
        <w:t>.</w:t>
      </w:r>
    </w:p>
    <w:p w14:paraId="2A8C939B" w14:textId="6671E067" w:rsidR="008C1433" w:rsidRDefault="00ED3562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2688" w:rsidRPr="00ED35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1433" w:rsidRPr="00ED3562">
        <w:rPr>
          <w:rFonts w:ascii="Arial" w:hAnsi="Arial" w:cs="Arial"/>
          <w:sz w:val="24"/>
          <w:szCs w:val="24"/>
        </w:rPr>
        <w:t>Контроль за</w:t>
      </w:r>
      <w:proofErr w:type="gramEnd"/>
      <w:r w:rsidR="008C1433" w:rsidRPr="00ED35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081BAA47" w14:textId="77777777" w:rsidR="00ED3562" w:rsidRDefault="00ED3562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B86AEE" w14:textId="77777777" w:rsidR="004F023D" w:rsidRDefault="00ED3562" w:rsidP="00ED35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</w:p>
    <w:p w14:paraId="30261150" w14:textId="7E59BB53" w:rsidR="008C1433" w:rsidRPr="00ED3562" w:rsidRDefault="00ED3562" w:rsidP="00B736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F023D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4F023D">
        <w:rPr>
          <w:rFonts w:ascii="Arial" w:hAnsi="Arial" w:cs="Arial"/>
          <w:sz w:val="24"/>
          <w:szCs w:val="24"/>
        </w:rPr>
        <w:t>Михайлусов</w:t>
      </w:r>
      <w:proofErr w:type="spellEnd"/>
      <w:r w:rsidR="004F023D">
        <w:rPr>
          <w:rFonts w:ascii="Arial" w:hAnsi="Arial" w:cs="Arial"/>
          <w:sz w:val="24"/>
          <w:szCs w:val="24"/>
        </w:rPr>
        <w:t xml:space="preserve"> О.А.</w:t>
      </w:r>
    </w:p>
    <w:p w14:paraId="1D7C98E1" w14:textId="77777777" w:rsidR="00CF2688" w:rsidRPr="00ED3562" w:rsidRDefault="008C1433" w:rsidP="00ED356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bookmarkStart w:id="0" w:name="_Hlk105514611"/>
      <w:bookmarkStart w:id="1" w:name="_Hlk105513892"/>
      <w:r w:rsidRPr="00ED356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F2688" w:rsidRPr="00ED3562">
        <w:rPr>
          <w:rFonts w:ascii="Arial" w:hAnsi="Arial" w:cs="Arial"/>
          <w:sz w:val="24"/>
          <w:szCs w:val="24"/>
        </w:rPr>
        <w:t xml:space="preserve">№ </w:t>
      </w:r>
      <w:r w:rsidRPr="00ED3562">
        <w:rPr>
          <w:rFonts w:ascii="Arial" w:hAnsi="Arial" w:cs="Arial"/>
          <w:sz w:val="24"/>
          <w:szCs w:val="24"/>
        </w:rPr>
        <w:t xml:space="preserve">1 </w:t>
      </w:r>
    </w:p>
    <w:p w14:paraId="6C40AB3C" w14:textId="78EAD2A3" w:rsidR="00CF2688" w:rsidRPr="00ED3562" w:rsidRDefault="008C1433" w:rsidP="00ED356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к постановлению администрации</w:t>
      </w:r>
      <w:r w:rsidR="004F023D" w:rsidRPr="004F023D"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ED3562">
        <w:rPr>
          <w:rFonts w:ascii="Arial" w:hAnsi="Arial" w:cs="Arial"/>
          <w:sz w:val="24"/>
          <w:szCs w:val="24"/>
        </w:rPr>
        <w:t xml:space="preserve"> </w:t>
      </w:r>
      <w:r w:rsidR="009E159E">
        <w:rPr>
          <w:rFonts w:ascii="Arial" w:hAnsi="Arial" w:cs="Arial"/>
          <w:sz w:val="24"/>
          <w:szCs w:val="24"/>
        </w:rPr>
        <w:t xml:space="preserve"> сельского поселения от 08</w:t>
      </w:r>
      <w:r w:rsidR="001D2A80">
        <w:rPr>
          <w:rFonts w:ascii="Arial" w:hAnsi="Arial" w:cs="Arial"/>
          <w:sz w:val="24"/>
          <w:szCs w:val="24"/>
        </w:rPr>
        <w:t xml:space="preserve"> июля 2022 года №96</w:t>
      </w:r>
    </w:p>
    <w:bookmarkEnd w:id="0"/>
    <w:bookmarkEnd w:id="1"/>
    <w:p w14:paraId="3A8C050A" w14:textId="14082BA8" w:rsidR="008C1433" w:rsidRPr="00ED3562" w:rsidRDefault="008C1433" w:rsidP="008C1433">
      <w:pPr>
        <w:rPr>
          <w:rFonts w:ascii="Arial" w:hAnsi="Arial" w:cs="Arial"/>
          <w:sz w:val="24"/>
          <w:szCs w:val="24"/>
        </w:rPr>
      </w:pPr>
    </w:p>
    <w:p w14:paraId="18F21FCB" w14:textId="3AE9BD84" w:rsidR="00CF2688" w:rsidRPr="00EE7B08" w:rsidRDefault="008C1433" w:rsidP="00CF26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B08">
        <w:rPr>
          <w:rFonts w:ascii="Arial" w:hAnsi="Arial" w:cs="Arial"/>
          <w:sz w:val="24"/>
          <w:szCs w:val="24"/>
        </w:rPr>
        <w:t xml:space="preserve">Состав рабочей группы по выявлению и уничтожению дикорастущих, </w:t>
      </w:r>
      <w:proofErr w:type="spellStart"/>
      <w:r w:rsidRPr="00EE7B08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E7B08">
        <w:rPr>
          <w:rFonts w:ascii="Arial" w:hAnsi="Arial" w:cs="Arial"/>
          <w:sz w:val="24"/>
          <w:szCs w:val="24"/>
        </w:rPr>
        <w:t xml:space="preserve"> растений на территории </w:t>
      </w:r>
      <w:r w:rsidR="004F023D" w:rsidRPr="004F023D">
        <w:rPr>
          <w:rFonts w:ascii="Arial" w:hAnsi="Arial" w:cs="Arial"/>
          <w:sz w:val="24"/>
          <w:szCs w:val="24"/>
        </w:rPr>
        <w:t xml:space="preserve">Верхнемамонского </w:t>
      </w:r>
      <w:r w:rsidR="00ED3562" w:rsidRPr="00EE7B08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</w:t>
      </w:r>
    </w:p>
    <w:p w14:paraId="2F9CEA15" w14:textId="77777777" w:rsidR="00CF2688" w:rsidRPr="00ED3562" w:rsidRDefault="00CF2688" w:rsidP="00CF2688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14:paraId="477DB015" w14:textId="4C3EC5D0" w:rsidR="00CF2688" w:rsidRPr="00ED3562" w:rsidRDefault="008C1433" w:rsidP="00954160">
      <w:pPr>
        <w:jc w:val="both"/>
        <w:rPr>
          <w:rFonts w:ascii="Arial" w:hAnsi="Arial" w:cs="Arial"/>
          <w:sz w:val="24"/>
          <w:szCs w:val="24"/>
          <w:u w:val="single"/>
        </w:rPr>
      </w:pPr>
      <w:r w:rsidRPr="00ED3562">
        <w:rPr>
          <w:rFonts w:ascii="Arial" w:hAnsi="Arial" w:cs="Arial"/>
          <w:sz w:val="24"/>
          <w:szCs w:val="24"/>
          <w:u w:val="single"/>
        </w:rPr>
        <w:t>Председатель рабочей группы:</w:t>
      </w:r>
    </w:p>
    <w:p w14:paraId="448158BD" w14:textId="18AED993" w:rsidR="008C1433" w:rsidRPr="00ED3562" w:rsidRDefault="004F023D" w:rsidP="0095416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F023D">
        <w:rPr>
          <w:rFonts w:ascii="Arial" w:hAnsi="Arial" w:cs="Arial"/>
          <w:sz w:val="24"/>
          <w:szCs w:val="24"/>
        </w:rPr>
        <w:t>Михайлусов</w:t>
      </w:r>
      <w:proofErr w:type="spellEnd"/>
      <w:r w:rsidRPr="004F023D">
        <w:rPr>
          <w:rFonts w:ascii="Arial" w:hAnsi="Arial" w:cs="Arial"/>
          <w:sz w:val="24"/>
          <w:szCs w:val="24"/>
        </w:rPr>
        <w:t xml:space="preserve"> Олег Алексеевич </w:t>
      </w:r>
      <w:r w:rsidR="008C1433" w:rsidRPr="00ED3562">
        <w:rPr>
          <w:rFonts w:ascii="Arial" w:hAnsi="Arial" w:cs="Arial"/>
          <w:sz w:val="24"/>
          <w:szCs w:val="24"/>
        </w:rPr>
        <w:t xml:space="preserve">— Глава </w:t>
      </w:r>
      <w:r w:rsidRPr="004F023D">
        <w:t xml:space="preserve"> </w:t>
      </w:r>
      <w:r w:rsidRPr="004F023D">
        <w:rPr>
          <w:rFonts w:ascii="Arial" w:hAnsi="Arial" w:cs="Arial"/>
          <w:sz w:val="24"/>
          <w:szCs w:val="24"/>
        </w:rPr>
        <w:t>Верхнемамонского</w:t>
      </w:r>
      <w:r w:rsidR="00954160" w:rsidRPr="00ED3562">
        <w:rPr>
          <w:rFonts w:ascii="Arial" w:hAnsi="Arial" w:cs="Arial"/>
          <w:sz w:val="24"/>
          <w:szCs w:val="24"/>
        </w:rPr>
        <w:t xml:space="preserve"> </w:t>
      </w:r>
      <w:r w:rsidR="008C1433" w:rsidRPr="00ED3562">
        <w:rPr>
          <w:rFonts w:ascii="Arial" w:hAnsi="Arial" w:cs="Arial"/>
          <w:sz w:val="24"/>
          <w:szCs w:val="24"/>
        </w:rPr>
        <w:t>(указать наименование муниципального образования)</w:t>
      </w:r>
    </w:p>
    <w:p w14:paraId="31361BA9" w14:textId="77777777" w:rsidR="008C1433" w:rsidRPr="00ED3562" w:rsidRDefault="008C1433" w:rsidP="00954160">
      <w:pPr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  <w:u w:val="single"/>
        </w:rPr>
        <w:t>Секретарь рабочей группы:</w:t>
      </w:r>
    </w:p>
    <w:p w14:paraId="03CFE370" w14:textId="50B32139" w:rsidR="008C1433" w:rsidRPr="00ED3562" w:rsidRDefault="004F023D" w:rsidP="00954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Машнева Елена Вячеславовна </w:t>
      </w:r>
      <w:r w:rsidR="008C1433" w:rsidRPr="00ED3562">
        <w:rPr>
          <w:rFonts w:ascii="Arial" w:hAnsi="Arial" w:cs="Arial"/>
          <w:sz w:val="24"/>
          <w:szCs w:val="24"/>
        </w:rPr>
        <w:t xml:space="preserve">— </w:t>
      </w:r>
      <w:r w:rsidR="00A1107C">
        <w:rPr>
          <w:rFonts w:ascii="Arial" w:hAnsi="Arial" w:cs="Arial"/>
          <w:sz w:val="24"/>
          <w:szCs w:val="24"/>
        </w:rPr>
        <w:t xml:space="preserve">ведущий </w:t>
      </w:r>
      <w:r w:rsidR="008C1433" w:rsidRPr="00ED3562">
        <w:rPr>
          <w:rFonts w:ascii="Arial" w:hAnsi="Arial" w:cs="Arial"/>
          <w:sz w:val="24"/>
          <w:szCs w:val="24"/>
        </w:rPr>
        <w:t>специалист</w:t>
      </w:r>
      <w:r w:rsidR="001E2EA9">
        <w:rPr>
          <w:rFonts w:ascii="Arial" w:hAnsi="Arial" w:cs="Arial"/>
          <w:sz w:val="24"/>
          <w:szCs w:val="24"/>
        </w:rPr>
        <w:t xml:space="preserve"> по социальным вопросам </w:t>
      </w:r>
      <w:r w:rsidR="008C1433" w:rsidRPr="00ED3562">
        <w:rPr>
          <w:rFonts w:ascii="Arial" w:hAnsi="Arial" w:cs="Arial"/>
          <w:sz w:val="24"/>
          <w:szCs w:val="24"/>
        </w:rPr>
        <w:t xml:space="preserve"> </w:t>
      </w:r>
      <w:bookmarkStart w:id="2" w:name="_Hlk105513752"/>
      <w:r w:rsidR="001E2EA9">
        <w:rPr>
          <w:rFonts w:ascii="Arial" w:hAnsi="Arial" w:cs="Arial"/>
          <w:sz w:val="24"/>
          <w:szCs w:val="24"/>
        </w:rPr>
        <w:t xml:space="preserve">администрации </w:t>
      </w:r>
      <w:r w:rsidRPr="004F023D">
        <w:rPr>
          <w:rFonts w:ascii="Arial" w:hAnsi="Arial" w:cs="Arial"/>
          <w:sz w:val="24"/>
          <w:szCs w:val="24"/>
        </w:rPr>
        <w:t>Верхнемамонского</w:t>
      </w:r>
      <w:r w:rsidR="00954160" w:rsidRPr="00ED3562">
        <w:rPr>
          <w:rFonts w:ascii="Arial" w:hAnsi="Arial" w:cs="Arial"/>
          <w:sz w:val="24"/>
          <w:szCs w:val="24"/>
        </w:rPr>
        <w:t xml:space="preserve"> </w:t>
      </w:r>
      <w:bookmarkEnd w:id="2"/>
      <w:r w:rsidR="001E2EA9">
        <w:rPr>
          <w:rFonts w:ascii="Arial" w:hAnsi="Arial" w:cs="Arial"/>
          <w:sz w:val="24"/>
          <w:szCs w:val="24"/>
        </w:rPr>
        <w:t>сельского поселения.</w:t>
      </w:r>
    </w:p>
    <w:p w14:paraId="5954E646" w14:textId="77777777" w:rsidR="008C1433" w:rsidRPr="00ED3562" w:rsidRDefault="008C1433" w:rsidP="00954160">
      <w:pPr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  <w:u w:val="single"/>
        </w:rPr>
        <w:t>Члены рабочей группы:</w:t>
      </w:r>
    </w:p>
    <w:p w14:paraId="1AB461A4" w14:textId="2B6EB439" w:rsidR="001E2EA9" w:rsidRPr="001E2EA9" w:rsidRDefault="001E2EA9" w:rsidP="001E2EA9">
      <w:pPr>
        <w:pStyle w:val="a3"/>
        <w:jc w:val="both"/>
        <w:rPr>
          <w:rFonts w:ascii="Arial" w:hAnsi="Arial" w:cs="Arial"/>
          <w:sz w:val="24"/>
          <w:szCs w:val="24"/>
        </w:rPr>
      </w:pPr>
      <w:r w:rsidRPr="001E2EA9">
        <w:rPr>
          <w:rFonts w:ascii="Arial" w:hAnsi="Arial" w:cs="Arial"/>
          <w:sz w:val="24"/>
          <w:szCs w:val="24"/>
        </w:rPr>
        <w:t>Малахов Олег Михайлович – заместитель главы администрации Верхнемамонского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14:paraId="6D2BBF2F" w14:textId="7A93FF41" w:rsidR="001E2EA9" w:rsidRPr="001E2EA9" w:rsidRDefault="001E2EA9" w:rsidP="001E2EA9">
      <w:pPr>
        <w:pStyle w:val="a3"/>
        <w:jc w:val="both"/>
        <w:rPr>
          <w:rFonts w:ascii="Arial" w:hAnsi="Arial" w:cs="Arial"/>
          <w:sz w:val="24"/>
          <w:szCs w:val="24"/>
        </w:rPr>
      </w:pPr>
      <w:r w:rsidRPr="001E2EA9">
        <w:rPr>
          <w:rFonts w:ascii="Arial" w:hAnsi="Arial" w:cs="Arial"/>
          <w:sz w:val="24"/>
          <w:szCs w:val="24"/>
        </w:rPr>
        <w:t>Шипилова Татьяна Вячеславовна – инспектор по земельным и имущественным  вопросам администрации Верхнемамонского сельского поселения.</w:t>
      </w:r>
    </w:p>
    <w:p w14:paraId="6104441F" w14:textId="27581E6D" w:rsidR="001E2EA9" w:rsidRPr="001E2EA9" w:rsidRDefault="001E2EA9" w:rsidP="001E2EA9">
      <w:pPr>
        <w:pStyle w:val="a3"/>
        <w:jc w:val="both"/>
        <w:rPr>
          <w:rFonts w:ascii="Arial" w:hAnsi="Arial" w:cs="Arial"/>
          <w:sz w:val="24"/>
          <w:szCs w:val="24"/>
        </w:rPr>
      </w:pPr>
      <w:r w:rsidRPr="001E2EA9">
        <w:rPr>
          <w:rFonts w:ascii="Arial" w:hAnsi="Arial" w:cs="Arial"/>
          <w:sz w:val="24"/>
          <w:szCs w:val="24"/>
        </w:rPr>
        <w:t>Дьяконова Ирина Александровна - инспектор по земельным вопросам</w:t>
      </w:r>
      <w:r w:rsidRPr="001E2EA9">
        <w:t xml:space="preserve"> </w:t>
      </w:r>
      <w:r w:rsidRPr="001E2EA9">
        <w:rPr>
          <w:rFonts w:ascii="Arial" w:hAnsi="Arial" w:cs="Arial"/>
          <w:sz w:val="24"/>
          <w:szCs w:val="24"/>
        </w:rPr>
        <w:t>администрации Верхнемамонского сельского поселения.</w:t>
      </w:r>
    </w:p>
    <w:p w14:paraId="69BADB7B" w14:textId="787122FC" w:rsidR="001E2EA9" w:rsidRDefault="001E2EA9" w:rsidP="001E2EA9">
      <w:pPr>
        <w:pStyle w:val="a3"/>
        <w:jc w:val="both"/>
        <w:rPr>
          <w:rFonts w:ascii="Arial" w:hAnsi="Arial" w:cs="Arial"/>
          <w:sz w:val="24"/>
          <w:szCs w:val="24"/>
        </w:rPr>
      </w:pPr>
      <w:r w:rsidRPr="001E2EA9">
        <w:rPr>
          <w:rFonts w:ascii="Arial" w:hAnsi="Arial" w:cs="Arial"/>
          <w:sz w:val="24"/>
          <w:szCs w:val="24"/>
        </w:rPr>
        <w:t>Тюленева Елена Ивановна – Инспектор по вопросам ЖКХ</w:t>
      </w:r>
      <w:r w:rsidRPr="001E2EA9">
        <w:t xml:space="preserve"> </w:t>
      </w:r>
      <w:r w:rsidRPr="001E2EA9">
        <w:rPr>
          <w:rFonts w:ascii="Arial" w:hAnsi="Arial" w:cs="Arial"/>
          <w:sz w:val="24"/>
          <w:szCs w:val="24"/>
        </w:rPr>
        <w:t>администрации Верхнемамонского сельского поселения.</w:t>
      </w:r>
    </w:p>
    <w:p w14:paraId="5104BD15" w14:textId="43C0829F" w:rsidR="001E2EA9" w:rsidRPr="001E2EA9" w:rsidRDefault="001E2EA9" w:rsidP="001E2EA9">
      <w:pPr>
        <w:pStyle w:val="a3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Шубин Евгений </w:t>
      </w:r>
      <w:r w:rsidR="008A1233">
        <w:rPr>
          <w:rFonts w:ascii="Arial" w:hAnsi="Arial" w:cs="Arial"/>
          <w:sz w:val="24"/>
          <w:szCs w:val="24"/>
        </w:rPr>
        <w:t>Васильевич</w:t>
      </w:r>
      <w:r w:rsidR="008A1233" w:rsidRPr="008A1233">
        <w:rPr>
          <w:rFonts w:ascii="Arial" w:hAnsi="Arial" w:cs="Arial"/>
          <w:sz w:val="24"/>
          <w:szCs w:val="24"/>
        </w:rPr>
        <w:t xml:space="preserve"> - участковый уполномоченный отдела МВД России по </w:t>
      </w:r>
      <w:proofErr w:type="spellStart"/>
      <w:r w:rsidR="008A1233" w:rsidRPr="008A1233">
        <w:rPr>
          <w:rFonts w:ascii="Arial" w:hAnsi="Arial" w:cs="Arial"/>
          <w:sz w:val="24"/>
          <w:szCs w:val="24"/>
        </w:rPr>
        <w:t>Верхнемамонскому</w:t>
      </w:r>
      <w:proofErr w:type="spellEnd"/>
      <w:r w:rsidR="008A1233" w:rsidRPr="008A1233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8A1233" w:rsidRPr="008A1233">
        <w:rPr>
          <w:rFonts w:ascii="Arial" w:hAnsi="Arial" w:cs="Arial"/>
          <w:sz w:val="24"/>
          <w:szCs w:val="24"/>
        </w:rPr>
        <w:t>у(</w:t>
      </w:r>
      <w:proofErr w:type="gramEnd"/>
      <w:r w:rsidR="008A1233" w:rsidRPr="008A1233">
        <w:rPr>
          <w:rFonts w:ascii="Arial" w:hAnsi="Arial" w:cs="Arial"/>
          <w:sz w:val="24"/>
          <w:szCs w:val="24"/>
        </w:rPr>
        <w:t>по согласованию)</w:t>
      </w:r>
      <w:r w:rsidR="008A1233">
        <w:rPr>
          <w:rFonts w:ascii="Arial" w:hAnsi="Arial" w:cs="Arial"/>
          <w:sz w:val="24"/>
          <w:szCs w:val="24"/>
        </w:rPr>
        <w:t>.</w:t>
      </w:r>
    </w:p>
    <w:p w14:paraId="425263F0" w14:textId="77777777" w:rsidR="001E2EA9" w:rsidRDefault="001E2EA9" w:rsidP="00ED3562">
      <w:pPr>
        <w:pStyle w:val="a3"/>
        <w:jc w:val="center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6DD0BD62" w14:textId="77777777" w:rsidR="001E2EA9" w:rsidRDefault="001E2EA9" w:rsidP="00ED3562">
      <w:pPr>
        <w:pStyle w:val="a3"/>
        <w:jc w:val="center"/>
        <w:rPr>
          <w:rFonts w:ascii="Arial" w:hAnsi="Arial" w:cs="Arial"/>
          <w:color w:val="FF0000"/>
          <w:sz w:val="24"/>
          <w:szCs w:val="24"/>
          <w:highlight w:val="yellow"/>
        </w:rPr>
      </w:pPr>
    </w:p>
    <w:p w14:paraId="27B5F9BC" w14:textId="6053F767" w:rsidR="00ED3562" w:rsidRDefault="00ED3562" w:rsidP="008C1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7E8C80" w14:textId="0F801CAD" w:rsidR="00954160" w:rsidRPr="00ED3562" w:rsidRDefault="00954160" w:rsidP="00ED356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14:paraId="000D5AD6" w14:textId="09999119" w:rsidR="00954160" w:rsidRPr="00ED3562" w:rsidRDefault="00954160" w:rsidP="00ED356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к постановлению администрации</w:t>
      </w:r>
      <w:r w:rsidR="00ED3562">
        <w:rPr>
          <w:rFonts w:ascii="Arial" w:hAnsi="Arial" w:cs="Arial"/>
          <w:sz w:val="24"/>
          <w:szCs w:val="24"/>
        </w:rPr>
        <w:t xml:space="preserve"> </w:t>
      </w:r>
      <w:r w:rsidR="00B73647" w:rsidRPr="00B73647">
        <w:rPr>
          <w:rFonts w:ascii="Arial" w:hAnsi="Arial" w:cs="Arial"/>
          <w:sz w:val="24"/>
          <w:szCs w:val="24"/>
        </w:rPr>
        <w:t>Верхнемамонского</w:t>
      </w:r>
      <w:r w:rsidR="00D40C93">
        <w:rPr>
          <w:rFonts w:ascii="Arial" w:hAnsi="Arial" w:cs="Arial"/>
          <w:sz w:val="24"/>
          <w:szCs w:val="24"/>
        </w:rPr>
        <w:t xml:space="preserve"> сельского поселения от 08</w:t>
      </w:r>
      <w:r w:rsidR="001D2A80">
        <w:rPr>
          <w:rFonts w:ascii="Arial" w:hAnsi="Arial" w:cs="Arial"/>
          <w:sz w:val="24"/>
          <w:szCs w:val="24"/>
        </w:rPr>
        <w:t xml:space="preserve"> июля 2022 года №96</w:t>
      </w:r>
    </w:p>
    <w:p w14:paraId="6A5C425D" w14:textId="77777777" w:rsidR="00954160" w:rsidRPr="00ED3562" w:rsidRDefault="00954160" w:rsidP="00ED35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91F90" w14:textId="77777777" w:rsidR="00ED3562" w:rsidRDefault="008C1433" w:rsidP="00ED3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</w:t>
      </w:r>
      <w:r w:rsidR="00ED3562">
        <w:rPr>
          <w:rFonts w:ascii="Arial" w:hAnsi="Arial" w:cs="Arial"/>
          <w:sz w:val="24"/>
          <w:szCs w:val="24"/>
        </w:rPr>
        <w:t>оложение</w:t>
      </w:r>
    </w:p>
    <w:p w14:paraId="0591CCC9" w14:textId="0EBE29F8" w:rsidR="008C1433" w:rsidRPr="00ED3562" w:rsidRDefault="00ED3562" w:rsidP="00ED3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1433" w:rsidRPr="00ED3562">
        <w:rPr>
          <w:rFonts w:ascii="Arial" w:hAnsi="Arial" w:cs="Arial"/>
          <w:sz w:val="24"/>
          <w:szCs w:val="24"/>
        </w:rPr>
        <w:t xml:space="preserve">о рабочей группе по выявлению и уничтожению дикорастущих </w:t>
      </w:r>
      <w:proofErr w:type="spellStart"/>
      <w:r w:rsidR="008C1433"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="008C1433" w:rsidRPr="00ED3562">
        <w:rPr>
          <w:rFonts w:ascii="Arial" w:hAnsi="Arial" w:cs="Arial"/>
          <w:sz w:val="24"/>
          <w:szCs w:val="24"/>
        </w:rPr>
        <w:t xml:space="preserve"> растений на территории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954160" w:rsidRPr="00ED3562">
        <w:rPr>
          <w:rFonts w:ascii="Arial" w:hAnsi="Arial" w:cs="Arial"/>
          <w:sz w:val="24"/>
          <w:szCs w:val="24"/>
        </w:rPr>
        <w:t xml:space="preserve"> </w:t>
      </w:r>
      <w:r w:rsidRPr="00ED3562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</w:t>
      </w:r>
    </w:p>
    <w:p w14:paraId="43FEA1A3" w14:textId="77777777" w:rsidR="00954160" w:rsidRPr="00ED3562" w:rsidRDefault="00954160" w:rsidP="00954160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569E714" w14:textId="4E596273" w:rsidR="008C1433" w:rsidRPr="00ED3562" w:rsidRDefault="00954160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  <w:lang w:val="en-US"/>
        </w:rPr>
        <w:t>I</w:t>
      </w:r>
      <w:r w:rsidRPr="00ED3562">
        <w:rPr>
          <w:rFonts w:ascii="Arial" w:hAnsi="Arial" w:cs="Arial"/>
          <w:sz w:val="24"/>
          <w:szCs w:val="24"/>
        </w:rPr>
        <w:t>.</w:t>
      </w:r>
      <w:r w:rsidR="008C1433" w:rsidRPr="00ED3562">
        <w:rPr>
          <w:rFonts w:ascii="Arial" w:hAnsi="Arial" w:cs="Arial"/>
          <w:sz w:val="24"/>
          <w:szCs w:val="24"/>
        </w:rPr>
        <w:t>Общие положения</w:t>
      </w:r>
    </w:p>
    <w:p w14:paraId="0AD2BC9E" w14:textId="3E571C69"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1. </w:t>
      </w:r>
      <w:r w:rsidR="008C1433" w:rsidRPr="00ED3562">
        <w:rPr>
          <w:rFonts w:ascii="Arial" w:hAnsi="Arial" w:cs="Arial"/>
          <w:sz w:val="24"/>
          <w:szCs w:val="24"/>
        </w:rPr>
        <w:t xml:space="preserve">Рабочая группа по выявлению и уничтожению дикорастущих </w:t>
      </w:r>
      <w:proofErr w:type="spellStart"/>
      <w:r w:rsidR="008C1433" w:rsidRPr="00ED3562">
        <w:rPr>
          <w:rFonts w:ascii="Arial" w:hAnsi="Arial" w:cs="Arial"/>
          <w:sz w:val="24"/>
          <w:szCs w:val="24"/>
        </w:rPr>
        <w:t>наркосод</w:t>
      </w:r>
      <w:r w:rsidR="00ED3562">
        <w:rPr>
          <w:rFonts w:ascii="Arial" w:hAnsi="Arial" w:cs="Arial"/>
          <w:sz w:val="24"/>
          <w:szCs w:val="24"/>
        </w:rPr>
        <w:t>ержащих</w:t>
      </w:r>
      <w:proofErr w:type="spellEnd"/>
      <w:r w:rsidR="00ED3562">
        <w:rPr>
          <w:rFonts w:ascii="Arial" w:hAnsi="Arial" w:cs="Arial"/>
          <w:sz w:val="24"/>
          <w:szCs w:val="24"/>
        </w:rPr>
        <w:t xml:space="preserve"> растений на территории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Pr="00ED3562">
        <w:rPr>
          <w:rFonts w:ascii="Arial" w:hAnsi="Arial" w:cs="Arial"/>
          <w:sz w:val="24"/>
          <w:szCs w:val="24"/>
        </w:rPr>
        <w:t xml:space="preserve"> </w:t>
      </w:r>
      <w:r w:rsidR="00ED3562">
        <w:rPr>
          <w:rFonts w:ascii="Arial" w:hAnsi="Arial" w:cs="Arial"/>
          <w:sz w:val="24"/>
          <w:szCs w:val="24"/>
        </w:rPr>
        <w:t>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 xml:space="preserve"> (далее - Рабочая группа) является коллегиальным совещательным органом.</w:t>
      </w:r>
    </w:p>
    <w:p w14:paraId="519A9E6A" w14:textId="22FE376D"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2. </w:t>
      </w:r>
      <w:r w:rsidR="008C1433" w:rsidRPr="00ED3562">
        <w:rPr>
          <w:rFonts w:ascii="Arial" w:hAnsi="Arial" w:cs="Arial"/>
          <w:sz w:val="24"/>
          <w:szCs w:val="24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ED3562">
        <w:rPr>
          <w:rFonts w:ascii="Arial" w:hAnsi="Arial" w:cs="Arial"/>
          <w:sz w:val="24"/>
          <w:szCs w:val="24"/>
        </w:rPr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ED3562">
        <w:rPr>
          <w:rFonts w:ascii="Arial" w:hAnsi="Arial" w:cs="Arial"/>
          <w:sz w:val="24"/>
          <w:szCs w:val="24"/>
        </w:rPr>
        <w:t xml:space="preserve"> 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33BC1802" w14:textId="4FFB041F"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3. </w:t>
      </w:r>
      <w:r w:rsidR="008C1433" w:rsidRPr="00ED3562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во взаимодействии с антинаркотической комиссией </w:t>
      </w:r>
      <w:r w:rsidRPr="00ED3562">
        <w:rPr>
          <w:rFonts w:ascii="Arial" w:hAnsi="Arial" w:cs="Arial"/>
          <w:sz w:val="24"/>
          <w:szCs w:val="24"/>
        </w:rPr>
        <w:t>Воронежской области</w:t>
      </w:r>
      <w:r w:rsidR="008C1433" w:rsidRPr="00ED3562">
        <w:rPr>
          <w:rFonts w:ascii="Arial" w:hAnsi="Arial" w:cs="Arial"/>
          <w:sz w:val="24"/>
          <w:szCs w:val="24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ED3562">
        <w:rPr>
          <w:rFonts w:ascii="Arial" w:hAnsi="Arial" w:cs="Arial"/>
          <w:sz w:val="24"/>
          <w:szCs w:val="24"/>
        </w:rPr>
        <w:t>Воронежской</w:t>
      </w:r>
      <w:r w:rsidR="008C1433" w:rsidRPr="00ED3562">
        <w:rPr>
          <w:rFonts w:ascii="Arial" w:hAnsi="Arial" w:cs="Arial"/>
          <w:sz w:val="24"/>
          <w:szCs w:val="24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ED3562" w:rsidRDefault="008C1433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II. Цели и задачи Рабочей группы.</w:t>
      </w:r>
    </w:p>
    <w:p w14:paraId="455924D7" w14:textId="365DAEBA"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4. </w:t>
      </w:r>
      <w:r w:rsidR="008C1433" w:rsidRPr="00ED3562">
        <w:rPr>
          <w:rFonts w:ascii="Arial" w:hAnsi="Arial" w:cs="Arial"/>
          <w:sz w:val="24"/>
          <w:szCs w:val="24"/>
        </w:rPr>
        <w:t xml:space="preserve">Целью Рабочей группы является объединение усилий  </w:t>
      </w:r>
      <w:r w:rsidRPr="00ED3562">
        <w:rPr>
          <w:rFonts w:ascii="Arial" w:hAnsi="Arial" w:cs="Arial"/>
          <w:sz w:val="24"/>
          <w:szCs w:val="24"/>
        </w:rPr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ED3562">
        <w:rPr>
          <w:rFonts w:ascii="Arial" w:hAnsi="Arial" w:cs="Arial"/>
          <w:sz w:val="24"/>
          <w:szCs w:val="24"/>
        </w:rPr>
        <w:t xml:space="preserve"> 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A66DD3">
        <w:rPr>
          <w:rFonts w:ascii="Arial" w:hAnsi="Arial" w:cs="Arial"/>
          <w:sz w:val="24"/>
          <w:szCs w:val="24"/>
        </w:rPr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 xml:space="preserve">Верхнемамонского </w:t>
      </w:r>
      <w:r w:rsidR="00A66DD3">
        <w:rPr>
          <w:rFonts w:ascii="Arial" w:hAnsi="Arial" w:cs="Arial"/>
          <w:sz w:val="24"/>
          <w:szCs w:val="24"/>
        </w:rPr>
        <w:t>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>.</w:t>
      </w:r>
    </w:p>
    <w:p w14:paraId="07E7335C" w14:textId="244D5D1B" w:rsidR="008C1433" w:rsidRPr="00ED3562" w:rsidRDefault="00954160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5. </w:t>
      </w:r>
      <w:r w:rsidR="008C1433" w:rsidRPr="00ED3562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14:paraId="765174CF" w14:textId="5CD576B5" w:rsidR="008C1433" w:rsidRPr="00ED3562" w:rsidRDefault="008C1433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-</w:t>
      </w:r>
      <w:r w:rsidR="001A4E0B" w:rsidRPr="00ED3562">
        <w:rPr>
          <w:rFonts w:ascii="Arial" w:hAnsi="Arial" w:cs="Arial"/>
          <w:sz w:val="24"/>
          <w:szCs w:val="24"/>
        </w:rPr>
        <w:t xml:space="preserve"> </w:t>
      </w:r>
      <w:r w:rsidRPr="00ED3562">
        <w:rPr>
          <w:rFonts w:ascii="Arial" w:hAnsi="Arial" w:cs="Arial"/>
          <w:sz w:val="24"/>
          <w:szCs w:val="24"/>
        </w:rPr>
        <w:t xml:space="preserve">организация взаимодействия </w:t>
      </w:r>
      <w:r w:rsidR="00954160" w:rsidRPr="00ED3562">
        <w:rPr>
          <w:rFonts w:ascii="Arial" w:hAnsi="Arial" w:cs="Arial"/>
          <w:sz w:val="24"/>
          <w:szCs w:val="24"/>
        </w:rPr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954160" w:rsidRPr="00ED3562">
        <w:rPr>
          <w:rFonts w:ascii="Arial" w:hAnsi="Arial" w:cs="Arial"/>
          <w:sz w:val="24"/>
          <w:szCs w:val="24"/>
        </w:rPr>
        <w:t xml:space="preserve"> </w:t>
      </w:r>
      <w:r w:rsidRPr="00ED3562">
        <w:rPr>
          <w:rFonts w:ascii="Arial" w:hAnsi="Arial" w:cs="Arial"/>
          <w:sz w:val="24"/>
          <w:szCs w:val="24"/>
        </w:rPr>
        <w:t xml:space="preserve"> </w:t>
      </w:r>
      <w:r w:rsidR="00A66DD3">
        <w:rPr>
          <w:rFonts w:ascii="Arial" w:hAnsi="Arial" w:cs="Arial"/>
          <w:sz w:val="24"/>
          <w:szCs w:val="24"/>
        </w:rPr>
        <w:t>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 с общественными объединениями и организациями, расположенными на территории </w:t>
      </w:r>
      <w:r w:rsidR="004F023D" w:rsidRPr="004F023D">
        <w:rPr>
          <w:rFonts w:ascii="Arial" w:hAnsi="Arial" w:cs="Arial"/>
          <w:sz w:val="24"/>
          <w:szCs w:val="24"/>
        </w:rPr>
        <w:t xml:space="preserve">Верхнемамонского </w:t>
      </w:r>
      <w:r w:rsidRPr="00ED3562">
        <w:rPr>
          <w:rFonts w:ascii="Arial" w:hAnsi="Arial" w:cs="Arial"/>
          <w:sz w:val="24"/>
          <w:szCs w:val="24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</w:t>
      </w:r>
      <w:r w:rsidR="00954160" w:rsidRPr="00ED3562">
        <w:rPr>
          <w:rFonts w:ascii="Arial" w:hAnsi="Arial" w:cs="Arial"/>
          <w:sz w:val="24"/>
          <w:szCs w:val="24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="00954160" w:rsidRPr="00ED3562">
        <w:rPr>
          <w:rFonts w:ascii="Arial" w:hAnsi="Arial" w:cs="Arial"/>
          <w:sz w:val="24"/>
          <w:szCs w:val="24"/>
        </w:rPr>
        <w:t xml:space="preserve"> растений, составление актов о размерах таких площадей;</w:t>
      </w:r>
    </w:p>
    <w:p w14:paraId="71AC998B" w14:textId="478ADB5C" w:rsidR="00954160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 </w:t>
      </w:r>
      <w:r w:rsidR="00954160" w:rsidRPr="00ED356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ED3562">
        <w:rPr>
          <w:rFonts w:ascii="Arial" w:hAnsi="Arial" w:cs="Arial"/>
          <w:sz w:val="24"/>
          <w:szCs w:val="24"/>
        </w:rPr>
        <w:t xml:space="preserve"> обеспечение работы телефона доверия в администрации  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A66DD3">
        <w:rPr>
          <w:rFonts w:ascii="Arial" w:hAnsi="Arial" w:cs="Arial"/>
          <w:sz w:val="24"/>
          <w:szCs w:val="24"/>
        </w:rPr>
        <w:t xml:space="preserve"> сельского поселения</w:t>
      </w:r>
      <w:r w:rsidR="00954160" w:rsidRPr="00ED3562">
        <w:rPr>
          <w:rFonts w:ascii="Arial" w:hAnsi="Arial" w:cs="Arial"/>
          <w:sz w:val="24"/>
          <w:szCs w:val="24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="00954160" w:rsidRPr="00ED3562">
        <w:rPr>
          <w:rFonts w:ascii="Arial" w:hAnsi="Arial" w:cs="Arial"/>
          <w:sz w:val="24"/>
          <w:szCs w:val="24"/>
        </w:rPr>
        <w:t xml:space="preserve"> растений;</w:t>
      </w:r>
    </w:p>
    <w:p w14:paraId="1475321F" w14:textId="698DB299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</w:t>
      </w:r>
    </w:p>
    <w:p w14:paraId="6F1097A4" w14:textId="7EAF78B2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</w:t>
      </w:r>
    </w:p>
    <w:p w14:paraId="6A965A3F" w14:textId="13A41324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</w:t>
      </w:r>
      <w:r w:rsidRPr="00ED3562">
        <w:rPr>
          <w:rFonts w:ascii="Arial" w:hAnsi="Arial" w:cs="Arial"/>
          <w:sz w:val="24"/>
          <w:szCs w:val="24"/>
        </w:rPr>
        <w:lastRenderedPageBreak/>
        <w:t xml:space="preserve">незаконным культивированием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растений, а также непринятием мер по уничтожению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</w:t>
      </w:r>
    </w:p>
    <w:p w14:paraId="251123D7" w14:textId="7E6B1348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выполнение плана мероприятий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 </w:t>
      </w:r>
    </w:p>
    <w:p w14:paraId="1D98B9BD" w14:textId="77777777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562">
        <w:rPr>
          <w:rFonts w:ascii="Arial" w:hAnsi="Arial" w:cs="Arial"/>
          <w:sz w:val="24"/>
          <w:szCs w:val="24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C40B0A" w14:textId="77777777" w:rsidR="001A4E0B" w:rsidRPr="00ED3562" w:rsidRDefault="001A4E0B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III. Права Рабочей группы</w:t>
      </w:r>
    </w:p>
    <w:p w14:paraId="73E858C5" w14:textId="4145D0CC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6. Принимать в пределах своей компетенции решения, касающиеся организации, координации и совершенство</w:t>
      </w:r>
      <w:r w:rsidR="00A66DD3">
        <w:rPr>
          <w:rFonts w:ascii="Arial" w:hAnsi="Arial" w:cs="Arial"/>
          <w:sz w:val="24"/>
          <w:szCs w:val="24"/>
        </w:rPr>
        <w:t xml:space="preserve">вания взаимодействия 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A66DD3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14:paraId="33A2821E" w14:textId="35338834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4F023D" w:rsidRPr="004F023D">
        <w:rPr>
          <w:rFonts w:ascii="Arial" w:hAnsi="Arial" w:cs="Arial"/>
          <w:sz w:val="24"/>
          <w:szCs w:val="24"/>
        </w:rPr>
        <w:t xml:space="preserve">Верхнемамонского </w:t>
      </w:r>
      <w:r w:rsidR="00A66DD3" w:rsidRPr="00A66DD3">
        <w:rPr>
          <w:rFonts w:ascii="Arial" w:hAnsi="Arial" w:cs="Arial"/>
          <w:sz w:val="24"/>
          <w:szCs w:val="24"/>
        </w:rPr>
        <w:t>сельского поселения</w:t>
      </w:r>
      <w:r w:rsidRPr="00ED3562">
        <w:rPr>
          <w:rFonts w:ascii="Arial" w:hAnsi="Arial" w:cs="Arial"/>
          <w:sz w:val="24"/>
          <w:szCs w:val="24"/>
        </w:rPr>
        <w:t>, необходимые для деятельности Рабочей группы документы, материалы и информацию.</w:t>
      </w:r>
    </w:p>
    <w:p w14:paraId="7C6678CF" w14:textId="77777777" w:rsidR="001A4E0B" w:rsidRPr="00ED3562" w:rsidRDefault="001A4E0B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IV. Порядок работы Рабочей группы</w:t>
      </w:r>
    </w:p>
    <w:p w14:paraId="02359B15" w14:textId="7C5BF89B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8.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A66D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3562">
        <w:rPr>
          <w:rFonts w:ascii="Arial" w:hAnsi="Arial" w:cs="Arial"/>
          <w:i/>
          <w:sz w:val="24"/>
          <w:szCs w:val="24"/>
        </w:rPr>
        <w:t>.</w:t>
      </w:r>
    </w:p>
    <w:p w14:paraId="5D8B2E19" w14:textId="3722A01B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9. 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10. Присутствие на заседании Рабочей группы её членов обязательно.</w:t>
      </w:r>
    </w:p>
    <w:p w14:paraId="6DD92754" w14:textId="5289A57A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11. 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12.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13.Заседание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14. 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15. 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ED3562" w:rsidRDefault="001A4E0B" w:rsidP="00954160">
      <w:pPr>
        <w:jc w:val="both"/>
        <w:rPr>
          <w:rFonts w:ascii="Arial" w:hAnsi="Arial" w:cs="Arial"/>
          <w:sz w:val="24"/>
          <w:szCs w:val="24"/>
        </w:rPr>
        <w:sectPr w:rsidR="001A4E0B" w:rsidRPr="00ED3562" w:rsidSect="00ED3562">
          <w:type w:val="continuous"/>
          <w:pgSz w:w="11717" w:h="16642"/>
          <w:pgMar w:top="1134" w:right="850" w:bottom="1134" w:left="1701" w:header="1080" w:footer="720" w:gutter="0"/>
          <w:cols w:space="720"/>
        </w:sectPr>
      </w:pPr>
    </w:p>
    <w:p w14:paraId="3EBB462D" w14:textId="2D4C7537" w:rsidR="001A4E0B" w:rsidRPr="00A66DD3" w:rsidRDefault="001A4E0B" w:rsidP="00A66DD3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14:paraId="1D4DFC3D" w14:textId="679A6295" w:rsidR="001A4E0B" w:rsidRDefault="001A4E0B" w:rsidP="00A66DD3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к постановлению администрации</w:t>
      </w:r>
      <w:r w:rsidR="004F023D" w:rsidRPr="004F023D"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A66DD3">
        <w:rPr>
          <w:rFonts w:ascii="Arial" w:hAnsi="Arial" w:cs="Arial"/>
          <w:sz w:val="24"/>
          <w:szCs w:val="24"/>
        </w:rPr>
        <w:t xml:space="preserve">  сельского поселения </w:t>
      </w:r>
      <w:r w:rsidR="00D40C93">
        <w:rPr>
          <w:rFonts w:ascii="Arial" w:hAnsi="Arial" w:cs="Arial"/>
          <w:sz w:val="24"/>
          <w:szCs w:val="24"/>
        </w:rPr>
        <w:t>от 08</w:t>
      </w:r>
      <w:r w:rsidR="001D2A80">
        <w:rPr>
          <w:rFonts w:ascii="Arial" w:hAnsi="Arial" w:cs="Arial"/>
          <w:sz w:val="24"/>
          <w:szCs w:val="24"/>
        </w:rPr>
        <w:t xml:space="preserve"> июля 2022 года №96</w:t>
      </w:r>
    </w:p>
    <w:p w14:paraId="3019ACE8" w14:textId="77777777" w:rsidR="00A66DD3" w:rsidRPr="00A66DD3" w:rsidRDefault="00A66DD3" w:rsidP="00A66DD3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14:paraId="4678C88E" w14:textId="60970955" w:rsidR="008C1433" w:rsidRPr="00ED3562" w:rsidRDefault="008C1433" w:rsidP="001A4E0B">
      <w:pPr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ПЛАН</w:t>
      </w:r>
    </w:p>
    <w:p w14:paraId="22B2C7B4" w14:textId="52DD8F01" w:rsidR="008C1433" w:rsidRPr="00ED3562" w:rsidRDefault="008C1433" w:rsidP="001A4E0B">
      <w:pPr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мероприятий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на территории</w:t>
      </w:r>
      <w:r w:rsidR="004F023D" w:rsidRPr="004F023D">
        <w:t xml:space="preserve"> </w:t>
      </w:r>
      <w:r w:rsidR="004F023D" w:rsidRPr="004F023D">
        <w:rPr>
          <w:rFonts w:ascii="Arial" w:hAnsi="Arial" w:cs="Arial"/>
          <w:sz w:val="24"/>
          <w:szCs w:val="24"/>
        </w:rPr>
        <w:t>Верхнемамонского</w:t>
      </w:r>
      <w:r w:rsidR="001A4E0B" w:rsidRPr="00ED3562">
        <w:rPr>
          <w:rFonts w:ascii="Arial" w:hAnsi="Arial" w:cs="Arial"/>
          <w:sz w:val="24"/>
          <w:szCs w:val="24"/>
        </w:rPr>
        <w:t xml:space="preserve"> </w:t>
      </w:r>
      <w:r w:rsidR="00A66DD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3562">
        <w:rPr>
          <w:rFonts w:ascii="Arial" w:hAnsi="Arial" w:cs="Arial"/>
          <w:sz w:val="24"/>
          <w:szCs w:val="24"/>
        </w:rPr>
        <w:t>на 2022 год.</w:t>
      </w:r>
    </w:p>
    <w:p w14:paraId="13E9A8F9" w14:textId="3DB98720" w:rsidR="008C1433" w:rsidRPr="008A1233" w:rsidRDefault="008C1433" w:rsidP="001A4E0B">
      <w:pPr>
        <w:jc w:val="center"/>
        <w:rPr>
          <w:rFonts w:ascii="Arial" w:hAnsi="Arial" w:cs="Arial"/>
          <w:sz w:val="24"/>
          <w:szCs w:val="24"/>
        </w:rPr>
      </w:pPr>
      <w:r w:rsidRPr="008A1233">
        <w:rPr>
          <w:rFonts w:ascii="Arial" w:hAnsi="Arial" w:cs="Arial"/>
          <w:sz w:val="24"/>
          <w:szCs w:val="24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5339ED" w:rsidRPr="00ED3562" w14:paraId="23109EDD" w14:textId="77777777" w:rsidTr="005339ED">
        <w:tc>
          <w:tcPr>
            <w:tcW w:w="704" w:type="dxa"/>
          </w:tcPr>
          <w:p w14:paraId="4A8259A4" w14:textId="33557270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14:paraId="05B5BC34" w14:textId="4578BEA0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14:paraId="2801BF47" w14:textId="15C74741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5339ED" w:rsidRPr="00ED3562" w14:paraId="077E903E" w14:textId="77777777" w:rsidTr="005339ED">
        <w:tc>
          <w:tcPr>
            <w:tcW w:w="704" w:type="dxa"/>
          </w:tcPr>
          <w:p w14:paraId="4FAB416D" w14:textId="6517E202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77F9D4D3" w14:textId="2D9689C1" w:rsidR="005339ED" w:rsidRPr="00ED3562" w:rsidRDefault="00A66DD3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Заседание </w:t>
            </w:r>
            <w:r w:rsidR="005339ED" w:rsidRPr="00ED3562">
              <w:rPr>
                <w:rFonts w:ascii="Arial" w:hAnsi="Arial" w:cs="Arial"/>
                <w:sz w:val="24"/>
                <w:szCs w:val="24"/>
              </w:rPr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="005339ED"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="005339ED"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6" w:type="dxa"/>
          </w:tcPr>
          <w:p w14:paraId="4666A7E0" w14:textId="57FECD54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14:paraId="75A56F22" w14:textId="77777777" w:rsidTr="005339ED">
        <w:tc>
          <w:tcPr>
            <w:tcW w:w="704" w:type="dxa"/>
          </w:tcPr>
          <w:p w14:paraId="1D705365" w14:textId="60466667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793C1E5B" w14:textId="745B81D8" w:rsidR="005339ED" w:rsidRPr="00A66DD3" w:rsidRDefault="005339ED" w:rsidP="004F0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DD3">
              <w:rPr>
                <w:rFonts w:ascii="Arial" w:hAnsi="Arial" w:cs="Arial"/>
                <w:sz w:val="24"/>
                <w:szCs w:val="24"/>
              </w:rPr>
              <w:t xml:space="preserve">Обследование территории   </w:t>
            </w:r>
            <w:r w:rsidR="004F023D" w:rsidRPr="004F023D">
              <w:rPr>
                <w:rFonts w:ascii="Arial" w:hAnsi="Arial" w:cs="Arial"/>
                <w:sz w:val="24"/>
                <w:szCs w:val="24"/>
              </w:rPr>
              <w:t xml:space="preserve">Верхнемамонского </w:t>
            </w:r>
            <w:r w:rsidR="00A66DD3" w:rsidRPr="00A66DD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A66DD3">
              <w:rPr>
                <w:rFonts w:ascii="Arial" w:hAnsi="Arial" w:cs="Arial"/>
                <w:sz w:val="24"/>
                <w:szCs w:val="24"/>
              </w:rPr>
              <w:t xml:space="preserve"> на предмет выявления очагов произрастания дикорастущих </w:t>
            </w:r>
            <w:proofErr w:type="spellStart"/>
            <w:r w:rsidRPr="00A66DD3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A66DD3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6" w:type="dxa"/>
          </w:tcPr>
          <w:p w14:paraId="72343799" w14:textId="4072ED0C" w:rsidR="005339ED" w:rsidRPr="00ED3562" w:rsidRDefault="005339ED" w:rsidP="00533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45DED1" w14:textId="31D603E9" w:rsidR="005339ED" w:rsidRPr="00A66DD3" w:rsidRDefault="008A1233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Верхнемамонское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Pr="008A1233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A12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81EA0C" w14:textId="6A2F9023" w:rsidR="005339ED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DD3">
              <w:rPr>
                <w:rFonts w:ascii="Arial" w:hAnsi="Arial" w:cs="Arial"/>
                <w:sz w:val="24"/>
                <w:szCs w:val="24"/>
              </w:rPr>
              <w:t>Июнь</w:t>
            </w:r>
            <w:r w:rsidRPr="00A66DD3">
              <w:rPr>
                <w:rFonts w:ascii="Arial" w:hAnsi="Arial" w:cs="Arial"/>
                <w:sz w:val="24"/>
                <w:szCs w:val="24"/>
              </w:rPr>
              <w:tab/>
              <w:t>-</w:t>
            </w:r>
            <w:r w:rsidR="00B73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DD3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  <w:p w14:paraId="7A60DC3B" w14:textId="77777777" w:rsidR="008A1233" w:rsidRDefault="008A1233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DB46C" w14:textId="77777777" w:rsidR="008A1233" w:rsidRPr="00A66DD3" w:rsidRDefault="008A1233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659301" w14:textId="1181AC7F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337" w:type="dxa"/>
          </w:tcPr>
          <w:p w14:paraId="5DC55046" w14:textId="77777777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14:paraId="2A7CBD01" w14:textId="77777777" w:rsidTr="005339ED">
        <w:tc>
          <w:tcPr>
            <w:tcW w:w="704" w:type="dxa"/>
          </w:tcPr>
          <w:p w14:paraId="66A56628" w14:textId="1F0AFCD5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724D01A4" w14:textId="197C4CFC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Оказание содействия уничтожению</w:t>
            </w:r>
            <w:r w:rsidR="00A66DD3">
              <w:rPr>
                <w:rFonts w:ascii="Arial" w:hAnsi="Arial" w:cs="Arial"/>
                <w:sz w:val="24"/>
                <w:szCs w:val="24"/>
              </w:rPr>
              <w:t xml:space="preserve"> выявленных очагов </w:t>
            </w:r>
            <w:r w:rsidRPr="00ED3562">
              <w:rPr>
                <w:rFonts w:ascii="Arial" w:hAnsi="Arial" w:cs="Arial"/>
                <w:sz w:val="24"/>
                <w:szCs w:val="24"/>
              </w:rPr>
              <w:t xml:space="preserve">произрастания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6" w:type="dxa"/>
          </w:tcPr>
          <w:p w14:paraId="0F44ED1D" w14:textId="255362A4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624920D0" w14:textId="77777777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14:paraId="650F0CE3" w14:textId="77777777" w:rsidTr="005339ED">
        <w:tc>
          <w:tcPr>
            <w:tcW w:w="704" w:type="dxa"/>
          </w:tcPr>
          <w:p w14:paraId="0E6BA95B" w14:textId="0392356C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534CC14E" w14:textId="3F1CEC52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6" w:type="dxa"/>
          </w:tcPr>
          <w:p w14:paraId="42A09E7C" w14:textId="188EE83F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Непосредственное пр</w:t>
            </w:r>
            <w:r w:rsidR="00A66DD3">
              <w:rPr>
                <w:rFonts w:ascii="Arial" w:hAnsi="Arial" w:cs="Arial"/>
                <w:sz w:val="24"/>
                <w:szCs w:val="24"/>
              </w:rPr>
              <w:t xml:space="preserve">исутствие членов Рабочей группы </w:t>
            </w:r>
            <w:r w:rsidRPr="00ED3562">
              <w:rPr>
                <w:rFonts w:ascii="Arial" w:hAnsi="Arial" w:cs="Arial"/>
                <w:sz w:val="24"/>
                <w:szCs w:val="24"/>
              </w:rPr>
              <w:t xml:space="preserve">при уничтожении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14:paraId="26ECCA06" w14:textId="77777777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14:paraId="2D1A6C05" w14:textId="77777777" w:rsidTr="005339ED">
        <w:tc>
          <w:tcPr>
            <w:tcW w:w="704" w:type="dxa"/>
          </w:tcPr>
          <w:p w14:paraId="0D6E4FF6" w14:textId="1B183300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5BFE4EA2" w14:textId="52E58C06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Размеще</w:t>
            </w:r>
            <w:r w:rsidR="00A66DD3">
              <w:rPr>
                <w:rFonts w:ascii="Arial" w:hAnsi="Arial" w:cs="Arial"/>
                <w:sz w:val="24"/>
                <w:szCs w:val="24"/>
              </w:rPr>
              <w:t>ние информационных материалов</w:t>
            </w:r>
            <w:r w:rsidR="00A66DD3">
              <w:rPr>
                <w:rFonts w:ascii="Arial" w:hAnsi="Arial" w:cs="Arial"/>
                <w:sz w:val="24"/>
                <w:szCs w:val="24"/>
              </w:rPr>
              <w:tab/>
              <w:t xml:space="preserve">в </w:t>
            </w:r>
            <w:r w:rsidRPr="00ED3562">
              <w:rPr>
                <w:rFonts w:ascii="Arial" w:hAnsi="Arial" w:cs="Arial"/>
                <w:sz w:val="24"/>
                <w:szCs w:val="24"/>
              </w:rPr>
              <w:t>местах массового скопления людей об опасности употребления наркотических средств</w:t>
            </w:r>
          </w:p>
        </w:tc>
        <w:tc>
          <w:tcPr>
            <w:tcW w:w="2336" w:type="dxa"/>
          </w:tcPr>
          <w:p w14:paraId="461B7485" w14:textId="34B53E5B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14:paraId="448DD207" w14:textId="77777777" w:rsidTr="005339ED">
        <w:tc>
          <w:tcPr>
            <w:tcW w:w="704" w:type="dxa"/>
          </w:tcPr>
          <w:p w14:paraId="69AEBF2D" w14:textId="515E0785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6FE90680" w14:textId="6CDDCB07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</w:t>
            </w:r>
            <w:r w:rsidRPr="00ED3562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 уничтожению очагов произрастания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6" w:type="dxa"/>
          </w:tcPr>
          <w:p w14:paraId="59AB3E94" w14:textId="775B23A5"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F6A415" w14:textId="77777777" w:rsidR="00005883" w:rsidRPr="00ED3562" w:rsidRDefault="00005883" w:rsidP="00A66DD3">
      <w:pPr>
        <w:rPr>
          <w:rFonts w:ascii="Arial" w:hAnsi="Arial" w:cs="Arial"/>
          <w:sz w:val="24"/>
          <w:szCs w:val="24"/>
        </w:rPr>
      </w:pPr>
    </w:p>
    <w:sectPr w:rsidR="00005883" w:rsidRPr="00ED3562" w:rsidSect="00ED35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A4E0B"/>
    <w:rsid w:val="001D2A80"/>
    <w:rsid w:val="001E2EA9"/>
    <w:rsid w:val="00224420"/>
    <w:rsid w:val="004F023D"/>
    <w:rsid w:val="005339ED"/>
    <w:rsid w:val="00732A68"/>
    <w:rsid w:val="008A1233"/>
    <w:rsid w:val="008C1433"/>
    <w:rsid w:val="00944B29"/>
    <w:rsid w:val="00954160"/>
    <w:rsid w:val="009E159E"/>
    <w:rsid w:val="00A1107C"/>
    <w:rsid w:val="00A66DD3"/>
    <w:rsid w:val="00B73647"/>
    <w:rsid w:val="00CF2688"/>
    <w:rsid w:val="00D40C93"/>
    <w:rsid w:val="00EC1753"/>
    <w:rsid w:val="00ED3562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Admin</cp:lastModifiedBy>
  <cp:revision>14</cp:revision>
  <dcterms:created xsi:type="dcterms:W3CDTF">2022-06-07T13:37:00Z</dcterms:created>
  <dcterms:modified xsi:type="dcterms:W3CDTF">2022-07-08T07:41:00Z</dcterms:modified>
</cp:coreProperties>
</file>