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36" w:rsidRPr="00637294" w:rsidRDefault="00012436" w:rsidP="00DB2733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9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12436" w:rsidRPr="00637294" w:rsidRDefault="00012436" w:rsidP="00DB2733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94">
        <w:rPr>
          <w:rFonts w:ascii="Times New Roman" w:hAnsi="Times New Roman" w:cs="Times New Roman"/>
          <w:b/>
          <w:sz w:val="28"/>
          <w:szCs w:val="28"/>
        </w:rPr>
        <w:t>ПРОГРЕССОВСКОГО СЕЛЬСКОГО ПОСЕЛЕНИЯ</w:t>
      </w:r>
    </w:p>
    <w:p w:rsidR="00012436" w:rsidRPr="00637294" w:rsidRDefault="00012436" w:rsidP="00DB2733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94">
        <w:rPr>
          <w:rFonts w:ascii="Times New Roman" w:hAnsi="Times New Roman" w:cs="Times New Roman"/>
          <w:b/>
          <w:sz w:val="28"/>
          <w:szCs w:val="28"/>
        </w:rPr>
        <w:t>ПАНИНСКОГО МУНИЦИПАЛЬНОГО РАЙОНА</w:t>
      </w:r>
    </w:p>
    <w:p w:rsidR="00012436" w:rsidRPr="00FA40F1" w:rsidRDefault="00012436" w:rsidP="00DB2733">
      <w:pPr>
        <w:pStyle w:val="a5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12436" w:rsidRPr="00306A98" w:rsidRDefault="00012436" w:rsidP="00DB2733">
      <w:pPr>
        <w:pStyle w:val="1"/>
        <w:spacing w:before="0" w:line="240" w:lineRule="atLeast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012436" w:rsidRPr="00306A98" w:rsidRDefault="00012436" w:rsidP="00012436">
      <w:pPr>
        <w:pStyle w:val="1"/>
        <w:spacing w:before="0" w:line="23" w:lineRule="atLeast"/>
        <w:ind w:firstLine="70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</w:t>
      </w:r>
      <w:r w:rsidRPr="00306A98">
        <w:rPr>
          <w:rFonts w:ascii="Times New Roman" w:hAnsi="Times New Roman"/>
          <w:szCs w:val="32"/>
        </w:rPr>
        <w:t>Р Е Ш Е Н И Е</w:t>
      </w:r>
    </w:p>
    <w:p w:rsidR="005D5A3C" w:rsidRDefault="005D5A3C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6875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</w:t>
      </w:r>
      <w:r w:rsidR="0068757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2D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06.09.2023 </w:t>
      </w:r>
      <w:r w:rsidR="006736B5" w:rsidRP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г.</w:t>
      </w:r>
      <w:r w:rsidR="003D718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="00052D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12</w:t>
      </w:r>
      <w:r w:rsidR="00C969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</w:p>
    <w:p w:rsidR="00012436" w:rsidRPr="002F6EF5" w:rsidRDefault="00012436" w:rsidP="005D5A3C">
      <w:pPr>
        <w:shd w:val="clear" w:color="auto" w:fill="FFFFFF"/>
        <w:tabs>
          <w:tab w:val="left" w:pos="330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с. Михайловка 1-я</w:t>
      </w:r>
    </w:p>
    <w:p w:rsidR="00052D19" w:rsidRPr="00052D19" w:rsidRDefault="006736B5" w:rsidP="00052D1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"О передаче осуществления полномочий </w:t>
      </w:r>
      <w:r w:rsid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Прогрессовского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сельского поселения </w:t>
      </w:r>
      <w:r w:rsidR="005D5A3C"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Панинскому</w:t>
      </w:r>
      <w:r w:rsidRPr="000124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муниципальному району </w:t>
      </w:r>
      <w:r w:rsidR="00052D19" w:rsidRPr="00052D19">
        <w:rPr>
          <w:rFonts w:ascii="Times New Roman" w:hAnsi="Times New Roman" w:cs="Times New Roman"/>
          <w:b/>
          <w:sz w:val="28"/>
          <w:szCs w:val="28"/>
        </w:rPr>
        <w:t>по внутреннему муниципальному финансовому контролю</w:t>
      </w:r>
      <w:r w:rsidR="00052D19">
        <w:rPr>
          <w:rFonts w:ascii="Times New Roman" w:hAnsi="Times New Roman" w:cs="Times New Roman"/>
          <w:b/>
          <w:sz w:val="28"/>
          <w:szCs w:val="28"/>
        </w:rPr>
        <w:t>»</w:t>
      </w:r>
    </w:p>
    <w:p w:rsidR="003D7186" w:rsidRDefault="00012436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</w:p>
    <w:p w:rsidR="006736B5" w:rsidRPr="003D7186" w:rsidRDefault="00012436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130A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969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C969C0" w:rsidRPr="00EE68F8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C969C0">
        <w:rPr>
          <w:rFonts w:ascii="Times New Roman" w:hAnsi="Times New Roman" w:cs="Times New Roman"/>
          <w:sz w:val="28"/>
          <w:szCs w:val="28"/>
        </w:rPr>
        <w:t xml:space="preserve">статьей 269.2 </w:t>
      </w:r>
      <w:r w:rsidR="00C969C0" w:rsidRPr="00EE68F8">
        <w:rPr>
          <w:rFonts w:ascii="Times New Roman" w:hAnsi="Times New Roman" w:cs="Times New Roman"/>
          <w:sz w:val="28"/>
          <w:szCs w:val="28"/>
        </w:rPr>
        <w:t>Бюджетн</w:t>
      </w:r>
      <w:r w:rsidR="00C969C0">
        <w:rPr>
          <w:rFonts w:ascii="Times New Roman" w:hAnsi="Times New Roman" w:cs="Times New Roman"/>
          <w:sz w:val="28"/>
          <w:szCs w:val="28"/>
        </w:rPr>
        <w:t>ого</w:t>
      </w:r>
      <w:r w:rsidR="00C969C0" w:rsidRPr="00EE68F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969C0">
        <w:rPr>
          <w:rFonts w:ascii="Times New Roman" w:hAnsi="Times New Roman" w:cs="Times New Roman"/>
          <w:sz w:val="28"/>
          <w:szCs w:val="28"/>
        </w:rPr>
        <w:t>а</w:t>
      </w:r>
      <w:r w:rsidR="00C969C0" w:rsidRPr="00EE68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Прогрессовского</w:t>
      </w:r>
      <w:r w:rsidR="006736B5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D5A3C" w:rsidRPr="00012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Совет народных депутатов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5D5A3C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3A77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="00FA40F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052D1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3D7186" w:rsidRPr="003D71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 е ш и л:</w:t>
      </w:r>
      <w:r w:rsidR="00FA40F1" w:rsidRPr="003D7186"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  <w:t xml:space="preserve">                                                 </w:t>
      </w:r>
    </w:p>
    <w:p w:rsidR="00130AE8" w:rsidRPr="00EE68F8" w:rsidRDefault="00130AE8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Прогрессовского сельского поселения передать осуществление части</w:t>
      </w:r>
      <w:r w:rsidRPr="00EE68F8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муниципального финансового контроля (далее финансовый контроль)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EE68F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Администрация района). </w:t>
      </w:r>
    </w:p>
    <w:p w:rsidR="00130AE8" w:rsidRDefault="00130AE8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EE68F8">
        <w:rPr>
          <w:rFonts w:ascii="Times New Roman" w:hAnsi="Times New Roman" w:cs="Times New Roman"/>
          <w:sz w:val="28"/>
          <w:szCs w:val="28"/>
        </w:rPr>
        <w:t>Администрации района передаются следующие полномочия по внутреннему муниципальному финансовому контролю:</w:t>
      </w:r>
    </w:p>
    <w:p w:rsidR="00130AE8" w:rsidRPr="00EE68F8" w:rsidRDefault="001750A6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AE8" w:rsidRPr="00EE68F8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130AE8" w:rsidRPr="00EE68F8" w:rsidRDefault="001750A6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AE8" w:rsidRPr="00EE68F8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их соответствующего бюджета, муниципальных контрактов;</w:t>
      </w:r>
    </w:p>
    <w:p w:rsidR="00130AE8" w:rsidRPr="00EE68F8" w:rsidRDefault="001750A6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AE8" w:rsidRPr="00EE68F8">
        <w:rPr>
          <w:rFonts w:ascii="Times New Roman" w:hAnsi="Times New Roman" w:cs="Times New Roman"/>
          <w:sz w:val="28"/>
          <w:szCs w:val="28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30AE8" w:rsidRPr="00EE68F8" w:rsidRDefault="001750A6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0AE8">
        <w:rPr>
          <w:rFonts w:ascii="Times New Roman" w:hAnsi="Times New Roman" w:cs="Times New Roman"/>
          <w:sz w:val="28"/>
          <w:szCs w:val="28"/>
        </w:rPr>
        <w:t xml:space="preserve">   </w:t>
      </w:r>
      <w:r w:rsidR="00130AE8" w:rsidRPr="00EE68F8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130AE8" w:rsidRPr="00EE68F8" w:rsidRDefault="00130AE8" w:rsidP="00130A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8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30AE8" w:rsidRDefault="00130AE8" w:rsidP="001750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50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8F8">
        <w:rPr>
          <w:rFonts w:ascii="Times New Roman" w:hAnsi="Times New Roman" w:cs="Times New Roman"/>
          <w:sz w:val="28"/>
          <w:szCs w:val="28"/>
        </w:rPr>
        <w:t xml:space="preserve">Полномочия по внутреннему муниципального финансовому контролю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финансам, бюджету и мобилизации доходов </w:t>
      </w:r>
      <w:r w:rsidRPr="00EE68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Панинского</w:t>
      </w:r>
      <w:r w:rsidRPr="00EE68F8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федеральными стандартами внутреннего государственного (муниципального) контроля, утвержденными нормативными правовыми актами Правительства Российской Федерации. </w:t>
      </w:r>
    </w:p>
    <w:p w:rsidR="006736B5" w:rsidRDefault="00FA40F1" w:rsidP="004F0E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1750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 Из бюджета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 бюджет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736B5" w:rsidRPr="005D5A3C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1750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 Администрации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заключить соглашение с администрацией </w:t>
      </w:r>
      <w:r w:rsidR="00AA25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Панинского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012436" w:rsidRDefault="00FA40F1" w:rsidP="00FA40F1">
      <w:pPr>
        <w:pStyle w:val="a5"/>
        <w:spacing w:before="4" w:after="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12436">
        <w:rPr>
          <w:rFonts w:ascii="Times New Roman" w:hAnsi="Times New Roman" w:cs="Times New Roman"/>
          <w:sz w:val="28"/>
          <w:szCs w:val="28"/>
        </w:rPr>
        <w:t>4</w:t>
      </w:r>
      <w:r w:rsidR="00012436" w:rsidRPr="00306A98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официальном</w:t>
      </w:r>
      <w:r w:rsidR="00012436">
        <w:rPr>
          <w:rFonts w:ascii="Times New Roman" w:hAnsi="Times New Roman" w:cs="Times New Roman"/>
          <w:sz w:val="28"/>
          <w:szCs w:val="28"/>
        </w:rPr>
        <w:t xml:space="preserve"> периодическом</w:t>
      </w:r>
      <w:r w:rsidR="00012436" w:rsidRPr="00306A98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 w:rsidR="00012436">
        <w:rPr>
          <w:rFonts w:ascii="Times New Roman" w:hAnsi="Times New Roman" w:cs="Times New Roman"/>
          <w:sz w:val="28"/>
          <w:szCs w:val="28"/>
        </w:rPr>
        <w:t>Прогрессовского</w:t>
      </w:r>
      <w:r w:rsidR="00012436" w:rsidRPr="00EC24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12436" w:rsidRPr="00306A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2436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</w:t>
      </w:r>
      <w:r w:rsidR="00012436" w:rsidRPr="00306A98">
        <w:rPr>
          <w:rFonts w:ascii="Times New Roman" w:hAnsi="Times New Roman" w:cs="Times New Roman"/>
          <w:sz w:val="28"/>
          <w:szCs w:val="28"/>
        </w:rPr>
        <w:t>«</w:t>
      </w:r>
      <w:r w:rsidR="00012436">
        <w:rPr>
          <w:rFonts w:ascii="Times New Roman" w:hAnsi="Times New Roman" w:cs="Times New Roman"/>
          <w:sz w:val="28"/>
          <w:szCs w:val="28"/>
        </w:rPr>
        <w:t xml:space="preserve">Прогрессовский </w:t>
      </w:r>
      <w:r w:rsidR="00012436" w:rsidRPr="00306A98"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012436" w:rsidRDefault="00012436" w:rsidP="00FA40F1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306A98">
        <w:rPr>
          <w:rFonts w:ascii="Times New Roman" w:hAnsi="Times New Roman"/>
          <w:sz w:val="28"/>
          <w:szCs w:val="28"/>
        </w:rPr>
        <w:t xml:space="preserve"> </w:t>
      </w:r>
      <w:r w:rsidR="00FA40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Pr="00306A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A98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1750A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официального </w:t>
      </w:r>
      <w:r w:rsidRPr="00306A98">
        <w:rPr>
          <w:rFonts w:ascii="Times New Roman" w:hAnsi="Times New Roman"/>
          <w:sz w:val="28"/>
          <w:szCs w:val="28"/>
        </w:rPr>
        <w:t>опубликования.</w:t>
      </w:r>
    </w:p>
    <w:p w:rsidR="006736B5" w:rsidRPr="005D5A3C" w:rsidRDefault="00FA40F1" w:rsidP="00FA40F1">
      <w:pPr>
        <w:shd w:val="clear" w:color="auto" w:fill="FFFFFF"/>
        <w:spacing w:before="4" w:after="2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0124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 Контроль </w:t>
      </w:r>
      <w:r w:rsidR="005153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над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1750A6" w:rsidRDefault="001750A6" w:rsidP="003D7186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750A6" w:rsidRDefault="001750A6" w:rsidP="003D7186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750A6" w:rsidRDefault="001750A6" w:rsidP="003D7186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Глава</w:t>
      </w:r>
    </w:p>
    <w:p w:rsidR="00012436" w:rsidRDefault="003D7186" w:rsidP="003D7186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Прогрессовского сельского поселения                        Е.В.Сысоев</w:t>
      </w:r>
    </w:p>
    <w:p w:rsidR="00052D19" w:rsidRDefault="00052D19" w:rsidP="00052D19">
      <w:pPr>
        <w:tabs>
          <w:tab w:val="left" w:pos="750"/>
          <w:tab w:val="left" w:pos="840"/>
          <w:tab w:val="left" w:pos="3555"/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52D19" w:rsidRDefault="00052D19" w:rsidP="00052D19">
      <w:pPr>
        <w:tabs>
          <w:tab w:val="left" w:pos="750"/>
          <w:tab w:val="left" w:pos="840"/>
          <w:tab w:val="left" w:pos="3555"/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052D19" w:rsidRPr="001750A6" w:rsidRDefault="001750A6" w:rsidP="001750A6">
      <w:pPr>
        <w:tabs>
          <w:tab w:val="left" w:pos="750"/>
          <w:tab w:val="left" w:pos="840"/>
          <w:tab w:val="left" w:pos="1425"/>
          <w:tab w:val="left" w:pos="3555"/>
          <w:tab w:val="left" w:pos="363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0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52D19" w:rsidRPr="001750A6">
        <w:rPr>
          <w:rFonts w:ascii="Times New Roman" w:hAnsi="Times New Roman" w:cs="Times New Roman"/>
          <w:sz w:val="24"/>
          <w:szCs w:val="24"/>
        </w:rPr>
        <w:t>СОГЛАШЕНИЕ  О   ПЕРЕДАЧЕ ПОЛНОМОЧИЙ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</w:t>
      </w:r>
    </w:p>
    <w:p w:rsidR="00052D19" w:rsidRPr="001750A6" w:rsidRDefault="00052D19" w:rsidP="00052D19">
      <w:pPr>
        <w:tabs>
          <w:tab w:val="left" w:pos="81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 w:rsidRPr="001750A6">
        <w:rPr>
          <w:rFonts w:ascii="Times New Roman" w:hAnsi="Times New Roman" w:cs="Times New Roman"/>
          <w:sz w:val="24"/>
          <w:szCs w:val="24"/>
        </w:rPr>
        <w:softHyphen/>
        <w:t>_______» сентября 2023г.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Администрация Прогрессовского сельского поселения, в лице главы сельского поселения Сысоева Евгения Викторовича, действующего на основании Устава, с одной стороны, и Администрация Панинского муниципального района в лице главы Панинского муниципального района Кичигина Андрея Владимировича, действующего на основании Устава Панинского муниципального района, именуемые далее «Стороны», 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статьей 269.2 Бюджетного кодекса Российской Федерации, Решением Совета народных депутатов Прогрессовского  сельского поселения  Панинского муниципального района Воронежской области от «</w:t>
      </w:r>
      <w:r w:rsidRPr="001750A6">
        <w:rPr>
          <w:rFonts w:ascii="Times New Roman" w:hAnsi="Times New Roman" w:cs="Times New Roman"/>
          <w:sz w:val="24"/>
          <w:szCs w:val="24"/>
        </w:rPr>
        <w:softHyphen/>
        <w:t>06» сентября 2023г. №120 «О передаче полномочий по внутреннему муниципальному финансовому контролю», решением Совета народных депутатов Панинского муниципального района № _______ от ___________ «О принятии Панинским муниципальным районом Воронежской области части полномочий поселений Панинского муниципального района Воронежской области по решению вопросов местного значения» в целях осуществления внутреннего муниципального финансового контроля, заключили настоящее соглашение о нижеследующем: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1.Предмет соглашения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1.1.  Предметом настоящего Соглашения является передача Администрацией Прогрессовского сельского поселения части полномочий по осуществлению внутреннего муниципального финансового контроля (далее финансовый контроль) Администрации Панинского муниципального района (далее Администрация района). 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1.2. Администрации района передаются следующие полномочия по внутреннему муниципальному финансовому контролю: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</w:t>
      </w:r>
      <w:r w:rsidRPr="001750A6">
        <w:rPr>
          <w:rFonts w:ascii="Times New Roman" w:hAnsi="Times New Roman" w:cs="Times New Roman"/>
          <w:sz w:val="24"/>
          <w:szCs w:val="24"/>
        </w:rPr>
        <w:lastRenderedPageBreak/>
        <w:t>условий договоров (соглашений) о предоставлении средств их соответствующего бюджета, муниципальных контрактов;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    контроль в сфере закупок,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1.3. Полномочия по внутреннему муниципального финансовому контролю осуществляет отдел по финансам, бюджету и мобилизации доходов  администрации Панинского муниципального района в соответствии с федеральными стандартами внутреннего государственного (муниципального) контроля, утвержденными нормативными правовыми актами Правительства Российской Федерации. 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2. Порядок определения 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межбюджетных трансфертов.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2.1. Переданные настоящим Соглашением полномочия осуществляется за счет межбюджетных трансфертов, предоставляемых из бюджета Прогрессовского сельского поселения в бюджет Панинского муниципального района.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2.2. Объем межбюджетных трансфертов устанавливается решением Совета народных депутатов Прогрессовского  сельского поселения и составляет: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- в 2023 году – 1000,00 руб.;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2.3. Межбюджетные трансферты, предоставляемые для осуществления полномочий, перечисляются сельским поселением в бюджет района в течении 10 календарных дней с даты начала проведения контрольных мероприятий.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2.4.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п. 1.2 настоящего Соглашения, осуществляется в соответствии с бюджетным законодательством Российской Федерации.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lastRenderedPageBreak/>
        <w:t>3.Права и обязанности сторон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 3.1. Права и обязанности должностных лиц отдела по финансам, бюджету и мобилизации доходов администрации Панинского муниципального района, уполномоченных на осуществление внутреннего муниципального финансового контроля и администрации Прогрессовского сельского поселения, как объект внутреннего муниципального финансового контроля (их должностных лиц), определяет Федеральный стандарт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утвержденный Постановлением правительства Российской Федерации от 06 февраля 2020 года №100.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4.Срок действия Соглашения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  4.1. Настоящее Соглашение вступает в силу со дня его официального опубликования и распространяется на правоотношения с 01 сентября 2023г. по 31 декабря 2023г.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5.Основания, порядок прекращения действия Соглашения.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Ответственность сторон.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5.1.Настоящее соглашение может быть расторгнуто (в том числе досрочно):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- в одностороннем порядке.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5.2.Уведомление о расторжении настоящего Соглашения в одностороннем порядке направляется другой стороне в письменном виде не менее чем за 30 дней до даты расторжения настоящего Соглашения.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5.3.Соглашение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5.4.Соглашение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5.5.Расторжение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5.6.Несвоевременный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lastRenderedPageBreak/>
        <w:t>5.7.За неисполнение или ненадлежащее исполнение переданных полномочий Администрация района и Администрация Прогрессовского сельского поселения и их должностные лица несут ответственность, установленную действующим законодательством Российской Федерации.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5.8.Несвоевременное перечисление Администрацией Прогрессовского сельского поселения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052D19" w:rsidRPr="001750A6" w:rsidRDefault="00052D19" w:rsidP="001750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 xml:space="preserve">5.9.Ответственность Администрации района наступает, если неисполнение (ненадлежащее исполнение) обязательств не вызвано неисполнением администрацией Прогрессовского сельского поселения своих полномочий, в том числе по предоставлению необходимой информации, документов и разъяснений. </w:t>
      </w:r>
    </w:p>
    <w:p w:rsidR="00052D19" w:rsidRPr="001750A6" w:rsidRDefault="00052D19" w:rsidP="00052D19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 Заключительные положения.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6.1.Настоящее Соглашение составлено в двух экземплярах, имеющих одинаковую юридическую силу, по одному для каждой из Сторон.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6.2.Внесение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6.3.В случае прекращения действия настоящего Соглашения, начатые и проводимые в соответствии с ним контрольные мероприятия, продолжаются до их полного завершения.</w:t>
      </w:r>
    </w:p>
    <w:p w:rsidR="00052D19" w:rsidRPr="001750A6" w:rsidRDefault="00052D19" w:rsidP="00052D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6.4.По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052D19" w:rsidRPr="001750A6" w:rsidRDefault="00052D19" w:rsidP="001750A6">
      <w:pPr>
        <w:ind w:firstLine="851"/>
        <w:jc w:val="both"/>
        <w:rPr>
          <w:rStyle w:val="a7"/>
          <w:color w:val="000000"/>
          <w:sz w:val="24"/>
          <w:szCs w:val="24"/>
        </w:rPr>
      </w:pPr>
      <w:r w:rsidRPr="001750A6">
        <w:rPr>
          <w:rFonts w:ascii="Times New Roman" w:hAnsi="Times New Roman" w:cs="Times New Roman"/>
          <w:sz w:val="24"/>
          <w:szCs w:val="24"/>
        </w:rPr>
        <w:t>6.5.Споры, связанные с исполнением настоящего Соглашения, разрешаются путем проведения переговоров, а в случае не достижения согласия между Сторонами спор передается на рассмотрение суда в порядке, установленном действующим законодательством Российской Федерации</w:t>
      </w:r>
    </w:p>
    <w:p w:rsidR="00052D19" w:rsidRPr="001750A6" w:rsidRDefault="00052D19" w:rsidP="00052D19">
      <w:pPr>
        <w:pStyle w:val="a0"/>
        <w:tabs>
          <w:tab w:val="left" w:pos="3382"/>
        </w:tabs>
        <w:spacing w:line="230" w:lineRule="exact"/>
        <w:rPr>
          <w:rStyle w:val="a7"/>
          <w:color w:val="000000"/>
          <w:sz w:val="24"/>
          <w:szCs w:val="24"/>
        </w:rPr>
      </w:pPr>
    </w:p>
    <w:p w:rsidR="00052D19" w:rsidRPr="001750A6" w:rsidRDefault="00052D19" w:rsidP="00052D19">
      <w:pPr>
        <w:pStyle w:val="a0"/>
        <w:tabs>
          <w:tab w:val="left" w:pos="3382"/>
        </w:tabs>
        <w:spacing w:line="230" w:lineRule="exac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1750A6">
        <w:rPr>
          <w:rStyle w:val="a7"/>
          <w:rFonts w:ascii="Times New Roman" w:hAnsi="Times New Roman" w:cs="Times New Roman"/>
          <w:color w:val="000000"/>
          <w:sz w:val="24"/>
          <w:szCs w:val="24"/>
        </w:rPr>
        <w:t>7. Реквизиты и подписи сторон</w:t>
      </w:r>
    </w:p>
    <w:p w:rsidR="00052D19" w:rsidRPr="001750A6" w:rsidRDefault="00052D19" w:rsidP="00052D19">
      <w:pPr>
        <w:pStyle w:val="a0"/>
        <w:tabs>
          <w:tab w:val="left" w:pos="3382"/>
        </w:tabs>
        <w:spacing w:line="230" w:lineRule="exact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94" w:type="dxa"/>
        <w:tblInd w:w="-176" w:type="dxa"/>
        <w:tblLook w:val="04A0"/>
      </w:tblPr>
      <w:tblGrid>
        <w:gridCol w:w="4537"/>
        <w:gridCol w:w="5057"/>
      </w:tblGrid>
      <w:tr w:rsidR="00052D19" w:rsidRPr="001750A6" w:rsidTr="006F6E05">
        <w:trPr>
          <w:trHeight w:val="9785"/>
        </w:trPr>
        <w:tc>
          <w:tcPr>
            <w:tcW w:w="4537" w:type="dxa"/>
            <w:shd w:val="clear" w:color="auto" w:fill="auto"/>
          </w:tcPr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Панинского                     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                                  </w:t>
            </w:r>
          </w:p>
          <w:p w:rsidR="00052D19" w:rsidRPr="001750A6" w:rsidRDefault="00052D19" w:rsidP="006F6E05">
            <w:pPr>
              <w:pStyle w:val="a0"/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Воронежской области                                        </w:t>
            </w:r>
          </w:p>
          <w:p w:rsidR="00052D19" w:rsidRPr="001750A6" w:rsidRDefault="00052D19" w:rsidP="006F6E05">
            <w:pPr>
              <w:pStyle w:val="a0"/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 нахождения: 396140,                                                   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Воронежская область,  Панинский район, р.п. Панино, ул. Советская. д.2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реквизиты: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Получатель: УФК по 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Воронежской области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(( (Отдел по финансам, бюджету и мобилизации доходов администрации Панинского муниципального 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района Воронежской области)                                    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3621001901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КПП 362101001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л/с 04313000730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Казначейский счет: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03100643000000013100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Единый казначейский счет: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40102810945370000023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БИК 012007084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Банк: Отделение Воронеж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Банка России // УФК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 Воронежской области, г. Воронеж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ОКТМО 20635000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ОГРН 1023600511659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КБК 92720240014050000150</w:t>
            </w:r>
          </w:p>
          <w:p w:rsidR="00052D19" w:rsidRPr="001750A6" w:rsidRDefault="00052D19" w:rsidP="006F6E05">
            <w:pPr>
              <w:pStyle w:val="40"/>
              <w:shd w:val="clear" w:color="auto" w:fill="auto"/>
              <w:spacing w:line="240" w:lineRule="auto"/>
              <w:ind w:left="-284" w:right="34"/>
              <w:rPr>
                <w:rStyle w:val="4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sz w:val="24"/>
                <w:szCs w:val="24"/>
                <w:lang w:eastAsia="ru-RU"/>
              </w:rPr>
              <w:t xml:space="preserve">     </w:t>
            </w:r>
            <w:r w:rsidRPr="001750A6">
              <w:rPr>
                <w:rStyle w:val="4"/>
                <w:color w:val="000000"/>
                <w:sz w:val="24"/>
                <w:szCs w:val="24"/>
                <w:lang w:eastAsia="ru-RU"/>
              </w:rPr>
              <w:t xml:space="preserve">Глава                            </w:t>
            </w:r>
          </w:p>
          <w:p w:rsidR="00052D19" w:rsidRPr="001750A6" w:rsidRDefault="00052D19" w:rsidP="006F6E05">
            <w:pPr>
              <w:pStyle w:val="40"/>
              <w:shd w:val="clear" w:color="auto" w:fill="auto"/>
              <w:spacing w:line="240" w:lineRule="auto"/>
              <w:ind w:left="-284"/>
              <w:rPr>
                <w:rStyle w:val="3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4"/>
                <w:color w:val="000000"/>
                <w:sz w:val="24"/>
                <w:szCs w:val="24"/>
                <w:lang w:eastAsia="ru-RU"/>
              </w:rPr>
              <w:t xml:space="preserve">    муниципального </w:t>
            </w:r>
            <w:r w:rsidRPr="001750A6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района </w:t>
            </w:r>
          </w:p>
          <w:p w:rsidR="00052D19" w:rsidRPr="001750A6" w:rsidRDefault="00052D19" w:rsidP="006F6E05">
            <w:pPr>
              <w:pStyle w:val="40"/>
              <w:shd w:val="clear" w:color="auto" w:fill="auto"/>
              <w:spacing w:line="240" w:lineRule="auto"/>
              <w:ind w:left="-284"/>
              <w:rPr>
                <w:rStyle w:val="3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40"/>
              <w:shd w:val="clear" w:color="auto" w:fill="auto"/>
              <w:spacing w:line="240" w:lineRule="auto"/>
              <w:ind w:left="-284"/>
              <w:rPr>
                <w:rStyle w:val="3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52D19" w:rsidRPr="001750A6" w:rsidRDefault="00052D19" w:rsidP="006F6E05">
            <w:pPr>
              <w:pStyle w:val="40"/>
              <w:shd w:val="clear" w:color="auto" w:fill="auto"/>
              <w:spacing w:line="240" w:lineRule="auto"/>
              <w:ind w:left="-284"/>
              <w:rPr>
                <w:rStyle w:val="a7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9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  <w:r w:rsidRPr="001750A6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А.В. Кичигин                                                       </w:t>
            </w:r>
            <w:r w:rsidRPr="001750A6">
              <w:rPr>
                <w:rStyle w:val="a7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052D19" w:rsidRPr="001750A6" w:rsidRDefault="00052D19" w:rsidP="006F6E05">
            <w:pPr>
              <w:pStyle w:val="40"/>
              <w:shd w:val="clear" w:color="auto" w:fill="auto"/>
              <w:tabs>
                <w:tab w:val="left" w:pos="855"/>
              </w:tabs>
              <w:spacing w:line="240" w:lineRule="auto"/>
              <w:rPr>
                <w:rStyle w:val="a7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3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5057" w:type="dxa"/>
            <w:shd w:val="clear" w:color="auto" w:fill="auto"/>
          </w:tcPr>
          <w:p w:rsidR="00052D19" w:rsidRPr="001750A6" w:rsidRDefault="00052D19" w:rsidP="006F6E05">
            <w:pPr>
              <w:pStyle w:val="a0"/>
              <w:tabs>
                <w:tab w:val="left" w:pos="338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Прогрессовского сельского поселения Панинского муниципального района Воронежской области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396166, Воронежская обл., Панинский р-он, с.Михайловка 1-я, ул. Центральная 4.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реквизиты: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3621006089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КПП 362101001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л/с 03914D00600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Расчетный счет:</w:t>
            </w:r>
            <w:r w:rsidRPr="0017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03231643206354403100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 Единый казначейский счет: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40102810945370000023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БИК 012007084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Банк: Отделение Воронеж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Банка России // УФК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 Воронежской области, г. Воронеж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ОКТМО 20635440</w:t>
            </w:r>
          </w:p>
          <w:p w:rsidR="00052D19" w:rsidRPr="001750A6" w:rsidRDefault="00052D19" w:rsidP="006F6E05">
            <w:pPr>
              <w:pStyle w:val="a0"/>
              <w:spacing w:line="240" w:lineRule="auto"/>
              <w:ind w:left="-28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КБК  91401131511092010540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Прогрессовского сельского поселения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2D19" w:rsidRPr="001750A6" w:rsidRDefault="00052D19" w:rsidP="006F6E05">
            <w:pPr>
              <w:pStyle w:val="a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_____ /Сысоев Е.В./</w:t>
            </w:r>
          </w:p>
          <w:p w:rsidR="00052D19" w:rsidRPr="001750A6" w:rsidRDefault="00052D19" w:rsidP="006F6E05">
            <w:pPr>
              <w:pStyle w:val="a0"/>
              <w:spacing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0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052D19" w:rsidRPr="001750A6" w:rsidRDefault="00052D19" w:rsidP="00052D19">
      <w:pPr>
        <w:pStyle w:val="40"/>
        <w:shd w:val="clear" w:color="auto" w:fill="auto"/>
        <w:rPr>
          <w:rStyle w:val="4"/>
          <w:color w:val="000000"/>
          <w:sz w:val="24"/>
          <w:szCs w:val="24"/>
        </w:rPr>
      </w:pPr>
      <w:r w:rsidRPr="001750A6">
        <w:rPr>
          <w:rStyle w:val="4"/>
          <w:color w:val="000000"/>
          <w:sz w:val="24"/>
          <w:szCs w:val="24"/>
        </w:rPr>
        <w:t xml:space="preserve">                              </w:t>
      </w:r>
    </w:p>
    <w:p w:rsidR="00052D19" w:rsidRPr="001750A6" w:rsidRDefault="00052D19" w:rsidP="00052D19">
      <w:pPr>
        <w:pStyle w:val="40"/>
        <w:shd w:val="clear" w:color="auto" w:fill="auto"/>
        <w:ind w:left="-284"/>
        <w:rPr>
          <w:rStyle w:val="4"/>
          <w:color w:val="000000"/>
          <w:sz w:val="24"/>
          <w:szCs w:val="24"/>
        </w:rPr>
      </w:pPr>
      <w:r w:rsidRPr="001750A6">
        <w:rPr>
          <w:rStyle w:val="4"/>
          <w:color w:val="000000"/>
          <w:sz w:val="24"/>
          <w:szCs w:val="24"/>
        </w:rPr>
        <w:t xml:space="preserve">                 </w:t>
      </w:r>
    </w:p>
    <w:p w:rsidR="00052D19" w:rsidRPr="001750A6" w:rsidRDefault="00052D19" w:rsidP="00052D19">
      <w:pPr>
        <w:pStyle w:val="30"/>
        <w:shd w:val="clear" w:color="auto" w:fill="auto"/>
        <w:spacing w:line="230" w:lineRule="exact"/>
        <w:rPr>
          <w:rStyle w:val="a9"/>
          <w:color w:val="000000"/>
          <w:sz w:val="24"/>
          <w:szCs w:val="24"/>
        </w:rPr>
      </w:pPr>
    </w:p>
    <w:p w:rsidR="00052D19" w:rsidRPr="001750A6" w:rsidRDefault="00052D19" w:rsidP="003D7186">
      <w:pPr>
        <w:shd w:val="clear" w:color="auto" w:fill="FFFFFF"/>
        <w:spacing w:before="4" w:after="2" w:line="240" w:lineRule="atLeast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sectPr w:rsidR="00052D19" w:rsidRPr="001750A6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93" w:rsidRDefault="004C1893" w:rsidP="00052D19">
      <w:pPr>
        <w:spacing w:after="0" w:line="240" w:lineRule="auto"/>
      </w:pPr>
      <w:r>
        <w:separator/>
      </w:r>
    </w:p>
  </w:endnote>
  <w:endnote w:type="continuationSeparator" w:id="0">
    <w:p w:rsidR="004C1893" w:rsidRDefault="004C1893" w:rsidP="0005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93" w:rsidRDefault="004C1893" w:rsidP="00052D19">
      <w:pPr>
        <w:spacing w:after="0" w:line="240" w:lineRule="auto"/>
      </w:pPr>
      <w:r>
        <w:separator/>
      </w:r>
    </w:p>
  </w:footnote>
  <w:footnote w:type="continuationSeparator" w:id="0">
    <w:p w:rsidR="004C1893" w:rsidRDefault="004C1893" w:rsidP="00052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6B5"/>
    <w:rsid w:val="00012436"/>
    <w:rsid w:val="00052D19"/>
    <w:rsid w:val="00130AE8"/>
    <w:rsid w:val="00165D38"/>
    <w:rsid w:val="001750A6"/>
    <w:rsid w:val="00187C4B"/>
    <w:rsid w:val="002048C1"/>
    <w:rsid w:val="002206B1"/>
    <w:rsid w:val="00227CEC"/>
    <w:rsid w:val="002525E9"/>
    <w:rsid w:val="002E1939"/>
    <w:rsid w:val="002F6EF5"/>
    <w:rsid w:val="00330DA3"/>
    <w:rsid w:val="00364D6C"/>
    <w:rsid w:val="003A7796"/>
    <w:rsid w:val="003D1300"/>
    <w:rsid w:val="003D7186"/>
    <w:rsid w:val="00415CB9"/>
    <w:rsid w:val="004602F4"/>
    <w:rsid w:val="004C1893"/>
    <w:rsid w:val="004F0E0E"/>
    <w:rsid w:val="00515334"/>
    <w:rsid w:val="00522B7B"/>
    <w:rsid w:val="005867A5"/>
    <w:rsid w:val="005C0134"/>
    <w:rsid w:val="005D5A3C"/>
    <w:rsid w:val="00622380"/>
    <w:rsid w:val="00637294"/>
    <w:rsid w:val="006736B5"/>
    <w:rsid w:val="00687575"/>
    <w:rsid w:val="006914AE"/>
    <w:rsid w:val="00725E21"/>
    <w:rsid w:val="00760B1A"/>
    <w:rsid w:val="0077119D"/>
    <w:rsid w:val="007E3B25"/>
    <w:rsid w:val="0081258A"/>
    <w:rsid w:val="00904F23"/>
    <w:rsid w:val="00914DBA"/>
    <w:rsid w:val="009426AC"/>
    <w:rsid w:val="0096250A"/>
    <w:rsid w:val="009B4FC2"/>
    <w:rsid w:val="00A36099"/>
    <w:rsid w:val="00AA254D"/>
    <w:rsid w:val="00AE1435"/>
    <w:rsid w:val="00C17930"/>
    <w:rsid w:val="00C649D1"/>
    <w:rsid w:val="00C969C0"/>
    <w:rsid w:val="00CE51B7"/>
    <w:rsid w:val="00D57348"/>
    <w:rsid w:val="00DB2733"/>
    <w:rsid w:val="00F63BF4"/>
    <w:rsid w:val="00FA2561"/>
    <w:rsid w:val="00FA40F1"/>
    <w:rsid w:val="00FA6E8A"/>
    <w:rsid w:val="00FC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12436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1243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012436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12436"/>
    <w:rPr>
      <w:rFonts w:ascii="Calibri" w:hAnsi="Calibri" w:cs="Calibri"/>
    </w:rPr>
  </w:style>
  <w:style w:type="paragraph" w:styleId="a0">
    <w:name w:val="Body Text"/>
    <w:basedOn w:val="a"/>
    <w:link w:val="a7"/>
    <w:uiPriority w:val="99"/>
    <w:semiHidden/>
    <w:unhideWhenUsed/>
    <w:rsid w:val="00012436"/>
    <w:pPr>
      <w:spacing w:after="120"/>
    </w:pPr>
  </w:style>
  <w:style w:type="character" w:customStyle="1" w:styleId="a7">
    <w:name w:val="Основной текст Знак"/>
    <w:basedOn w:val="a1"/>
    <w:link w:val="a0"/>
    <w:rsid w:val="00012436"/>
  </w:style>
  <w:style w:type="character" w:styleId="a8">
    <w:name w:val="Strong"/>
    <w:uiPriority w:val="22"/>
    <w:qFormat/>
    <w:rsid w:val="00364D6C"/>
    <w:rPr>
      <w:rFonts w:ascii="Times New Roman" w:hAnsi="Times New Roman" w:cs="Times New Roman" w:hint="default"/>
      <w:b/>
      <w:bCs w:val="0"/>
    </w:rPr>
  </w:style>
  <w:style w:type="character" w:customStyle="1" w:styleId="3">
    <w:name w:val="Подпись к картинке (3)_"/>
    <w:link w:val="30"/>
    <w:rsid w:val="00052D1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Подпись к картинке_"/>
    <w:link w:val="aa"/>
    <w:rsid w:val="00052D1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052D1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052D1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a">
    <w:name w:val="Подпись к картинке"/>
    <w:basedOn w:val="a"/>
    <w:link w:val="a9"/>
    <w:rsid w:val="00052D1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52D19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05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52D19"/>
  </w:style>
  <w:style w:type="paragraph" w:styleId="ad">
    <w:name w:val="footer"/>
    <w:basedOn w:val="a"/>
    <w:link w:val="ae"/>
    <w:uiPriority w:val="99"/>
    <w:semiHidden/>
    <w:unhideWhenUsed/>
    <w:rsid w:val="00052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52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Прогресс</cp:lastModifiedBy>
  <cp:revision>26</cp:revision>
  <cp:lastPrinted>2023-09-19T12:06:00Z</cp:lastPrinted>
  <dcterms:created xsi:type="dcterms:W3CDTF">2019-11-22T06:44:00Z</dcterms:created>
  <dcterms:modified xsi:type="dcterms:W3CDTF">2023-09-19T12:07:00Z</dcterms:modified>
</cp:coreProperties>
</file>