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860" w:rsidRPr="001664B2" w:rsidRDefault="001A3860" w:rsidP="003713C3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АДМИНИСТРАЦИЯ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СУСАНИНСКОГО </w:t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МУНИЦИПАЛЬН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ОГО</w:t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</w:t>
      </w:r>
      <w:r w:rsidRPr="001664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СТРОМСКОЙ ОБЛАСТИ</w:t>
      </w:r>
    </w:p>
    <w:p w:rsidR="001A3860" w:rsidRPr="001664B2" w:rsidRDefault="001A3860" w:rsidP="000A034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64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A3860" w:rsidRPr="001664B2" w:rsidRDefault="001A3860" w:rsidP="000A034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от </w:t>
      </w:r>
      <w:r w:rsidR="00A83D7C">
        <w:rPr>
          <w:rFonts w:ascii="Times New Roman" w:hAnsi="Times New Roman"/>
          <w:bCs/>
          <w:color w:val="000000"/>
          <w:sz w:val="28"/>
          <w:szCs w:val="28"/>
          <w:lang w:eastAsia="ru-RU"/>
        </w:rPr>
        <w:t>17 декабря 2018 № 36</w:t>
      </w:r>
    </w:p>
    <w:p w:rsidR="001A3860" w:rsidRPr="000A034A" w:rsidRDefault="001A3860" w:rsidP="000A034A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 утверждении и введении в действие 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Программы профилактики нарушений 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обязательных требований, 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осуществляемых органом муниципального контроля</w:t>
      </w:r>
    </w:p>
    <w:p w:rsidR="001A3860" w:rsidRPr="000A034A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Северное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сельское поселение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 Костромской области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прилагаемую Программу профилактики нарушений обязательных требований, осуществляемую органом муниципального контроля 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в 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(далее – Пр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ограмма профилактики нарушений)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Должностным лицам администрации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постановления.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 официального опубликования и распространяет свое действие на взаимоотношения, возникшие с 01.01.201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9 г.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Глава администрации</w:t>
      </w:r>
    </w:p>
    <w:p w:rsidR="001A3860" w:rsidRDefault="001A3860" w:rsidP="003C5DA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Северного сельского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И.В.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Сопшина</w:t>
      </w:r>
      <w:proofErr w:type="spellEnd"/>
    </w:p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83D7C" w:rsidRDefault="00A83D7C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1664B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УТВЕРЖДЕНА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  <w:t>Постановлением главы администрации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Сусанинского</w:t>
      </w:r>
      <w:proofErr w:type="spellEnd"/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</w:p>
    <w:p w:rsidR="001A3860" w:rsidRPr="000A034A" w:rsidRDefault="001A3860" w:rsidP="001664B2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Костромской области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="00A83D7C">
        <w:rPr>
          <w:rFonts w:ascii="Times New Roman" w:hAnsi="Times New Roman"/>
          <w:color w:val="000000"/>
          <w:sz w:val="28"/>
          <w:szCs w:val="28"/>
          <w:lang w:eastAsia="ru-RU"/>
        </w:rPr>
        <w:t>от 17.12.2018</w:t>
      </w:r>
      <w:r w:rsidRPr="001664B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года №</w:t>
      </w:r>
      <w:r w:rsidR="00A83D7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36</w:t>
      </w:r>
      <w:bookmarkStart w:id="0" w:name="_GoBack"/>
      <w:bookmarkEnd w:id="0"/>
    </w:p>
    <w:p w:rsidR="001A3860" w:rsidRDefault="001A3860" w:rsidP="003C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3860" w:rsidRDefault="001A3860" w:rsidP="003713C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ПРОГРАММА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профилактики нарушений, осуществляемой органом муниципального контроля – администрацией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в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0A034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году</w:t>
      </w:r>
    </w:p>
    <w:p w:rsidR="001A3860" w:rsidRPr="003C5DAC" w:rsidRDefault="001A3860" w:rsidP="003C5DA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A3860" w:rsidRDefault="001A3860" w:rsidP="003713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РАЗДЕЛ I. Виды муниципального контроля, осуществляемого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A3860" w:rsidRPr="000A034A" w:rsidRDefault="001A3860" w:rsidP="003713C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62"/>
        <w:gridCol w:w="4497"/>
        <w:gridCol w:w="3941"/>
      </w:tblGrid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вида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органа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(должностного лица), уполномоченного на осуществление муниципального контроля соответствующей сфере деятельности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Муниципальный жилищный контроль на территории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Северного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60FC9">
              <w:rPr>
                <w:rFonts w:ascii="Times New Roman" w:hAnsi="Times New Roman"/>
                <w:bCs/>
                <w:sz w:val="28"/>
                <w:szCs w:val="28"/>
              </w:rPr>
              <w:t>Сусанинского</w:t>
            </w:r>
            <w:proofErr w:type="spellEnd"/>
            <w:r w:rsidRPr="00D60FC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Pr="00D60FC9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Северного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D60FC9" w:rsidRDefault="001A3860" w:rsidP="003713C3">
            <w:pPr>
              <w:shd w:val="clear" w:color="auto" w:fill="FFFFFF"/>
              <w:tabs>
                <w:tab w:val="left" w:pos="45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0FC9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Муниципальный контроль в области торговой деятельности на территории Северного сельского поселения </w:t>
            </w:r>
            <w:proofErr w:type="spellStart"/>
            <w:r w:rsidRPr="00D60FC9">
              <w:rPr>
                <w:rFonts w:ascii="Times New Roman" w:hAnsi="Times New Roman"/>
                <w:bCs/>
                <w:sz w:val="28"/>
                <w:szCs w:val="28"/>
              </w:rPr>
              <w:t>Сусанинского</w:t>
            </w:r>
            <w:proofErr w:type="spellEnd"/>
            <w:r w:rsidRPr="00D60FC9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</w:t>
            </w:r>
            <w:r w:rsidRPr="00D60FC9">
              <w:rPr>
                <w:rFonts w:ascii="Times New Roman" w:hAnsi="Times New Roman"/>
                <w:sz w:val="28"/>
                <w:szCs w:val="28"/>
              </w:rPr>
              <w:t xml:space="preserve"> Костромской области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Северного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D60FC9" w:rsidRDefault="001A3860" w:rsidP="003713C3">
            <w:pPr>
              <w:shd w:val="clear" w:color="auto" w:fill="FFFFFF"/>
              <w:tabs>
                <w:tab w:val="left" w:pos="453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0FC9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Муниципальный контроль за соблюдением Правил благоустройства на территории Северного сельского поселения </w:t>
            </w:r>
            <w:proofErr w:type="spellStart"/>
            <w:r w:rsidRPr="00D60FC9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>Сусанинского</w:t>
            </w:r>
            <w:proofErr w:type="spellEnd"/>
            <w:r w:rsidRPr="00D60FC9">
              <w:rPr>
                <w:rStyle w:val="a4"/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 муниципального района Костромской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Северного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A3860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РАЗДЕЛ II. Мероприятия по профилактике нарушений, реализуемые администрацией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Северного</w:t>
      </w:r>
      <w:r w:rsidRPr="000A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1A3860" w:rsidRPr="000A034A" w:rsidRDefault="001A3860" w:rsidP="000A034A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27"/>
        <w:gridCol w:w="3813"/>
        <w:gridCol w:w="2092"/>
        <w:gridCol w:w="2568"/>
      </w:tblGrid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исполнитель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Северного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ru-RU"/>
              </w:rPr>
              <w:t>II</w:t>
            </w:r>
            <w:r w:rsidRPr="00B4622E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(далее – по мере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Органы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изменения обязательных требований – подготовка и распространение 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Органы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Северного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соответствующих обобщений, в том числе с указанием наиболее часто встречающихся случаев нарушений,  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IV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Органы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I настоящей Программы</w:t>
            </w:r>
          </w:p>
        </w:tc>
      </w:tr>
      <w:tr w:rsidR="001A3860" w:rsidRPr="00D60FC9" w:rsidTr="000A034A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 Выдача предостережений о недопустимости нарушения обязательных требований в соответствии с частями 5-7 статьи 8.2 Федерального </w:t>
            </w: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A034A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(по мере необхо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димости)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</w:tcPr>
          <w:p w:rsidR="001A3860" w:rsidRPr="000A034A" w:rsidRDefault="001A3860" w:rsidP="003713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A3860" w:rsidRPr="000A034A" w:rsidRDefault="001A3860" w:rsidP="003713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A3860" w:rsidRPr="000A034A" w:rsidSect="00F60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5002EFF" w:usb1="C000E07B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34A"/>
    <w:rsid w:val="000A034A"/>
    <w:rsid w:val="001664B2"/>
    <w:rsid w:val="001A3860"/>
    <w:rsid w:val="002921AC"/>
    <w:rsid w:val="00293315"/>
    <w:rsid w:val="003713C3"/>
    <w:rsid w:val="003C5DAC"/>
    <w:rsid w:val="00472070"/>
    <w:rsid w:val="004D75C2"/>
    <w:rsid w:val="0074649A"/>
    <w:rsid w:val="008C07C1"/>
    <w:rsid w:val="008E5558"/>
    <w:rsid w:val="00A83D7C"/>
    <w:rsid w:val="00B4622E"/>
    <w:rsid w:val="00D60FC9"/>
    <w:rsid w:val="00D741E7"/>
    <w:rsid w:val="00F6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45E08"/>
  <w15:docId w15:val="{F0E4BB7F-C12C-43A4-AE32-D309BBBB3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2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A0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A034A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rsid w:val="004D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D75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824</Words>
  <Characters>4698</Characters>
  <Application>Microsoft Office Word</Application>
  <DocSecurity>0</DocSecurity>
  <Lines>39</Lines>
  <Paragraphs>11</Paragraphs>
  <ScaleCrop>false</ScaleCrop>
  <Company>Reanimator Extreme Edition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Северное</dc:creator>
  <cp:keywords/>
  <dc:description/>
  <cp:lastModifiedBy>Ксения Жаринова</cp:lastModifiedBy>
  <cp:revision>8</cp:revision>
  <cp:lastPrinted>2019-02-25T11:57:00Z</cp:lastPrinted>
  <dcterms:created xsi:type="dcterms:W3CDTF">2018-06-21T11:47:00Z</dcterms:created>
  <dcterms:modified xsi:type="dcterms:W3CDTF">2019-02-26T08:26:00Z</dcterms:modified>
</cp:coreProperties>
</file>