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CC" w:rsidRPr="00CB3F61" w:rsidRDefault="001078CC" w:rsidP="001078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1078CC" w:rsidRPr="00CB3F61" w:rsidRDefault="001078CC" w:rsidP="001078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>КРАСНОЛИМАНСКОГО  СЕЛЬСКОГО ПОСЕЛЕНИЯ</w:t>
      </w:r>
    </w:p>
    <w:p w:rsidR="001078CC" w:rsidRPr="00CB3F61" w:rsidRDefault="001078CC" w:rsidP="001078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>ПАНИНСКОГО МУНИЦИПАЛЬНОГО РАЙОНА</w:t>
      </w:r>
    </w:p>
    <w:p w:rsidR="001078CC" w:rsidRPr="00CB3F61" w:rsidRDefault="001078CC" w:rsidP="001078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1078CC" w:rsidRPr="00CB3F61" w:rsidRDefault="001078CC" w:rsidP="001078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078CC" w:rsidRPr="00CB3F61" w:rsidRDefault="001078CC" w:rsidP="001078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>РЕШЕНИЕ</w:t>
      </w:r>
    </w:p>
    <w:p w:rsidR="001078CC" w:rsidRPr="00CB3F61" w:rsidRDefault="001078CC" w:rsidP="00107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8CC" w:rsidRPr="00CB3F61" w:rsidRDefault="001078CC" w:rsidP="001078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от   28.08. 2017г.     № 95                                                                                                                                                                                                     </w:t>
      </w:r>
    </w:p>
    <w:p w:rsidR="001078CC" w:rsidRPr="00CB3F61" w:rsidRDefault="001078CC" w:rsidP="001078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      с</w:t>
      </w:r>
      <w:proofErr w:type="gramStart"/>
      <w:r w:rsidRPr="00CB3F6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3F61">
        <w:rPr>
          <w:rFonts w:ascii="Times New Roman" w:hAnsi="Times New Roman" w:cs="Times New Roman"/>
          <w:sz w:val="24"/>
          <w:szCs w:val="24"/>
        </w:rPr>
        <w:t>расный Лиман</w:t>
      </w:r>
    </w:p>
    <w:p w:rsidR="001078CC" w:rsidRPr="00CB3F61" w:rsidRDefault="001078CC" w:rsidP="001078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8CC" w:rsidRPr="00CB3F61" w:rsidRDefault="001078CC" w:rsidP="00107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>О внесении изменений в Приложение №1</w:t>
      </w:r>
    </w:p>
    <w:p w:rsidR="001078CC" w:rsidRPr="00CB3F61" w:rsidRDefault="001078CC" w:rsidP="00107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</w:t>
      </w:r>
    </w:p>
    <w:p w:rsidR="001078CC" w:rsidRPr="00CB3F61" w:rsidRDefault="001078CC" w:rsidP="00107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F61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CB3F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78CC" w:rsidRPr="00CB3F61" w:rsidRDefault="001078CC" w:rsidP="00107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 Панинского муниципального района </w:t>
      </w:r>
    </w:p>
    <w:p w:rsidR="001078CC" w:rsidRPr="00CB3F61" w:rsidRDefault="001078CC" w:rsidP="00107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Воронежской области от 15.03.2012г.№55 </w:t>
      </w:r>
    </w:p>
    <w:p w:rsidR="001078CC" w:rsidRPr="00CB3F61" w:rsidRDefault="001078CC" w:rsidP="00107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CB3F61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CB3F6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B3F61">
        <w:rPr>
          <w:rFonts w:ascii="Times New Roman" w:hAnsi="Times New Roman" w:cs="Times New Roman"/>
          <w:sz w:val="24"/>
          <w:szCs w:val="24"/>
        </w:rPr>
        <w:t>зм.от</w:t>
      </w:r>
      <w:proofErr w:type="spellEnd"/>
      <w:r w:rsidRPr="00CB3F61">
        <w:rPr>
          <w:rFonts w:ascii="Times New Roman" w:hAnsi="Times New Roman" w:cs="Times New Roman"/>
          <w:sz w:val="24"/>
          <w:szCs w:val="24"/>
        </w:rPr>
        <w:t xml:space="preserve"> 24.10.2016г.№60)</w:t>
      </w:r>
    </w:p>
    <w:p w:rsidR="001078CC" w:rsidRPr="00CB3F61" w:rsidRDefault="001078CC" w:rsidP="00107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</w:t>
      </w:r>
    </w:p>
    <w:p w:rsidR="001078CC" w:rsidRPr="00CB3F61" w:rsidRDefault="001078CC" w:rsidP="00107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и застройки </w:t>
      </w:r>
      <w:proofErr w:type="spellStart"/>
      <w:r w:rsidRPr="00CB3F61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CB3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F6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1078CC" w:rsidRPr="00CB3F61" w:rsidRDefault="001078CC" w:rsidP="00107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 поселения Панинского муниципального</w:t>
      </w:r>
    </w:p>
    <w:p w:rsidR="001078CC" w:rsidRPr="00CB3F61" w:rsidRDefault="001078CC" w:rsidP="00107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 района Воронежской области</w:t>
      </w:r>
    </w:p>
    <w:p w:rsidR="00CB3F61" w:rsidRPr="00CB3F61" w:rsidRDefault="00CB3F61" w:rsidP="00107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8CC" w:rsidRPr="00CB3F61" w:rsidRDefault="00CB3F61" w:rsidP="001078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78CC" w:rsidRPr="00CB3F61">
        <w:rPr>
          <w:rFonts w:ascii="Times New Roman" w:hAnsi="Times New Roman" w:cs="Times New Roman"/>
          <w:sz w:val="24"/>
          <w:szCs w:val="24"/>
        </w:rPr>
        <w:t xml:space="preserve">В соответствии со статьей 31 Градостроительного  Кодекса Российской Федерации, Федеральным законом от 06.01.2003г. №131-ФЗ «Об общих принципах </w:t>
      </w:r>
      <w:r w:rsidR="00466B14" w:rsidRPr="00CB3F61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Федерации, Уставом </w:t>
      </w:r>
      <w:proofErr w:type="spellStart"/>
      <w:r w:rsidR="00466B14" w:rsidRPr="00CB3F61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="00466B14" w:rsidRPr="00CB3F61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Воронежской области, </w:t>
      </w:r>
      <w:r w:rsidR="001078CC" w:rsidRPr="00CB3F61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proofErr w:type="spellStart"/>
      <w:r w:rsidR="001078CC" w:rsidRPr="00CB3F61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="001078CC" w:rsidRPr="00CB3F61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</w:t>
      </w:r>
      <w:r w:rsidR="00466B14" w:rsidRPr="00CB3F61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  <w:r w:rsidR="00466B14" w:rsidRPr="00CB3F6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078CC" w:rsidRPr="00CB3F61" w:rsidRDefault="001078CC" w:rsidP="00107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66B14" w:rsidRPr="00CB3F61" w:rsidRDefault="001078CC" w:rsidP="00466B14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   1.   </w:t>
      </w:r>
      <w:r w:rsidR="00466B14" w:rsidRPr="00CB3F61">
        <w:rPr>
          <w:rFonts w:ascii="Times New Roman" w:hAnsi="Times New Roman" w:cs="Times New Roman"/>
          <w:sz w:val="24"/>
          <w:szCs w:val="24"/>
        </w:rPr>
        <w:t xml:space="preserve">Внести изменения  в градостроительный регламент, установленный  для  конкретной территориальной  зоны- зоны застройки индивидуальными жилыми  домами </w:t>
      </w:r>
      <w:proofErr w:type="gramStart"/>
      <w:r w:rsidR="00466B14" w:rsidRPr="00CB3F61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="00466B14" w:rsidRPr="00CB3F61">
        <w:rPr>
          <w:rFonts w:ascii="Times New Roman" w:hAnsi="Times New Roman" w:cs="Times New Roman"/>
          <w:sz w:val="24"/>
          <w:szCs w:val="24"/>
        </w:rPr>
        <w:t xml:space="preserve">1, в Приложении №1 К Решению Совета народных депутатов </w:t>
      </w:r>
      <w:proofErr w:type="spellStart"/>
      <w:r w:rsidR="00466B14" w:rsidRPr="00CB3F61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="00466B14" w:rsidRPr="00CB3F61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 Воронежской области  от 15.03.2012г. №55 (в </w:t>
      </w:r>
      <w:proofErr w:type="spellStart"/>
      <w:r w:rsidR="00466B14" w:rsidRPr="00CB3F61">
        <w:rPr>
          <w:rFonts w:ascii="Times New Roman" w:hAnsi="Times New Roman" w:cs="Times New Roman"/>
          <w:sz w:val="24"/>
          <w:szCs w:val="24"/>
        </w:rPr>
        <w:t>ред.изм.от</w:t>
      </w:r>
      <w:proofErr w:type="spellEnd"/>
      <w:r w:rsidR="00466B14" w:rsidRPr="00CB3F61">
        <w:rPr>
          <w:rFonts w:ascii="Times New Roman" w:hAnsi="Times New Roman" w:cs="Times New Roman"/>
          <w:sz w:val="24"/>
          <w:szCs w:val="24"/>
        </w:rPr>
        <w:t xml:space="preserve"> 24.10.2016г.№60) «Об утверждении Правил землепользования </w:t>
      </w:r>
    </w:p>
    <w:p w:rsidR="00466B14" w:rsidRDefault="00466B14" w:rsidP="00466B14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и застройки </w:t>
      </w:r>
      <w:proofErr w:type="spellStart"/>
      <w:r w:rsidRPr="00CB3F61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CB3F61">
        <w:rPr>
          <w:rFonts w:ascii="Times New Roman" w:hAnsi="Times New Roman" w:cs="Times New Roman"/>
          <w:sz w:val="24"/>
          <w:szCs w:val="24"/>
        </w:rPr>
        <w:t xml:space="preserve">  сельского поселения Панинского муниципального района Воронежской области», изложив в следующей редакции:</w:t>
      </w:r>
    </w:p>
    <w:p w:rsidR="00CB3F61" w:rsidRDefault="00CB3F61" w:rsidP="00466B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3F61" w:rsidRDefault="00CB3F61" w:rsidP="00466B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3F61" w:rsidRPr="00CB3F61" w:rsidRDefault="00CB3F61" w:rsidP="00466B1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00"/>
      </w:tblPr>
      <w:tblGrid>
        <w:gridCol w:w="942"/>
        <w:gridCol w:w="3006"/>
        <w:gridCol w:w="551"/>
        <w:gridCol w:w="4962"/>
        <w:gridCol w:w="34"/>
      </w:tblGrid>
      <w:tr w:rsidR="001078CC" w:rsidRPr="001078CC" w:rsidTr="00CB3F61">
        <w:trPr>
          <w:trHeight w:val="517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78CC" w:rsidRPr="001078CC" w:rsidRDefault="001078CC">
            <w:pPr>
              <w:tabs>
                <w:tab w:val="left" w:pos="5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1078CC" w:rsidRPr="001078CC" w:rsidTr="00CB3F61">
        <w:trPr>
          <w:trHeight w:val="517"/>
        </w:trPr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78CC" w:rsidRPr="001078CC" w:rsidRDefault="0010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          использования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78CC" w:rsidRPr="001078CC" w:rsidRDefault="001078CC" w:rsidP="001078CC">
            <w:pPr>
              <w:numPr>
                <w:ilvl w:val="0"/>
                <w:numId w:val="1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</w:t>
            </w:r>
          </w:p>
          <w:p w:rsidR="001078CC" w:rsidRPr="001078CC" w:rsidRDefault="001078CC" w:rsidP="00A91FA1">
            <w:pPr>
              <w:pStyle w:val="ConsPlusNormal0"/>
              <w:keepLines/>
              <w:widowControl/>
              <w:numPr>
                <w:ilvl w:val="0"/>
                <w:numId w:val="2"/>
              </w:numPr>
              <w:tabs>
                <w:tab w:val="left" w:pos="318"/>
              </w:tabs>
              <w:suppressAutoHyphens/>
              <w:autoSpaceDN/>
              <w:adjustRightInd/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  <w:p w:rsidR="001078CC" w:rsidRPr="001078CC" w:rsidRDefault="001078CC" w:rsidP="00A91FA1">
            <w:pPr>
              <w:pStyle w:val="ConsPlusNormal0"/>
              <w:keepLines/>
              <w:widowControl/>
              <w:numPr>
                <w:ilvl w:val="0"/>
                <w:numId w:val="2"/>
              </w:numPr>
              <w:tabs>
                <w:tab w:val="left" w:pos="318"/>
              </w:tabs>
              <w:suppressAutoHyphens/>
              <w:autoSpaceDN/>
              <w:adjustRightInd/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  <w:p w:rsidR="001078CC" w:rsidRPr="001078CC" w:rsidRDefault="001078CC" w:rsidP="00A91FA1">
            <w:pPr>
              <w:pStyle w:val="ConsPlusNormal0"/>
              <w:keepLines/>
              <w:widowControl/>
              <w:numPr>
                <w:ilvl w:val="0"/>
                <w:numId w:val="2"/>
              </w:numPr>
              <w:tabs>
                <w:tab w:val="left" w:pos="318"/>
              </w:tabs>
              <w:suppressAutoHyphens/>
              <w:autoSpaceDN/>
              <w:adjustRightInd/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1078CC" w:rsidRPr="001078CC" w:rsidRDefault="001078CC" w:rsidP="00A91FA1">
            <w:pPr>
              <w:pStyle w:val="ConsPlusNormal0"/>
              <w:keepLines/>
              <w:widowControl/>
              <w:numPr>
                <w:ilvl w:val="0"/>
                <w:numId w:val="2"/>
              </w:numPr>
              <w:tabs>
                <w:tab w:val="left" w:pos="318"/>
              </w:tabs>
              <w:suppressAutoHyphens/>
              <w:autoSpaceDN/>
              <w:adjustRightInd/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  <w:p w:rsidR="001078CC" w:rsidRPr="001078CC" w:rsidRDefault="001078CC" w:rsidP="00A91FA1">
            <w:pPr>
              <w:pStyle w:val="ConsPlusNormal0"/>
              <w:keepLines/>
              <w:widowControl/>
              <w:numPr>
                <w:ilvl w:val="0"/>
                <w:numId w:val="2"/>
              </w:numPr>
              <w:tabs>
                <w:tab w:val="left" w:pos="318"/>
              </w:tabs>
              <w:suppressAutoHyphens/>
              <w:autoSpaceDN/>
              <w:adjustRightInd/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обслуживание </w:t>
            </w:r>
          </w:p>
          <w:p w:rsidR="001078CC" w:rsidRPr="001078CC" w:rsidRDefault="001078CC" w:rsidP="00A91FA1">
            <w:pPr>
              <w:pStyle w:val="ConsPlusNormal0"/>
              <w:keepLines/>
              <w:widowControl/>
              <w:numPr>
                <w:ilvl w:val="0"/>
                <w:numId w:val="2"/>
              </w:numPr>
              <w:tabs>
                <w:tab w:val="left" w:pos="318"/>
              </w:tabs>
              <w:suppressAutoHyphens/>
              <w:autoSpaceDN/>
              <w:adjustRightInd/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1078CC" w:rsidRPr="001078CC" w:rsidTr="00CB3F61">
        <w:trPr>
          <w:trHeight w:val="2254"/>
        </w:trPr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8CC" w:rsidRPr="001078CC" w:rsidRDefault="0010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Вспомогательные виды разрешенного использования (установленные </w:t>
            </w:r>
            <w:proofErr w:type="gramStart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основным)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гаражи не более чем на 2 машины, в т.ч. встроенные в 1 этажи жилых домов;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закрытые автостоянки для </w:t>
            </w:r>
            <w:proofErr w:type="gramStart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грузового</w:t>
            </w:r>
            <w:proofErr w:type="gramEnd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транспорта для перевозки людей, находящегося в личной собственности, грузоподъемностью менее 1,5 тонны;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места для стоянки автомобилей; 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второстепенная (переулок) улица, хозяйственные проезды, скотопрогоны;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места хранения мотоциклов, мопедов;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летние кухни;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строения для домашних животных и птицы;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отдельно стоящие индивидуальные душевые, бани, сауны, бассейны, расположенные на приусадебных участках;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теплицы, оранжереи;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надворные туалеты (при условии устройства септика с фильтрующим колодцем);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сады, огороды, палисадники;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открытые площадки для индивидуальных занятий спортом и физкультурой;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площадки для отдыха взрослого населения и площадки для детей;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сетей инженерно-технического обеспечения;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придомовые зеленые насаждения;</w:t>
            </w:r>
          </w:p>
          <w:p w:rsidR="001078CC" w:rsidRPr="001078CC" w:rsidRDefault="001078CC" w:rsidP="001078CC">
            <w:pPr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т.п.);</w:t>
            </w:r>
          </w:p>
          <w:p w:rsidR="001078CC" w:rsidRPr="001078CC" w:rsidRDefault="001078CC" w:rsidP="00A91FA1">
            <w:pPr>
              <w:pStyle w:val="Iauiue"/>
              <w:numPr>
                <w:ilvl w:val="0"/>
                <w:numId w:val="4"/>
              </w:num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1078CC">
              <w:rPr>
                <w:sz w:val="24"/>
                <w:szCs w:val="24"/>
              </w:rPr>
              <w:t>ведение огородничества;</w:t>
            </w:r>
          </w:p>
          <w:p w:rsidR="001078CC" w:rsidRPr="001078CC" w:rsidRDefault="001078CC" w:rsidP="00A91FA1">
            <w:pPr>
              <w:pStyle w:val="Iauiue"/>
              <w:numPr>
                <w:ilvl w:val="0"/>
                <w:numId w:val="4"/>
              </w:num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1078CC">
              <w:rPr>
                <w:sz w:val="24"/>
                <w:szCs w:val="24"/>
              </w:rPr>
              <w:t>вспомогательные здания и сооружения, технологически связанные с основным  видом использования;</w:t>
            </w:r>
          </w:p>
          <w:p w:rsidR="001078CC" w:rsidRPr="001078CC" w:rsidRDefault="001078CC" w:rsidP="00A91FA1">
            <w:pPr>
              <w:pStyle w:val="Iauiue"/>
              <w:numPr>
                <w:ilvl w:val="0"/>
                <w:numId w:val="4"/>
              </w:num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1078CC">
              <w:rPr>
                <w:sz w:val="24"/>
                <w:szCs w:val="24"/>
              </w:rPr>
              <w:t>коммунальное обслуживание.</w:t>
            </w:r>
          </w:p>
        </w:tc>
      </w:tr>
      <w:tr w:rsidR="001078CC" w:rsidRPr="001078CC" w:rsidTr="00CB3F61">
        <w:trPr>
          <w:trHeight w:val="132"/>
        </w:trPr>
        <w:tc>
          <w:tcPr>
            <w:tcW w:w="4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78CC" w:rsidRPr="001078CC" w:rsidRDefault="0010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временные павильоны розничной торговли и обслуживания населения;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продовольственные и промтоварные торговой площадью не более 50 кв. м;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салоны сотовой связи, фотосалоны, пункты продажи сотовых телефонов и приема платежей;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гостиницы не более 20 мест;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офисы, отделения банков;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центры общения и </w:t>
            </w:r>
            <w:proofErr w:type="spellStart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залы для встреч, собраний, занятий детей и молодежи, взрослых многоцелевого и специализированного назначения;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библиотеки;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 пункты;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медицинские кабинеты частной практики;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аптеки, аптечные пункты;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ветлечебницы без постоянного содержания животных;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спортплощадки, теннисные корты;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спортзалы, залы рекреации; 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приемные пункты и мастерские по мелкому бытовому ремонту (ремонту обуви, одежды, зонтов, часов и т.п.); пошивочные ателье и мастерские до 100 кв</w:t>
            </w:r>
            <w:proofErr w:type="gramStart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парикмахерские, косметические салоны, салоны красоты;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отделения связи;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фитнес – клубы;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опорные пункты правопорядка;</w:t>
            </w:r>
          </w:p>
          <w:p w:rsidR="001078CC" w:rsidRPr="001078CC" w:rsidRDefault="001078CC" w:rsidP="001078CC">
            <w:pPr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памятники и памятные знаки;</w:t>
            </w:r>
          </w:p>
          <w:p w:rsidR="001078CC" w:rsidRPr="001078CC" w:rsidRDefault="001078CC" w:rsidP="00A91FA1">
            <w:pPr>
              <w:pStyle w:val="ConsPlusNormal0"/>
              <w:widowControl/>
              <w:numPr>
                <w:ilvl w:val="0"/>
                <w:numId w:val="6"/>
              </w:numPr>
              <w:tabs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назначения;</w:t>
            </w:r>
          </w:p>
          <w:p w:rsidR="001078CC" w:rsidRPr="001078CC" w:rsidRDefault="001078CC" w:rsidP="00A91FA1">
            <w:pPr>
              <w:pStyle w:val="ConsPlusNormal0"/>
              <w:widowControl/>
              <w:numPr>
                <w:ilvl w:val="0"/>
                <w:numId w:val="6"/>
              </w:numPr>
              <w:tabs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правопорядка;</w:t>
            </w:r>
          </w:p>
          <w:p w:rsidR="001078CC" w:rsidRPr="001078CC" w:rsidRDefault="001078CC" w:rsidP="00A91FA1">
            <w:pPr>
              <w:pStyle w:val="ConsPlusNormal0"/>
              <w:widowControl/>
              <w:numPr>
                <w:ilvl w:val="0"/>
                <w:numId w:val="6"/>
              </w:numPr>
              <w:tabs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застройка;</w:t>
            </w:r>
          </w:p>
          <w:p w:rsidR="001078CC" w:rsidRPr="001078CC" w:rsidRDefault="001078CC" w:rsidP="00A91FA1">
            <w:pPr>
              <w:pStyle w:val="ConsPlusNormal0"/>
              <w:widowControl/>
              <w:numPr>
                <w:ilvl w:val="0"/>
                <w:numId w:val="6"/>
              </w:numPr>
              <w:tabs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</w:t>
            </w:r>
            <w:proofErr w:type="gramStart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строительства;</w:t>
            </w:r>
          </w:p>
          <w:p w:rsidR="001078CC" w:rsidRPr="001078CC" w:rsidRDefault="001078CC" w:rsidP="00A91FA1">
            <w:pPr>
              <w:pStyle w:val="ConsPlusNormal0"/>
              <w:widowControl/>
              <w:numPr>
                <w:ilvl w:val="0"/>
                <w:numId w:val="6"/>
              </w:numPr>
              <w:tabs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деятельность;</w:t>
            </w:r>
          </w:p>
          <w:p w:rsidR="001078CC" w:rsidRPr="001078CC" w:rsidRDefault="001078CC" w:rsidP="00A91FA1">
            <w:pPr>
              <w:pStyle w:val="ConsPlusNormal0"/>
              <w:widowControl/>
              <w:numPr>
                <w:ilvl w:val="0"/>
                <w:numId w:val="6"/>
              </w:numPr>
              <w:tabs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предпринимательство;</w:t>
            </w:r>
          </w:p>
          <w:p w:rsidR="001078CC" w:rsidRPr="001078CC" w:rsidRDefault="001078CC" w:rsidP="00A91FA1">
            <w:pPr>
              <w:pStyle w:val="ConsPlusNormal0"/>
              <w:widowControl/>
              <w:numPr>
                <w:ilvl w:val="0"/>
                <w:numId w:val="6"/>
              </w:numPr>
              <w:tabs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отдых (рекреация).</w:t>
            </w:r>
          </w:p>
        </w:tc>
      </w:tr>
      <w:tr w:rsidR="001078CC" w:rsidRPr="001078CC" w:rsidTr="00CB3F61">
        <w:trPr>
          <w:trHeight w:val="132"/>
        </w:trPr>
        <w:tc>
          <w:tcPr>
            <w:tcW w:w="4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78CC" w:rsidRPr="001078CC" w:rsidRDefault="0010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Вспомогательные виды разрешенного использования для условно разрешенных видов 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78CC" w:rsidRPr="001078CC" w:rsidRDefault="001078CC" w:rsidP="001078CC">
            <w:pPr>
              <w:numPr>
                <w:ilvl w:val="0"/>
                <w:numId w:val="7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сооружения локального инженерного обеспечения;</w:t>
            </w:r>
          </w:p>
          <w:p w:rsidR="001078CC" w:rsidRPr="001078CC" w:rsidRDefault="001078CC" w:rsidP="001078CC">
            <w:pPr>
              <w:numPr>
                <w:ilvl w:val="0"/>
                <w:numId w:val="7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надворные туалеты (при условии устройства септика с фильтрующим колодцем);</w:t>
            </w:r>
          </w:p>
          <w:p w:rsidR="001078CC" w:rsidRPr="001078CC" w:rsidRDefault="001078CC" w:rsidP="001078CC">
            <w:pPr>
              <w:numPr>
                <w:ilvl w:val="0"/>
                <w:numId w:val="7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1078CC" w:rsidRPr="001078CC" w:rsidRDefault="001078CC" w:rsidP="001078CC">
            <w:pPr>
              <w:numPr>
                <w:ilvl w:val="0"/>
                <w:numId w:val="7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без установки трибун для зрителей;</w:t>
            </w:r>
          </w:p>
          <w:p w:rsidR="001078CC" w:rsidRPr="001078CC" w:rsidRDefault="001078CC" w:rsidP="001078CC">
            <w:pPr>
              <w:numPr>
                <w:ilvl w:val="0"/>
                <w:numId w:val="7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гаражи служебного транспорта, в т.ч. встроенные в здания;</w:t>
            </w:r>
            <w:proofErr w:type="gramEnd"/>
          </w:p>
          <w:p w:rsidR="001078CC" w:rsidRPr="001078CC" w:rsidRDefault="001078CC" w:rsidP="001078CC">
            <w:pPr>
              <w:numPr>
                <w:ilvl w:val="0"/>
                <w:numId w:val="7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автостоянки;</w:t>
            </w:r>
          </w:p>
          <w:p w:rsidR="001078CC" w:rsidRPr="001078CC" w:rsidRDefault="001078CC" w:rsidP="001078CC">
            <w:pPr>
              <w:numPr>
                <w:ilvl w:val="0"/>
                <w:numId w:val="7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 (в т.ч. биологического для парикмахерских, учреждений медицинского назначения);</w:t>
            </w:r>
          </w:p>
          <w:p w:rsidR="001078CC" w:rsidRPr="001078CC" w:rsidRDefault="001078CC" w:rsidP="001078CC">
            <w:pPr>
              <w:numPr>
                <w:ilvl w:val="0"/>
                <w:numId w:val="7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территории;</w:t>
            </w:r>
          </w:p>
          <w:p w:rsidR="001078CC" w:rsidRPr="001078CC" w:rsidRDefault="001078CC" w:rsidP="001078CC">
            <w:pPr>
              <w:numPr>
                <w:ilvl w:val="0"/>
                <w:numId w:val="7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обороны;</w:t>
            </w:r>
          </w:p>
          <w:p w:rsidR="001078CC" w:rsidRPr="001078CC" w:rsidRDefault="001078CC" w:rsidP="001078CC">
            <w:pPr>
              <w:numPr>
                <w:ilvl w:val="0"/>
                <w:numId w:val="7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зеленые насаждения;</w:t>
            </w:r>
          </w:p>
          <w:p w:rsidR="001078CC" w:rsidRPr="001078CC" w:rsidRDefault="001078CC" w:rsidP="001078CC">
            <w:pPr>
              <w:numPr>
                <w:ilvl w:val="0"/>
                <w:numId w:val="7"/>
              </w:numPr>
              <w:tabs>
                <w:tab w:val="left" w:pos="5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т.п.);</w:t>
            </w:r>
          </w:p>
          <w:p w:rsidR="001078CC" w:rsidRPr="001078CC" w:rsidRDefault="001078CC" w:rsidP="00A91FA1">
            <w:pPr>
              <w:pStyle w:val="ConsPlusNormal0"/>
              <w:widowControl/>
              <w:numPr>
                <w:ilvl w:val="0"/>
                <w:numId w:val="6"/>
              </w:numPr>
              <w:tabs>
                <w:tab w:val="clear" w:pos="644"/>
                <w:tab w:val="num" w:pos="360"/>
                <w:tab w:val="left" w:pos="6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основным  видом использования;</w:t>
            </w:r>
          </w:p>
          <w:p w:rsidR="001078CC" w:rsidRPr="001078CC" w:rsidRDefault="001078CC" w:rsidP="00A91FA1">
            <w:pPr>
              <w:pStyle w:val="ConsPlusNormal0"/>
              <w:widowControl/>
              <w:numPr>
                <w:ilvl w:val="0"/>
                <w:numId w:val="6"/>
              </w:numPr>
              <w:tabs>
                <w:tab w:val="clear" w:pos="644"/>
                <w:tab w:val="num" w:pos="360"/>
                <w:tab w:val="left" w:pos="6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обслуживание.</w:t>
            </w:r>
          </w:p>
        </w:tc>
      </w:tr>
      <w:tr w:rsidR="001078CC" w:rsidRPr="001078CC" w:rsidTr="00CB3F61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78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Предельные (минимальные и (или) максимальные) размеры и предельные параметры</w:t>
            </w:r>
          </w:p>
        </w:tc>
      </w:tr>
      <w:tr w:rsidR="001078CC" w:rsidRPr="001078CC" w:rsidTr="00CB3F61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078CC" w:rsidRPr="001078CC" w:rsidTr="00CB3F61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1078CC" w:rsidRPr="001078CC" w:rsidTr="00CB3F61"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(кроме коммунального обслуживания)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5 000 кв. м</w:t>
            </w:r>
          </w:p>
        </w:tc>
      </w:tr>
      <w:tr w:rsidR="001078CC" w:rsidRPr="001078CC" w:rsidTr="00CB3F61"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для коммунального обслуживания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120 000 кв. м</w:t>
            </w:r>
          </w:p>
        </w:tc>
      </w:tr>
      <w:tr w:rsidR="001078CC" w:rsidRPr="001078CC" w:rsidTr="00CB3F61"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Минимальная площадь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 300 кв. м </w:t>
            </w:r>
          </w:p>
        </w:tc>
      </w:tr>
      <w:tr w:rsidR="001078CC" w:rsidRPr="001078CC" w:rsidTr="00CB3F61"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 для ведения личного подсобного хозяйства без права возведения объектов капитального строительства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CC" w:rsidRPr="001078CC" w:rsidRDefault="001078CC">
            <w:pPr>
              <w:pStyle w:val="ConsPlusNormal0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  <w:p w:rsidR="001078CC" w:rsidRPr="001078CC" w:rsidRDefault="001078CC">
            <w:pPr>
              <w:pStyle w:val="ConsPlusNormal0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CC" w:rsidRPr="001078CC" w:rsidTr="00CB3F61"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для коммунального обслуживания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</w:tr>
      <w:tr w:rsidR="001078CC" w:rsidRPr="001078CC" w:rsidTr="00CB3F61"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для размещения рекламных конструкций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2 кв. м</w:t>
            </w:r>
          </w:p>
        </w:tc>
      </w:tr>
      <w:tr w:rsidR="001078CC" w:rsidRPr="001078CC" w:rsidTr="00CB3F61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078CC" w:rsidRPr="001078CC" w:rsidTr="00CB3F61"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</w:tr>
      <w:tr w:rsidR="001078CC" w:rsidRPr="001078CC" w:rsidTr="00CB3F61"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Максимальная высота вспомогательных строений 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CC" w:rsidRPr="001078CC" w:rsidRDefault="001078CC">
            <w:pPr>
              <w:pStyle w:val="ConsPlusNormal0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CC" w:rsidRPr="001078CC" w:rsidRDefault="001078CC">
            <w:pPr>
              <w:pStyle w:val="ConsPlusNormal0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3,5 м</w:t>
            </w:r>
          </w:p>
        </w:tc>
      </w:tr>
      <w:tr w:rsidR="001078CC" w:rsidRPr="001078CC" w:rsidTr="00CB3F61">
        <w:trPr>
          <w:trHeight w:val="268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78C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Максимальный процент застройки в границах земельного участка</w:t>
            </w:r>
          </w:p>
        </w:tc>
      </w:tr>
      <w:tr w:rsidR="001078CC" w:rsidRPr="001078CC" w:rsidTr="00CB3F61"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078CC" w:rsidRPr="001078CC" w:rsidTr="00CB3F61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078C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078CC" w:rsidRPr="001078CC" w:rsidTr="00CB3F61"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Минимальные отступы от границ земельных участков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CC" w:rsidRPr="001078CC" w:rsidRDefault="001078C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Вид ограничения</w:t>
            </w:r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CC" w:rsidRPr="001078CC" w:rsidRDefault="0010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78CC" w:rsidRPr="001078CC" w:rsidRDefault="0010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допускается при соблюдении санитарно-гигиенических, противопожарных и других требований  СП 42.13330.2011. «Свод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 2.07.01-89*» с учетом безопасности зданий и сооружений. </w:t>
            </w:r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CC" w:rsidRPr="001078CC" w:rsidRDefault="0010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78CC" w:rsidRPr="001078CC" w:rsidRDefault="0010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участка.</w:t>
            </w:r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Строительство в границах охранных зон инженерных коммуникаций не допускается.</w:t>
            </w:r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основных строений на смежных земельных участках по взаимному согласию собственников земельных участков, а также блокировка вспомогательных строений к основному строению – с учетом пожарных требований.</w:t>
            </w:r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Минимальные расстояния между жилыми зданиями, жилыми и общественными, следует принимать на основе расчетов инсоляции и освещенности, с учетом противопожарных требований и бытовых разрывов.</w:t>
            </w:r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размещение объектов, являющихся источниками воздействия на среду обитания и здоровье человека,    проживающего и (или) находящегося  в ближайших жилых и общественные зданиях и сооружениях.   </w:t>
            </w:r>
            <w:proofErr w:type="gramEnd"/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CC" w:rsidRPr="001078CC" w:rsidRDefault="001078C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78CC" w:rsidRPr="001078CC" w:rsidRDefault="001078C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Проведение инженерной подготовки территории</w:t>
            </w:r>
            <w:r w:rsidRPr="001078C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 вертикальная планировка</w:t>
            </w: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стока поверхностных (атмосферных) вод.</w:t>
            </w:r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требования по обеспечению условий для беспрепятственного передвижения инвалидов и других </w:t>
            </w:r>
            <w:proofErr w:type="spellStart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населения.</w:t>
            </w:r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борьбе с </w:t>
            </w:r>
            <w:proofErr w:type="spellStart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оврагообразованием</w:t>
            </w:r>
            <w:proofErr w:type="spellEnd"/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необходимости).</w:t>
            </w:r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Инженерная защита зданий и сооружений, расположенных в зонах 1% затопления от водного объекта.</w:t>
            </w:r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органами.</w:t>
            </w:r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Правил.</w:t>
            </w:r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Архитектурно-градостроительный облик подлежит обязательному </w:t>
            </w:r>
            <w:r w:rsidRPr="0010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 с органом местного самоуправления.</w:t>
            </w:r>
          </w:p>
        </w:tc>
      </w:tr>
      <w:tr w:rsidR="001078CC" w:rsidRPr="001078CC" w:rsidTr="00CB3F61">
        <w:trPr>
          <w:gridAfter w:val="1"/>
          <w:wAfter w:w="34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Отступ от границ смежных земельных участков: </w:t>
            </w:r>
          </w:p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- до жилого дома усадебного типа - 3 м</w:t>
            </w:r>
          </w:p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- до постройки для  содержания скота и птицы – 4 м</w:t>
            </w:r>
          </w:p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- до других построек (бани, гаража, летней кухни и др.) - 1 м</w:t>
            </w:r>
          </w:p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  - от стволов деревьев – 2 м</w:t>
            </w:r>
          </w:p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хозяйственных построек до красных линий улиц и проездов должно быть не менее 5 м. </w:t>
            </w:r>
          </w:p>
          <w:p w:rsidR="001078CC" w:rsidRPr="001078CC" w:rsidRDefault="001078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C">
              <w:rPr>
                <w:rFonts w:ascii="Times New Roman" w:hAnsi="Times New Roman" w:cs="Times New Roman"/>
                <w:sz w:val="24"/>
                <w:szCs w:val="24"/>
              </w:rPr>
              <w:t>В отдельных случаях допускается размещение жилых домов усадебного типа по красной линии улиц в условиях сложившейся застройки.</w:t>
            </w:r>
          </w:p>
        </w:tc>
      </w:tr>
    </w:tbl>
    <w:p w:rsidR="00CB3F61" w:rsidRPr="001E1F4C" w:rsidRDefault="00CB3F61" w:rsidP="00CB3F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1E1F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E98">
        <w:rPr>
          <w:rFonts w:ascii="Times New Roman" w:hAnsi="Times New Roman" w:cs="Times New Roman"/>
          <w:sz w:val="28"/>
          <w:szCs w:val="28"/>
        </w:rPr>
        <w:t>Н</w:t>
      </w:r>
      <w:r w:rsidRPr="001E1F4C">
        <w:rPr>
          <w:rFonts w:ascii="Times New Roman" w:hAnsi="Times New Roman" w:cs="Times New Roman"/>
          <w:sz w:val="28"/>
          <w:szCs w:val="28"/>
        </w:rPr>
        <w:t>астоящее Решение</w:t>
      </w:r>
      <w:r w:rsidR="006E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 со  дня  его  </w:t>
      </w:r>
      <w:r w:rsidR="006E6E98">
        <w:rPr>
          <w:rFonts w:ascii="Times New Roman" w:hAnsi="Times New Roman" w:cs="Times New Roman"/>
          <w:sz w:val="28"/>
          <w:szCs w:val="28"/>
        </w:rPr>
        <w:t>официального опублик</w:t>
      </w:r>
      <w:r>
        <w:rPr>
          <w:rFonts w:ascii="Times New Roman" w:hAnsi="Times New Roman" w:cs="Times New Roman"/>
          <w:sz w:val="28"/>
          <w:szCs w:val="28"/>
        </w:rPr>
        <w:t>ования.</w:t>
      </w:r>
    </w:p>
    <w:p w:rsidR="00CB3F61" w:rsidRPr="001E1F4C" w:rsidRDefault="00CB3F61" w:rsidP="00CB3F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3F61" w:rsidRDefault="00CB3F61" w:rsidP="00CB3F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1E1F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E1F4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E6E9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E6E98">
        <w:rPr>
          <w:rFonts w:ascii="Times New Roman" w:hAnsi="Times New Roman" w:cs="Times New Roman"/>
          <w:sz w:val="28"/>
          <w:szCs w:val="28"/>
        </w:rPr>
        <w:t xml:space="preserve"> исполнением  настоящего Р</w:t>
      </w:r>
      <w:r w:rsidRPr="001E1F4C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6E6E98">
        <w:rPr>
          <w:rFonts w:ascii="Times New Roman" w:hAnsi="Times New Roman" w:cs="Times New Roman"/>
          <w:sz w:val="28"/>
          <w:szCs w:val="28"/>
        </w:rPr>
        <w:t xml:space="preserve"> возложить  на  главу </w:t>
      </w:r>
      <w:proofErr w:type="spellStart"/>
      <w:r w:rsidR="006E6E98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6E6E98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 муниципального района  Воронежской области - </w:t>
      </w:r>
      <w:proofErr w:type="spellStart"/>
      <w:r w:rsidR="006E6E98">
        <w:rPr>
          <w:rFonts w:ascii="Times New Roman" w:hAnsi="Times New Roman" w:cs="Times New Roman"/>
          <w:sz w:val="28"/>
          <w:szCs w:val="28"/>
        </w:rPr>
        <w:t>Рудова</w:t>
      </w:r>
      <w:proofErr w:type="spellEnd"/>
      <w:r w:rsidR="006E6E98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CB3F61" w:rsidRPr="001E1F4C" w:rsidRDefault="00CB3F61" w:rsidP="00CB3F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3F61" w:rsidRPr="001E1F4C" w:rsidRDefault="00CB3F61" w:rsidP="00CB3F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E98" w:rsidRDefault="00CB3F61" w:rsidP="00CB3F6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F4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4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6E98">
        <w:rPr>
          <w:rFonts w:ascii="Times New Roman" w:hAnsi="Times New Roman" w:cs="Times New Roman"/>
          <w:sz w:val="28"/>
          <w:szCs w:val="28"/>
        </w:rPr>
        <w:t>Панинского муниципального  района</w:t>
      </w:r>
    </w:p>
    <w:p w:rsidR="00CB3F61" w:rsidRPr="001E1F4C" w:rsidRDefault="006E6E98" w:rsidP="00CB3F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                   </w:t>
      </w:r>
      <w:proofErr w:type="spellStart"/>
      <w:r w:rsidR="00CB3F61">
        <w:rPr>
          <w:rFonts w:ascii="Times New Roman" w:hAnsi="Times New Roman" w:cs="Times New Roman"/>
          <w:sz w:val="28"/>
          <w:szCs w:val="28"/>
        </w:rPr>
        <w:t>А.Н.Рудов</w:t>
      </w:r>
      <w:proofErr w:type="spellEnd"/>
      <w:r w:rsidR="00CB3F61" w:rsidRPr="001E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0A" w:rsidRPr="001078CC" w:rsidRDefault="00C7380A">
      <w:pPr>
        <w:rPr>
          <w:rFonts w:ascii="Times New Roman" w:hAnsi="Times New Roman" w:cs="Times New Roman"/>
          <w:sz w:val="24"/>
          <w:szCs w:val="24"/>
        </w:rPr>
      </w:pPr>
    </w:p>
    <w:sectPr w:rsidR="00C7380A" w:rsidRPr="0010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1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D348DF"/>
    <w:multiLevelType w:val="hybridMultilevel"/>
    <w:tmpl w:val="BF82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4720E"/>
    <w:multiLevelType w:val="hybridMultilevel"/>
    <w:tmpl w:val="9206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55B"/>
    <w:multiLevelType w:val="hybridMultilevel"/>
    <w:tmpl w:val="31AC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80756"/>
    <w:multiLevelType w:val="hybridMultilevel"/>
    <w:tmpl w:val="1990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8CC"/>
    <w:rsid w:val="001078CC"/>
    <w:rsid w:val="00466B14"/>
    <w:rsid w:val="006E6E98"/>
    <w:rsid w:val="00C7380A"/>
    <w:rsid w:val="00CB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8CC"/>
    <w:rPr>
      <w:rFonts w:ascii="Arial" w:hAnsi="Arial" w:cs="Arial" w:hint="default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1078CC"/>
    <w:rPr>
      <w:rFonts w:ascii="Arial" w:hAnsi="Arial" w:cs="Arial"/>
    </w:rPr>
  </w:style>
  <w:style w:type="paragraph" w:customStyle="1" w:styleId="ConsPlusNormal0">
    <w:name w:val="ConsPlusNormal"/>
    <w:link w:val="ConsPlusNormal"/>
    <w:rsid w:val="00107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Iauiue">
    <w:name w:val="Iau?iue"/>
    <w:rsid w:val="001078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1078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Краснолиманское сельское поселение</dc:creator>
  <cp:keywords/>
  <dc:description/>
  <cp:lastModifiedBy>Краснолиманское сельское поселение</cp:lastModifiedBy>
  <cp:revision>3</cp:revision>
  <dcterms:created xsi:type="dcterms:W3CDTF">2017-09-04T08:59:00Z</dcterms:created>
  <dcterms:modified xsi:type="dcterms:W3CDTF">2017-09-04T09:46:00Z</dcterms:modified>
</cp:coreProperties>
</file>