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05E" w:rsidRDefault="00025656" w:rsidP="00F1305E">
      <w:pPr>
        <w:pStyle w:val="a5"/>
        <w:jc w:val="center"/>
        <w:rPr>
          <w:b/>
          <w:sz w:val="28"/>
          <w:szCs w:val="28"/>
        </w:rPr>
      </w:pPr>
      <w:r w:rsidRPr="00025656">
        <w:rPr>
          <w:noProof/>
          <w:sz w:val="28"/>
          <w:szCs w:val="28"/>
        </w:rPr>
        <w:drawing>
          <wp:anchor distT="0" distB="0" distL="114300" distR="114300" simplePos="0" relativeHeight="251659264" behindDoc="0" locked="0" layoutInCell="1" allowOverlap="1">
            <wp:simplePos x="0" y="0"/>
            <wp:positionH relativeFrom="column">
              <wp:posOffset>2814320</wp:posOffset>
            </wp:positionH>
            <wp:positionV relativeFrom="paragraph">
              <wp:posOffset>-262890</wp:posOffset>
            </wp:positionV>
            <wp:extent cx="552450" cy="619125"/>
            <wp:effectExtent l="19050" t="0" r="0" b="0"/>
            <wp:wrapNone/>
            <wp:docPr id="2" name="Рисунок 2" descr="Липч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ипчанскоеСП_ПП-01"/>
                    <pic:cNvPicPr>
                      <a:picLocks noChangeAspect="1" noChangeArrowheads="1"/>
                    </pic:cNvPicPr>
                  </pic:nvPicPr>
                  <pic:blipFill>
                    <a:blip r:embed="rId5" cstate="print"/>
                    <a:srcRect/>
                    <a:stretch>
                      <a:fillRect/>
                    </a:stretch>
                  </pic:blipFill>
                  <pic:spPr bwMode="auto">
                    <a:xfrm>
                      <a:off x="0" y="0"/>
                      <a:ext cx="552450" cy="619125"/>
                    </a:xfrm>
                    <a:prstGeom prst="rect">
                      <a:avLst/>
                    </a:prstGeom>
                    <a:solidFill>
                      <a:srgbClr val="FFFFFF"/>
                    </a:solidFill>
                    <a:ln w="9525">
                      <a:noFill/>
                      <a:miter lim="800000"/>
                      <a:headEnd/>
                      <a:tailEnd/>
                    </a:ln>
                  </pic:spPr>
                </pic:pic>
              </a:graphicData>
            </a:graphic>
          </wp:anchor>
        </w:drawing>
      </w:r>
    </w:p>
    <w:p w:rsidR="00025656" w:rsidRDefault="00025656" w:rsidP="00F1305E">
      <w:pPr>
        <w:pStyle w:val="a5"/>
        <w:jc w:val="center"/>
        <w:rPr>
          <w:b/>
          <w:sz w:val="28"/>
          <w:szCs w:val="28"/>
        </w:rPr>
      </w:pPr>
    </w:p>
    <w:p w:rsidR="00F1305E" w:rsidRDefault="00F1305E" w:rsidP="00F1305E">
      <w:pPr>
        <w:pStyle w:val="a5"/>
        <w:jc w:val="center"/>
        <w:rPr>
          <w:b/>
          <w:sz w:val="28"/>
          <w:szCs w:val="28"/>
        </w:rPr>
      </w:pPr>
      <w:r>
        <w:rPr>
          <w:b/>
          <w:sz w:val="28"/>
          <w:szCs w:val="28"/>
        </w:rPr>
        <w:t>СОВЕТ НАРОДНЫХ ДЕПУТАТОВ</w:t>
      </w:r>
    </w:p>
    <w:p w:rsidR="00F1305E" w:rsidRDefault="00F1305E" w:rsidP="00F1305E">
      <w:pPr>
        <w:pStyle w:val="a5"/>
        <w:jc w:val="center"/>
        <w:rPr>
          <w:b/>
          <w:sz w:val="28"/>
          <w:szCs w:val="28"/>
        </w:rPr>
      </w:pPr>
      <w:r>
        <w:rPr>
          <w:b/>
          <w:sz w:val="28"/>
          <w:szCs w:val="28"/>
        </w:rPr>
        <w:t>ЛИПЧАНСКОГО СЕЛЬСКОГО ПОСЕЛЕНИЯ</w:t>
      </w:r>
    </w:p>
    <w:p w:rsidR="00F1305E" w:rsidRDefault="00F1305E" w:rsidP="00F1305E">
      <w:pPr>
        <w:pStyle w:val="a5"/>
        <w:jc w:val="center"/>
        <w:rPr>
          <w:b/>
          <w:sz w:val="28"/>
          <w:szCs w:val="28"/>
        </w:rPr>
      </w:pPr>
      <w:r>
        <w:rPr>
          <w:b/>
          <w:sz w:val="28"/>
          <w:szCs w:val="28"/>
        </w:rPr>
        <w:t>БОГУЧАРСКОГО МУНИЦИПАЛЬНОГО РАЙОНА</w:t>
      </w:r>
    </w:p>
    <w:p w:rsidR="00F1305E" w:rsidRDefault="00F1305E" w:rsidP="00F1305E">
      <w:pPr>
        <w:pStyle w:val="a5"/>
        <w:jc w:val="center"/>
        <w:rPr>
          <w:b/>
          <w:sz w:val="28"/>
          <w:szCs w:val="28"/>
        </w:rPr>
      </w:pPr>
      <w:r>
        <w:rPr>
          <w:b/>
          <w:sz w:val="28"/>
          <w:szCs w:val="28"/>
        </w:rPr>
        <w:t>ВОРОНЕЖСКОЙ ОБЛАСТИ</w:t>
      </w:r>
    </w:p>
    <w:p w:rsidR="00F1305E" w:rsidRDefault="00F1305E" w:rsidP="00F1305E">
      <w:pPr>
        <w:pStyle w:val="a5"/>
        <w:jc w:val="center"/>
        <w:rPr>
          <w:b/>
          <w:sz w:val="28"/>
          <w:szCs w:val="28"/>
        </w:rPr>
      </w:pPr>
      <w:r>
        <w:rPr>
          <w:b/>
          <w:sz w:val="28"/>
          <w:szCs w:val="28"/>
        </w:rPr>
        <w:t>РЕШЕНИЯ</w:t>
      </w:r>
    </w:p>
    <w:p w:rsidR="00F1305E" w:rsidRDefault="00F1305E" w:rsidP="00F1305E">
      <w:pPr>
        <w:pStyle w:val="a3"/>
        <w:spacing w:after="0"/>
        <w:rPr>
          <w:szCs w:val="28"/>
        </w:rPr>
      </w:pPr>
    </w:p>
    <w:p w:rsidR="00F1305E" w:rsidRDefault="00F1305E" w:rsidP="00F1305E">
      <w:pPr>
        <w:pStyle w:val="a3"/>
        <w:spacing w:after="0"/>
        <w:rPr>
          <w:szCs w:val="28"/>
        </w:rPr>
      </w:pPr>
      <w:r>
        <w:rPr>
          <w:szCs w:val="28"/>
        </w:rPr>
        <w:t xml:space="preserve"> от «23»  декабря 2020 г. № </w:t>
      </w:r>
      <w:r w:rsidR="00025656">
        <w:rPr>
          <w:szCs w:val="28"/>
        </w:rPr>
        <w:t>30</w:t>
      </w:r>
    </w:p>
    <w:p w:rsidR="00F1305E" w:rsidRDefault="00F1305E" w:rsidP="00F1305E">
      <w:pPr>
        <w:pStyle w:val="a3"/>
        <w:spacing w:after="0"/>
        <w:rPr>
          <w:szCs w:val="28"/>
        </w:rPr>
      </w:pPr>
      <w:r>
        <w:rPr>
          <w:szCs w:val="28"/>
        </w:rPr>
        <w:t>с. Липчанка</w:t>
      </w:r>
    </w:p>
    <w:p w:rsidR="00F1305E" w:rsidRDefault="00F1305E" w:rsidP="00F1305E">
      <w:pPr>
        <w:ind w:right="3829" w:firstLine="567"/>
        <w:contextualSpacing/>
        <w:jc w:val="both"/>
        <w:rPr>
          <w:b/>
          <w:sz w:val="28"/>
          <w:szCs w:val="28"/>
        </w:rPr>
      </w:pPr>
    </w:p>
    <w:p w:rsidR="00F1305E" w:rsidRDefault="00F1305E" w:rsidP="00F1305E">
      <w:pPr>
        <w:ind w:right="4675"/>
        <w:contextualSpacing/>
        <w:jc w:val="both"/>
        <w:rPr>
          <w:b/>
          <w:bCs/>
          <w:spacing w:val="-3"/>
          <w:sz w:val="28"/>
          <w:szCs w:val="28"/>
        </w:rPr>
      </w:pPr>
      <w:r>
        <w:rPr>
          <w:b/>
          <w:bCs/>
          <w:spacing w:val="-3"/>
          <w:sz w:val="28"/>
          <w:szCs w:val="28"/>
        </w:rPr>
        <w:t xml:space="preserve">О передаче органами местного самоуправления Липчанского сельского поселения Богучарского </w:t>
      </w:r>
      <w:r>
        <w:rPr>
          <w:b/>
          <w:bCs/>
          <w:sz w:val="28"/>
          <w:szCs w:val="28"/>
        </w:rPr>
        <w:t>муниципального района Воронежской области</w:t>
      </w:r>
      <w:r>
        <w:rPr>
          <w:b/>
          <w:bCs/>
          <w:spacing w:val="-3"/>
          <w:sz w:val="28"/>
          <w:szCs w:val="28"/>
        </w:rPr>
        <w:t xml:space="preserve"> части полномочий по размещению информации на едином портале бюджетной системы Российской Федерации органам местного самоуправления Богучарского муниципального района Воронежской области</w:t>
      </w:r>
    </w:p>
    <w:p w:rsidR="00F1305E" w:rsidRDefault="00F1305E" w:rsidP="00F1305E">
      <w:pPr>
        <w:autoSpaceDE w:val="0"/>
        <w:autoSpaceDN w:val="0"/>
        <w:adjustRightInd w:val="0"/>
        <w:ind w:firstLine="540"/>
        <w:jc w:val="both"/>
        <w:rPr>
          <w:b/>
          <w:sz w:val="28"/>
          <w:szCs w:val="28"/>
        </w:rPr>
      </w:pPr>
    </w:p>
    <w:p w:rsidR="00F1305E" w:rsidRDefault="00F1305E" w:rsidP="00F1305E">
      <w:pPr>
        <w:autoSpaceDE w:val="0"/>
        <w:autoSpaceDN w:val="0"/>
        <w:adjustRightInd w:val="0"/>
        <w:ind w:firstLine="540"/>
        <w:jc w:val="both"/>
        <w:rPr>
          <w:b/>
          <w:sz w:val="28"/>
          <w:szCs w:val="28"/>
        </w:rPr>
      </w:pPr>
      <w:proofErr w:type="gramStart"/>
      <w:r>
        <w:rPr>
          <w:sz w:val="28"/>
          <w:szCs w:val="28"/>
        </w:rPr>
        <w:t>Руководствуясь частью 4 статьи 15 Федерального закона от 06.10.2003 года № 131-ФЗ «Об общих принципах организации местного самоуправления в Российской Федерации», статьей 269.2 Бюджетного кодекса Российской Федерации, пункта 10 приказа Минфина России от 28.12.2016 N 243н "О составе и порядке размещения и предоставления информации на едином портале бюджетной системы Российской Федерации, Уставами Липчанского сельского поселения Богучарского муниципального района, Совет народных депутатов</w:t>
      </w:r>
      <w:proofErr w:type="gramEnd"/>
      <w:r>
        <w:rPr>
          <w:sz w:val="28"/>
          <w:szCs w:val="28"/>
        </w:rPr>
        <w:t xml:space="preserve"> Липчанского сельского поселения Богучарского муниципального района Воронежской области </w:t>
      </w:r>
      <w:proofErr w:type="spellStart"/>
      <w:proofErr w:type="gramStart"/>
      <w:r>
        <w:rPr>
          <w:b/>
          <w:sz w:val="28"/>
          <w:szCs w:val="28"/>
        </w:rPr>
        <w:t>р</w:t>
      </w:r>
      <w:proofErr w:type="spellEnd"/>
      <w:proofErr w:type="gramEnd"/>
      <w:r>
        <w:rPr>
          <w:b/>
          <w:sz w:val="28"/>
          <w:szCs w:val="28"/>
        </w:rPr>
        <w:t xml:space="preserve"> е </w:t>
      </w:r>
      <w:proofErr w:type="spellStart"/>
      <w:r>
        <w:rPr>
          <w:b/>
          <w:sz w:val="28"/>
          <w:szCs w:val="28"/>
        </w:rPr>
        <w:t>ш</w:t>
      </w:r>
      <w:proofErr w:type="spellEnd"/>
      <w:r>
        <w:rPr>
          <w:b/>
          <w:sz w:val="28"/>
          <w:szCs w:val="28"/>
        </w:rPr>
        <w:t xml:space="preserve"> и л:</w:t>
      </w:r>
    </w:p>
    <w:p w:rsidR="00F1305E" w:rsidRDefault="00F1305E" w:rsidP="00F1305E">
      <w:pPr>
        <w:autoSpaceDE w:val="0"/>
        <w:autoSpaceDN w:val="0"/>
        <w:adjustRightInd w:val="0"/>
        <w:ind w:firstLine="567"/>
        <w:jc w:val="both"/>
        <w:rPr>
          <w:bCs/>
          <w:sz w:val="28"/>
          <w:szCs w:val="28"/>
        </w:rPr>
      </w:pPr>
      <w:r>
        <w:rPr>
          <w:sz w:val="28"/>
          <w:szCs w:val="28"/>
        </w:rPr>
        <w:t xml:space="preserve">1. Передать </w:t>
      </w:r>
      <w:r>
        <w:rPr>
          <w:bCs/>
          <w:spacing w:val="-3"/>
          <w:sz w:val="28"/>
          <w:szCs w:val="28"/>
        </w:rPr>
        <w:t xml:space="preserve">органами местного самоуправления </w:t>
      </w:r>
      <w:r>
        <w:rPr>
          <w:sz w:val="28"/>
          <w:szCs w:val="28"/>
        </w:rPr>
        <w:t xml:space="preserve">Липчанского </w:t>
      </w:r>
      <w:r>
        <w:rPr>
          <w:bCs/>
          <w:spacing w:val="-3"/>
          <w:sz w:val="28"/>
          <w:szCs w:val="28"/>
        </w:rPr>
        <w:t xml:space="preserve">сельского поселения Богучарского </w:t>
      </w:r>
      <w:r>
        <w:rPr>
          <w:bCs/>
          <w:sz w:val="28"/>
          <w:szCs w:val="28"/>
        </w:rPr>
        <w:t>муниципального района Воронежской области</w:t>
      </w:r>
      <w:r>
        <w:rPr>
          <w:bCs/>
          <w:spacing w:val="-3"/>
          <w:sz w:val="28"/>
          <w:szCs w:val="28"/>
        </w:rPr>
        <w:t xml:space="preserve"> часть полномочий по размещению информации на едином портале бюджетной системы Российской Федерации органам местного самоуправления Богучарского муниципального района Воронежской области </w:t>
      </w:r>
    </w:p>
    <w:p w:rsidR="00F1305E" w:rsidRDefault="00F1305E" w:rsidP="00F1305E">
      <w:pPr>
        <w:tabs>
          <w:tab w:val="left" w:pos="1134"/>
        </w:tabs>
        <w:autoSpaceDE w:val="0"/>
        <w:autoSpaceDN w:val="0"/>
        <w:adjustRightInd w:val="0"/>
        <w:ind w:firstLine="709"/>
        <w:jc w:val="both"/>
        <w:rPr>
          <w:bCs/>
          <w:spacing w:val="-3"/>
          <w:sz w:val="28"/>
          <w:szCs w:val="28"/>
        </w:rPr>
      </w:pPr>
      <w:r>
        <w:rPr>
          <w:sz w:val="28"/>
          <w:szCs w:val="28"/>
        </w:rPr>
        <w:t xml:space="preserve">2. Утвердить проект соглашения между органами местного самоуправления  Богучарского муниципального района и органами местного самоуправления Липчанского сельского </w:t>
      </w:r>
      <w:r>
        <w:rPr>
          <w:bCs/>
          <w:spacing w:val="-3"/>
          <w:sz w:val="28"/>
          <w:szCs w:val="28"/>
        </w:rPr>
        <w:t>поселения</w:t>
      </w:r>
      <w:r>
        <w:rPr>
          <w:bCs/>
          <w:sz w:val="28"/>
          <w:szCs w:val="28"/>
        </w:rPr>
        <w:t xml:space="preserve"> Богучарского муниципального района Воронежской области</w:t>
      </w:r>
      <w:r>
        <w:rPr>
          <w:bCs/>
          <w:spacing w:val="-3"/>
          <w:sz w:val="28"/>
          <w:szCs w:val="28"/>
        </w:rPr>
        <w:t xml:space="preserve"> о принятии </w:t>
      </w:r>
      <w:proofErr w:type="gramStart"/>
      <w:r>
        <w:rPr>
          <w:bCs/>
          <w:spacing w:val="-3"/>
          <w:sz w:val="28"/>
          <w:szCs w:val="28"/>
        </w:rPr>
        <w:t>осуществления части полномочий органов местного самоуправления  поселений</w:t>
      </w:r>
      <w:proofErr w:type="gramEnd"/>
      <w:r>
        <w:rPr>
          <w:bCs/>
          <w:spacing w:val="-3"/>
          <w:sz w:val="28"/>
          <w:szCs w:val="28"/>
        </w:rPr>
        <w:t xml:space="preserve"> Богучарского </w:t>
      </w:r>
      <w:r>
        <w:rPr>
          <w:bCs/>
          <w:sz w:val="28"/>
          <w:szCs w:val="28"/>
        </w:rPr>
        <w:t xml:space="preserve">муниципального района </w:t>
      </w:r>
      <w:r>
        <w:rPr>
          <w:bCs/>
          <w:spacing w:val="-3"/>
          <w:sz w:val="28"/>
          <w:szCs w:val="28"/>
        </w:rPr>
        <w:t>по размещению информации на едином портале бюджетной системы Российской Федерации согласно приложению.</w:t>
      </w:r>
    </w:p>
    <w:p w:rsidR="00F1305E" w:rsidRDefault="00F1305E" w:rsidP="00F1305E">
      <w:pPr>
        <w:widowControl w:val="0"/>
        <w:tabs>
          <w:tab w:val="left" w:pos="1134"/>
        </w:tabs>
        <w:adjustRightInd w:val="0"/>
        <w:ind w:firstLine="709"/>
        <w:jc w:val="both"/>
        <w:textAlignment w:val="baseline"/>
        <w:rPr>
          <w:bCs/>
          <w:sz w:val="28"/>
          <w:szCs w:val="28"/>
        </w:rPr>
      </w:pPr>
      <w:r>
        <w:rPr>
          <w:sz w:val="28"/>
          <w:szCs w:val="28"/>
        </w:rPr>
        <w:t xml:space="preserve">3. Поручить администрации Липчанского сельского поселения заключить с администрацией Богучарского муниципального района соглашение, указанное в </w:t>
      </w:r>
      <w:r>
        <w:rPr>
          <w:sz w:val="28"/>
          <w:szCs w:val="28"/>
        </w:rPr>
        <w:lastRenderedPageBreak/>
        <w:t>пункте 2 настоящего решения.</w:t>
      </w:r>
    </w:p>
    <w:p w:rsidR="00F1305E" w:rsidRDefault="00F1305E" w:rsidP="00F1305E">
      <w:pPr>
        <w:tabs>
          <w:tab w:val="left" w:pos="1134"/>
        </w:tabs>
        <w:autoSpaceDE w:val="0"/>
        <w:autoSpaceDN w:val="0"/>
        <w:adjustRightInd w:val="0"/>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настоящего решения оставляю за собой.</w:t>
      </w:r>
    </w:p>
    <w:p w:rsidR="00F1305E" w:rsidRDefault="00F1305E" w:rsidP="00F1305E">
      <w:pPr>
        <w:pStyle w:val="a5"/>
        <w:ind w:firstLine="709"/>
        <w:jc w:val="both"/>
        <w:rPr>
          <w:sz w:val="28"/>
          <w:szCs w:val="28"/>
        </w:rPr>
      </w:pPr>
    </w:p>
    <w:p w:rsidR="00F1305E" w:rsidRDefault="00F1305E" w:rsidP="00F1305E">
      <w:pPr>
        <w:pStyle w:val="a5"/>
        <w:jc w:val="both"/>
        <w:rPr>
          <w:sz w:val="28"/>
          <w:szCs w:val="28"/>
        </w:rPr>
      </w:pPr>
      <w:r>
        <w:rPr>
          <w:sz w:val="28"/>
          <w:szCs w:val="28"/>
        </w:rPr>
        <w:t>Глава Липчанского сельского поселения                                   В.Н. Мамон</w:t>
      </w:r>
    </w:p>
    <w:p w:rsidR="00F1305E" w:rsidRDefault="00F1305E" w:rsidP="00F1305E">
      <w:pPr>
        <w:rPr>
          <w:sz w:val="28"/>
          <w:szCs w:val="28"/>
        </w:rPr>
      </w:pPr>
      <w:r>
        <w:rPr>
          <w:sz w:val="28"/>
          <w:szCs w:val="28"/>
        </w:rPr>
        <w:br w:type="page"/>
      </w:r>
    </w:p>
    <w:p w:rsidR="00F1305E" w:rsidRDefault="00F1305E" w:rsidP="00F1305E">
      <w:pPr>
        <w:ind w:left="5040"/>
        <w:jc w:val="both"/>
        <w:rPr>
          <w:sz w:val="28"/>
          <w:szCs w:val="28"/>
        </w:rPr>
      </w:pPr>
      <w:r>
        <w:rPr>
          <w:sz w:val="28"/>
          <w:szCs w:val="28"/>
        </w:rPr>
        <w:lastRenderedPageBreak/>
        <w:t xml:space="preserve">Приложение </w:t>
      </w:r>
    </w:p>
    <w:p w:rsidR="00F1305E" w:rsidRDefault="00F1305E" w:rsidP="00F1305E">
      <w:pPr>
        <w:ind w:left="5040"/>
        <w:jc w:val="both"/>
        <w:rPr>
          <w:sz w:val="28"/>
          <w:szCs w:val="28"/>
        </w:rPr>
      </w:pPr>
      <w:r>
        <w:rPr>
          <w:sz w:val="28"/>
          <w:szCs w:val="28"/>
        </w:rPr>
        <w:t>к решению Совета народных депутатов Липчанского сельского поселения Богучарского муниципального района</w:t>
      </w:r>
    </w:p>
    <w:p w:rsidR="00F1305E" w:rsidRDefault="00F1305E" w:rsidP="00F1305E">
      <w:pPr>
        <w:ind w:left="5040"/>
        <w:jc w:val="both"/>
        <w:rPr>
          <w:sz w:val="28"/>
          <w:szCs w:val="28"/>
        </w:rPr>
      </w:pPr>
      <w:r>
        <w:rPr>
          <w:sz w:val="28"/>
          <w:szCs w:val="28"/>
        </w:rPr>
        <w:t xml:space="preserve">от 23.12.2020 года № </w:t>
      </w:r>
      <w:r w:rsidR="00025656">
        <w:rPr>
          <w:sz w:val="28"/>
          <w:szCs w:val="28"/>
        </w:rPr>
        <w:t>30</w:t>
      </w:r>
    </w:p>
    <w:p w:rsidR="00F1305E" w:rsidRDefault="00F1305E" w:rsidP="00F1305E">
      <w:pPr>
        <w:ind w:left="5040"/>
        <w:jc w:val="both"/>
        <w:rPr>
          <w:sz w:val="28"/>
          <w:szCs w:val="28"/>
        </w:rPr>
      </w:pPr>
    </w:p>
    <w:p w:rsidR="00F1305E" w:rsidRDefault="00F1305E" w:rsidP="00F1305E">
      <w:pPr>
        <w:jc w:val="both"/>
        <w:rPr>
          <w:b/>
          <w:sz w:val="28"/>
          <w:szCs w:val="28"/>
        </w:rPr>
      </w:pPr>
    </w:p>
    <w:p w:rsidR="00F1305E" w:rsidRDefault="00F1305E" w:rsidP="00F1305E">
      <w:pPr>
        <w:jc w:val="center"/>
        <w:rPr>
          <w:b/>
          <w:bCs/>
          <w:spacing w:val="-3"/>
          <w:sz w:val="28"/>
          <w:szCs w:val="28"/>
        </w:rPr>
      </w:pPr>
      <w:r>
        <w:rPr>
          <w:b/>
          <w:caps/>
          <w:sz w:val="28"/>
          <w:szCs w:val="28"/>
        </w:rPr>
        <w:t xml:space="preserve">Соглашение </w:t>
      </w:r>
      <w:r>
        <w:rPr>
          <w:b/>
          <w:caps/>
          <w:sz w:val="28"/>
          <w:szCs w:val="28"/>
        </w:rPr>
        <w:br/>
      </w:r>
      <w:r>
        <w:rPr>
          <w:b/>
          <w:bCs/>
          <w:spacing w:val="-3"/>
          <w:sz w:val="28"/>
          <w:szCs w:val="28"/>
        </w:rPr>
        <w:t xml:space="preserve">между органами местного самоуправления Богучарского муниципального района и органами местного самоуправления поселения Богучарского муниципального района о принятии </w:t>
      </w:r>
      <w:proofErr w:type="gramStart"/>
      <w:r>
        <w:rPr>
          <w:b/>
          <w:bCs/>
          <w:spacing w:val="-3"/>
          <w:sz w:val="28"/>
          <w:szCs w:val="28"/>
        </w:rPr>
        <w:t>осуществления части полномочий органов местного самоуправления</w:t>
      </w:r>
      <w:proofErr w:type="gramEnd"/>
      <w:r>
        <w:rPr>
          <w:b/>
          <w:bCs/>
          <w:spacing w:val="-3"/>
          <w:sz w:val="28"/>
          <w:szCs w:val="28"/>
        </w:rPr>
        <w:t xml:space="preserve"> </w:t>
      </w:r>
      <w:r w:rsidRPr="00F1305E">
        <w:rPr>
          <w:b/>
          <w:sz w:val="28"/>
          <w:szCs w:val="28"/>
        </w:rPr>
        <w:t>Липчанского</w:t>
      </w:r>
      <w:r>
        <w:rPr>
          <w:sz w:val="28"/>
          <w:szCs w:val="28"/>
        </w:rPr>
        <w:t xml:space="preserve"> </w:t>
      </w:r>
      <w:r>
        <w:rPr>
          <w:b/>
          <w:bCs/>
          <w:spacing w:val="-3"/>
          <w:sz w:val="28"/>
          <w:szCs w:val="28"/>
        </w:rPr>
        <w:t>сельского поселения Богучарского муниципального района по размещению информации на едином портале бюджетной системы Российской Федерации</w:t>
      </w:r>
    </w:p>
    <w:p w:rsidR="00F1305E" w:rsidRDefault="00F1305E" w:rsidP="00F1305E">
      <w:pPr>
        <w:jc w:val="center"/>
        <w:rPr>
          <w:b/>
          <w:bCs/>
          <w:spacing w:val="-3"/>
          <w:sz w:val="28"/>
          <w:szCs w:val="28"/>
        </w:rPr>
      </w:pPr>
    </w:p>
    <w:p w:rsidR="00F1305E" w:rsidRDefault="00F1305E" w:rsidP="00F1305E">
      <w:pPr>
        <w:jc w:val="both"/>
        <w:rPr>
          <w:sz w:val="28"/>
          <w:szCs w:val="28"/>
        </w:rPr>
      </w:pPr>
    </w:p>
    <w:p w:rsidR="00F1305E" w:rsidRDefault="00F1305E" w:rsidP="00F1305E">
      <w:pPr>
        <w:jc w:val="both"/>
        <w:rPr>
          <w:sz w:val="28"/>
          <w:szCs w:val="28"/>
        </w:rPr>
      </w:pPr>
      <w:r>
        <w:rPr>
          <w:sz w:val="28"/>
          <w:szCs w:val="28"/>
        </w:rPr>
        <w:t>г. Богучар                                                                              «__»_________ 2020 года</w:t>
      </w:r>
    </w:p>
    <w:p w:rsidR="00F1305E" w:rsidRDefault="00F1305E" w:rsidP="00F1305E">
      <w:pPr>
        <w:jc w:val="both"/>
        <w:rPr>
          <w:b/>
          <w:sz w:val="28"/>
          <w:szCs w:val="28"/>
        </w:rPr>
      </w:pPr>
    </w:p>
    <w:p w:rsidR="00F1305E" w:rsidRDefault="00F1305E" w:rsidP="00F1305E">
      <w:pPr>
        <w:ind w:firstLine="709"/>
        <w:jc w:val="both"/>
        <w:rPr>
          <w:sz w:val="28"/>
          <w:szCs w:val="28"/>
        </w:rPr>
      </w:pPr>
      <w:r>
        <w:rPr>
          <w:sz w:val="28"/>
          <w:szCs w:val="28"/>
        </w:rPr>
        <w:t xml:space="preserve"> </w:t>
      </w:r>
      <w:proofErr w:type="gramStart"/>
      <w:r>
        <w:rPr>
          <w:sz w:val="28"/>
          <w:szCs w:val="28"/>
        </w:rPr>
        <w:t>Муниципальное образование Богучарский муниципальный район в лице главы администрации Богучарского муниципального района Кузнецова Валерия Васильевича, действующей на основании Устава, именуемое в дальнейшем «Муниципальный район» с одной стороны и Липчанское поселение в лице главы поселения Мамон Валерия Николаевича, действующего на основании Устава, именуемое в дальнейшем «Поселение», с другой стороны, а вместе именуемые «Стороны», руководствуясь частью 4 статьи 15 Федерального закона от</w:t>
      </w:r>
      <w:proofErr w:type="gramEnd"/>
      <w:r>
        <w:rPr>
          <w:sz w:val="28"/>
          <w:szCs w:val="28"/>
        </w:rPr>
        <w:t xml:space="preserve"> </w:t>
      </w:r>
      <w:proofErr w:type="gramStart"/>
      <w:r>
        <w:rPr>
          <w:sz w:val="28"/>
          <w:szCs w:val="28"/>
        </w:rPr>
        <w:t>06.10.</w:t>
      </w:r>
      <w:smartTag w:uri="urn:schemas-microsoft-com:office:smarttags" w:element="metricconverter">
        <w:smartTagPr>
          <w:attr w:name="ProductID" w:val="2003 г"/>
        </w:smartTagPr>
        <w:r>
          <w:rPr>
            <w:sz w:val="28"/>
            <w:szCs w:val="28"/>
          </w:rPr>
          <w:t>2003 года</w:t>
        </w:r>
      </w:smartTag>
      <w:r>
        <w:rPr>
          <w:sz w:val="28"/>
          <w:szCs w:val="28"/>
        </w:rPr>
        <w:t xml:space="preserve"> №131-ФЗ «Об общих принципах организации местного самоуправления в Российской Федерации», Уставом Богучарского муниципального района Воронежской области, Уставом поселения Богучарского муниципального района Воронежской области, решением Совета народных депутатов Богучарского муниципального района Воронежской области от _________ года № ____ «О принятии органом местного самоуправления Богучарского муниципального района Воронежской области осуществления части полномочий органов местного самоуправления поселений Богучарского муниципального района по размещению информации на</w:t>
      </w:r>
      <w:proofErr w:type="gramEnd"/>
      <w:r>
        <w:rPr>
          <w:sz w:val="28"/>
          <w:szCs w:val="28"/>
        </w:rPr>
        <w:t xml:space="preserve"> </w:t>
      </w:r>
      <w:proofErr w:type="gramStart"/>
      <w:r>
        <w:rPr>
          <w:sz w:val="28"/>
          <w:szCs w:val="28"/>
        </w:rPr>
        <w:t>едином портале бюджетной системы Российской Федерации», решением Совета народных депутатов Липчанского поселения от «___» ______ года № ____ «О передачи органами местного самоуправления Липчанского поселения Богучарского муниципального района Воронежской области осуществления части полномочий по размещению информации на едином портале бюджетной системы Российской Федерации органом местного самоуправления Богучарского муниципального района», заключили  настоящее Соглашение о нижеследующем: </w:t>
      </w:r>
      <w:proofErr w:type="gramEnd"/>
    </w:p>
    <w:p w:rsidR="00F1305E" w:rsidRDefault="00F1305E" w:rsidP="00F1305E">
      <w:pPr>
        <w:numPr>
          <w:ilvl w:val="0"/>
          <w:numId w:val="1"/>
        </w:numPr>
        <w:shd w:val="clear" w:color="auto" w:fill="FFFFFF"/>
        <w:ind w:firstLine="709"/>
        <w:jc w:val="center"/>
        <w:rPr>
          <w:b/>
          <w:spacing w:val="-3"/>
          <w:sz w:val="28"/>
        </w:rPr>
      </w:pPr>
      <w:r>
        <w:rPr>
          <w:b/>
          <w:spacing w:val="-3"/>
          <w:sz w:val="28"/>
        </w:rPr>
        <w:t>Предмет соглашения.</w:t>
      </w:r>
    </w:p>
    <w:p w:rsidR="00F1305E" w:rsidRDefault="00F1305E" w:rsidP="00F1305E">
      <w:pPr>
        <w:shd w:val="clear" w:color="auto" w:fill="FFFFFF"/>
        <w:ind w:left="1069" w:firstLine="709"/>
        <w:rPr>
          <w:b/>
          <w:spacing w:val="-3"/>
          <w:sz w:val="28"/>
        </w:rPr>
      </w:pPr>
    </w:p>
    <w:p w:rsidR="00F1305E" w:rsidRDefault="00F1305E" w:rsidP="00F1305E">
      <w:pPr>
        <w:shd w:val="clear" w:color="auto" w:fill="FFFFFF"/>
        <w:ind w:firstLine="709"/>
        <w:jc w:val="both"/>
        <w:rPr>
          <w:spacing w:val="-3"/>
          <w:sz w:val="28"/>
        </w:rPr>
      </w:pPr>
      <w:r>
        <w:rPr>
          <w:spacing w:val="-3"/>
          <w:sz w:val="28"/>
        </w:rPr>
        <w:t>1.1. Предметом настоящего Соглашения является принятие Муниципальным районом части полномочий Поселения по размещению информации на едином портале бюджетной системы Российской Федерации</w:t>
      </w:r>
    </w:p>
    <w:p w:rsidR="00F1305E" w:rsidRDefault="00F1305E" w:rsidP="00F1305E">
      <w:pPr>
        <w:shd w:val="clear" w:color="auto" w:fill="FFFFFF"/>
        <w:ind w:firstLine="709"/>
        <w:jc w:val="both"/>
        <w:rPr>
          <w:sz w:val="28"/>
          <w:szCs w:val="28"/>
        </w:rPr>
      </w:pPr>
      <w:r>
        <w:rPr>
          <w:spacing w:val="-3"/>
          <w:sz w:val="28"/>
        </w:rPr>
        <w:lastRenderedPageBreak/>
        <w:t xml:space="preserve">1.2. Муниципальным районом принимаются полномочия по размещению информации на едином портале бюджетной системы Российской Федерации в соответствии с </w:t>
      </w:r>
      <w:r>
        <w:rPr>
          <w:sz w:val="28"/>
          <w:szCs w:val="28"/>
        </w:rPr>
        <w:t xml:space="preserve">приказом Минфина России от 28.12.2016 N 243н "О составе и порядке размещения и предоставления информации на едином портале бюджетной системы Российской Федерации» и другими нормативно правовыми актами Российской Федерации. </w:t>
      </w:r>
    </w:p>
    <w:p w:rsidR="00F1305E" w:rsidRDefault="00F1305E" w:rsidP="00F1305E">
      <w:pPr>
        <w:tabs>
          <w:tab w:val="left" w:pos="709"/>
        </w:tabs>
        <w:ind w:firstLine="709"/>
        <w:jc w:val="both"/>
        <w:rPr>
          <w:sz w:val="28"/>
          <w:szCs w:val="28"/>
        </w:rPr>
      </w:pPr>
      <w:r>
        <w:rPr>
          <w:sz w:val="28"/>
          <w:szCs w:val="28"/>
        </w:rPr>
        <w:t xml:space="preserve"> 1.3. Размещение информации на едином портале бюджетной системы Российской Федерации осуществляется финансовым отделом администрации Богучарского </w:t>
      </w:r>
      <w:proofErr w:type="gramStart"/>
      <w:r>
        <w:rPr>
          <w:sz w:val="28"/>
          <w:szCs w:val="28"/>
        </w:rPr>
        <w:t>муниципального</w:t>
      </w:r>
      <w:proofErr w:type="gramEnd"/>
      <w:r>
        <w:rPr>
          <w:sz w:val="28"/>
          <w:szCs w:val="28"/>
        </w:rPr>
        <w:t xml:space="preserve"> района.</w:t>
      </w:r>
    </w:p>
    <w:p w:rsidR="00F1305E" w:rsidRDefault="00F1305E" w:rsidP="00F1305E">
      <w:pPr>
        <w:tabs>
          <w:tab w:val="left" w:pos="284"/>
        </w:tabs>
        <w:ind w:firstLine="709"/>
        <w:jc w:val="both"/>
        <w:rPr>
          <w:sz w:val="28"/>
          <w:szCs w:val="28"/>
        </w:rPr>
      </w:pPr>
      <w:r>
        <w:rPr>
          <w:sz w:val="28"/>
          <w:szCs w:val="28"/>
        </w:rPr>
        <w:t xml:space="preserve"> 1.4. Администрация сельского поселения </w:t>
      </w:r>
      <w:proofErr w:type="gramStart"/>
      <w:r>
        <w:rPr>
          <w:sz w:val="28"/>
          <w:szCs w:val="28"/>
        </w:rPr>
        <w:t>разрабатывает и предоставляет</w:t>
      </w:r>
      <w:proofErr w:type="gramEnd"/>
      <w:r>
        <w:rPr>
          <w:sz w:val="28"/>
          <w:szCs w:val="28"/>
        </w:rPr>
        <w:t xml:space="preserve"> информацию для размещения на едином портале бюджетной системы Российской Федерации. </w:t>
      </w:r>
    </w:p>
    <w:p w:rsidR="00F1305E" w:rsidRDefault="00F1305E" w:rsidP="00F1305E">
      <w:pPr>
        <w:tabs>
          <w:tab w:val="left" w:pos="284"/>
        </w:tabs>
        <w:ind w:firstLine="709"/>
        <w:jc w:val="both"/>
        <w:rPr>
          <w:sz w:val="28"/>
          <w:szCs w:val="28"/>
        </w:rPr>
      </w:pPr>
      <w:r>
        <w:rPr>
          <w:sz w:val="28"/>
          <w:szCs w:val="28"/>
        </w:rPr>
        <w:t xml:space="preserve"> 1.5. При взаимодействии в рамках настоящего Соглашения Стороны обязуются руководствоваться приказом Минфина России от 28.12.2016 N 243н "О составе и порядке размещения и предоставления информации на едином портале бюджетной системы Российской Федерации» и другими нормативно правовыми актами Российской Федерации. </w:t>
      </w:r>
    </w:p>
    <w:p w:rsidR="00F1305E" w:rsidRDefault="00F1305E" w:rsidP="00F1305E">
      <w:pPr>
        <w:tabs>
          <w:tab w:val="left" w:pos="284"/>
        </w:tabs>
        <w:ind w:firstLine="709"/>
        <w:jc w:val="both"/>
        <w:rPr>
          <w:spacing w:val="-3"/>
          <w:sz w:val="28"/>
        </w:rPr>
      </w:pPr>
      <w:r>
        <w:rPr>
          <w:sz w:val="28"/>
          <w:szCs w:val="28"/>
        </w:rPr>
        <w:t xml:space="preserve"> </w:t>
      </w:r>
    </w:p>
    <w:p w:rsidR="00F1305E" w:rsidRDefault="00F1305E" w:rsidP="00F1305E">
      <w:pPr>
        <w:shd w:val="clear" w:color="auto" w:fill="FFFFFF"/>
        <w:ind w:firstLine="709"/>
        <w:jc w:val="center"/>
        <w:rPr>
          <w:b/>
          <w:spacing w:val="-3"/>
          <w:sz w:val="28"/>
        </w:rPr>
      </w:pPr>
      <w:r>
        <w:rPr>
          <w:b/>
          <w:spacing w:val="-3"/>
          <w:sz w:val="28"/>
        </w:rPr>
        <w:t>2.Финансовое обеспечение.</w:t>
      </w:r>
    </w:p>
    <w:p w:rsidR="00F1305E" w:rsidRDefault="00F1305E" w:rsidP="00F1305E">
      <w:pPr>
        <w:shd w:val="clear" w:color="auto" w:fill="FFFFFF"/>
        <w:ind w:firstLine="709"/>
        <w:jc w:val="center"/>
        <w:rPr>
          <w:b/>
          <w:spacing w:val="-3"/>
          <w:sz w:val="28"/>
        </w:rPr>
      </w:pPr>
    </w:p>
    <w:p w:rsidR="00F1305E" w:rsidRDefault="00F1305E" w:rsidP="00F1305E">
      <w:pPr>
        <w:shd w:val="clear" w:color="auto" w:fill="FFFFFF"/>
        <w:ind w:firstLine="709"/>
        <w:jc w:val="both"/>
        <w:rPr>
          <w:spacing w:val="-3"/>
          <w:sz w:val="28"/>
        </w:rPr>
      </w:pPr>
      <w:r>
        <w:rPr>
          <w:spacing w:val="-3"/>
          <w:sz w:val="28"/>
        </w:rPr>
        <w:t>2.1 Принятые в соответствии с настоящим Соглашением полномочия осуществляются за счет средств межбюджетных трансфертов, передаваемых из бюджета Поселения в бюджет Муниципального района.</w:t>
      </w:r>
    </w:p>
    <w:p w:rsidR="00F1305E" w:rsidRDefault="00F1305E" w:rsidP="00F1305E">
      <w:pPr>
        <w:shd w:val="clear" w:color="auto" w:fill="FFFFFF"/>
        <w:ind w:firstLine="709"/>
        <w:jc w:val="both"/>
        <w:rPr>
          <w:spacing w:val="-3"/>
          <w:sz w:val="28"/>
        </w:rPr>
      </w:pPr>
      <w:r>
        <w:rPr>
          <w:spacing w:val="-3"/>
          <w:sz w:val="28"/>
        </w:rPr>
        <w:t xml:space="preserve">2.2. Объем межбюджетных трансфертов определяется из расходов на оплату труда и иных затрат, связанных с выполнением части полномочий по размещению информации на едином портале бюджетной системы Российской Федерации </w:t>
      </w:r>
      <w:r>
        <w:rPr>
          <w:spacing w:val="-3"/>
          <w:sz w:val="28"/>
          <w:szCs w:val="28"/>
        </w:rPr>
        <w:t>Поселения.</w:t>
      </w:r>
    </w:p>
    <w:p w:rsidR="00F1305E" w:rsidRDefault="00F1305E" w:rsidP="00F1305E">
      <w:pPr>
        <w:shd w:val="clear" w:color="auto" w:fill="FFFFFF"/>
        <w:ind w:firstLine="709"/>
        <w:jc w:val="both"/>
        <w:rPr>
          <w:spacing w:val="-3"/>
          <w:sz w:val="28"/>
        </w:rPr>
      </w:pPr>
      <w:r>
        <w:rPr>
          <w:spacing w:val="-3"/>
          <w:sz w:val="28"/>
        </w:rPr>
        <w:t xml:space="preserve">2.3. Лимиты бюджетных обязательств Поселения определить согласно Приложению к данному Соглашению. </w:t>
      </w:r>
    </w:p>
    <w:p w:rsidR="00F1305E" w:rsidRDefault="00F1305E" w:rsidP="00F1305E">
      <w:pPr>
        <w:shd w:val="clear" w:color="auto" w:fill="FFFFFF"/>
        <w:ind w:firstLine="709"/>
        <w:jc w:val="center"/>
        <w:rPr>
          <w:b/>
          <w:spacing w:val="-3"/>
          <w:sz w:val="28"/>
        </w:rPr>
      </w:pPr>
    </w:p>
    <w:p w:rsidR="00F1305E" w:rsidRDefault="00F1305E" w:rsidP="00F1305E">
      <w:pPr>
        <w:shd w:val="clear" w:color="auto" w:fill="FFFFFF"/>
        <w:ind w:firstLine="709"/>
        <w:jc w:val="center"/>
        <w:rPr>
          <w:b/>
          <w:spacing w:val="-3"/>
          <w:sz w:val="28"/>
        </w:rPr>
      </w:pPr>
      <w:r>
        <w:rPr>
          <w:b/>
          <w:spacing w:val="-3"/>
          <w:sz w:val="28"/>
        </w:rPr>
        <w:t>3.Права и обязанности сторон.</w:t>
      </w:r>
    </w:p>
    <w:p w:rsidR="00F1305E" w:rsidRDefault="00F1305E" w:rsidP="00F1305E">
      <w:pPr>
        <w:shd w:val="clear" w:color="auto" w:fill="FFFFFF"/>
        <w:ind w:firstLine="709"/>
        <w:jc w:val="center"/>
        <w:rPr>
          <w:b/>
          <w:spacing w:val="-3"/>
          <w:sz w:val="28"/>
        </w:rPr>
      </w:pPr>
    </w:p>
    <w:p w:rsidR="00F1305E" w:rsidRDefault="00F1305E" w:rsidP="00F1305E">
      <w:pPr>
        <w:shd w:val="clear" w:color="auto" w:fill="FFFFFF"/>
        <w:ind w:firstLine="709"/>
        <w:jc w:val="both"/>
        <w:rPr>
          <w:spacing w:val="-3"/>
          <w:sz w:val="28"/>
        </w:rPr>
      </w:pPr>
      <w:r>
        <w:rPr>
          <w:spacing w:val="-3"/>
          <w:sz w:val="28"/>
        </w:rPr>
        <w:t>В целях реализации настоящего Соглашения стороны имеют права и обязанности.</w:t>
      </w:r>
    </w:p>
    <w:p w:rsidR="00F1305E" w:rsidRDefault="00F1305E" w:rsidP="00F1305E">
      <w:pPr>
        <w:shd w:val="clear" w:color="auto" w:fill="FFFFFF"/>
        <w:ind w:firstLine="709"/>
        <w:jc w:val="both"/>
        <w:rPr>
          <w:spacing w:val="-3"/>
          <w:sz w:val="28"/>
        </w:rPr>
      </w:pPr>
      <w:r>
        <w:rPr>
          <w:spacing w:val="-3"/>
          <w:sz w:val="28"/>
        </w:rPr>
        <w:t>3.1.Муниципальный район обязан:</w:t>
      </w:r>
    </w:p>
    <w:p w:rsidR="00F1305E" w:rsidRDefault="00F1305E" w:rsidP="00F1305E">
      <w:pPr>
        <w:shd w:val="clear" w:color="auto" w:fill="FFFFFF"/>
        <w:ind w:firstLine="709"/>
        <w:jc w:val="both"/>
        <w:rPr>
          <w:spacing w:val="-3"/>
          <w:sz w:val="28"/>
        </w:rPr>
      </w:pPr>
      <w:r>
        <w:rPr>
          <w:spacing w:val="-3"/>
          <w:sz w:val="28"/>
        </w:rPr>
        <w:t>- при размещении информации на едином портале бюджетной системы Российской Федерации соблюдать законодательные и иные нормативные правовые акты Российской Федерации и иные нормативные правовые акты.</w:t>
      </w:r>
    </w:p>
    <w:p w:rsidR="00F1305E" w:rsidRDefault="00F1305E" w:rsidP="00F1305E">
      <w:pPr>
        <w:shd w:val="clear" w:color="auto" w:fill="FFFFFF"/>
        <w:ind w:firstLine="709"/>
        <w:jc w:val="both"/>
        <w:rPr>
          <w:spacing w:val="-3"/>
          <w:sz w:val="28"/>
        </w:rPr>
      </w:pPr>
      <w:proofErr w:type="gramStart"/>
      <w:r>
        <w:rPr>
          <w:spacing w:val="-3"/>
          <w:sz w:val="28"/>
        </w:rPr>
        <w:t>Муниципальный</w:t>
      </w:r>
      <w:proofErr w:type="gramEnd"/>
      <w:r>
        <w:rPr>
          <w:spacing w:val="-3"/>
          <w:sz w:val="28"/>
        </w:rPr>
        <w:t xml:space="preserve"> район имеет право:</w:t>
      </w:r>
    </w:p>
    <w:p w:rsidR="00F1305E" w:rsidRDefault="00F1305E" w:rsidP="00F1305E">
      <w:pPr>
        <w:shd w:val="clear" w:color="auto" w:fill="FFFFFF"/>
        <w:ind w:firstLine="709"/>
        <w:jc w:val="both"/>
        <w:rPr>
          <w:spacing w:val="-3"/>
          <w:sz w:val="28"/>
        </w:rPr>
      </w:pPr>
      <w:r>
        <w:rPr>
          <w:spacing w:val="-3"/>
          <w:sz w:val="28"/>
        </w:rPr>
        <w:t>-запрашивать информацию для размещения на едином портале бюджетной системы Российской Федерации в соответствии со сроками установленными приказом Минфина России от 28.12.2016 N 243н «О составе и порядке размещения и предоставления информации на едином портале бюджетной системы Российской Федерации»</w:t>
      </w:r>
    </w:p>
    <w:p w:rsidR="00F1305E" w:rsidRDefault="00F1305E" w:rsidP="00F1305E">
      <w:pPr>
        <w:shd w:val="clear" w:color="auto" w:fill="FFFFFF"/>
        <w:ind w:firstLine="709"/>
        <w:jc w:val="both"/>
        <w:rPr>
          <w:spacing w:val="-3"/>
          <w:sz w:val="28"/>
        </w:rPr>
      </w:pPr>
      <w:r>
        <w:rPr>
          <w:spacing w:val="-3"/>
          <w:sz w:val="28"/>
        </w:rPr>
        <w:lastRenderedPageBreak/>
        <w:t>-направлять обращения по поводу устранения препятствий для выполнения полномочий, предусмотренных настоящим Соглашением, в случае необходимости принимать соответствующие муниципальные правовые акты;</w:t>
      </w:r>
    </w:p>
    <w:p w:rsidR="00F1305E" w:rsidRDefault="00F1305E" w:rsidP="00F1305E">
      <w:pPr>
        <w:shd w:val="clear" w:color="auto" w:fill="FFFFFF"/>
        <w:ind w:firstLine="709"/>
        <w:jc w:val="both"/>
        <w:rPr>
          <w:spacing w:val="-3"/>
          <w:sz w:val="28"/>
        </w:rPr>
      </w:pPr>
      <w:r>
        <w:rPr>
          <w:spacing w:val="-3"/>
          <w:sz w:val="28"/>
        </w:rPr>
        <w:t xml:space="preserve">3.2. </w:t>
      </w:r>
      <w:r>
        <w:rPr>
          <w:sz w:val="28"/>
          <w:szCs w:val="28"/>
        </w:rPr>
        <w:t xml:space="preserve">Администрация Липчанского </w:t>
      </w:r>
      <w:r>
        <w:rPr>
          <w:spacing w:val="-3"/>
          <w:sz w:val="28"/>
        </w:rPr>
        <w:t xml:space="preserve">поселения обязана: </w:t>
      </w:r>
    </w:p>
    <w:p w:rsidR="00F1305E" w:rsidRDefault="00F1305E" w:rsidP="00F1305E">
      <w:pPr>
        <w:shd w:val="clear" w:color="auto" w:fill="FFFFFF"/>
        <w:ind w:firstLine="709"/>
        <w:jc w:val="both"/>
        <w:rPr>
          <w:spacing w:val="-3"/>
          <w:sz w:val="28"/>
        </w:rPr>
      </w:pPr>
      <w:r>
        <w:rPr>
          <w:spacing w:val="-3"/>
          <w:sz w:val="28"/>
        </w:rPr>
        <w:t xml:space="preserve">- </w:t>
      </w:r>
      <w:proofErr w:type="gramStart"/>
      <w:r>
        <w:rPr>
          <w:spacing w:val="-3"/>
          <w:sz w:val="28"/>
        </w:rPr>
        <w:t>разрабатывать и предоставлять</w:t>
      </w:r>
      <w:proofErr w:type="gramEnd"/>
      <w:r>
        <w:rPr>
          <w:spacing w:val="-3"/>
          <w:sz w:val="28"/>
        </w:rPr>
        <w:t xml:space="preserve"> информацию для размещения на едином портале бюджетной системы Российской Федерации в соответствии со сроками установленными</w:t>
      </w:r>
      <w:r>
        <w:t xml:space="preserve"> </w:t>
      </w:r>
      <w:r>
        <w:rPr>
          <w:spacing w:val="-3"/>
          <w:sz w:val="28"/>
        </w:rPr>
        <w:t>приказом Минфина России от 28.12.2016 N 243н «О составе и порядке размещения и предоставления информации на едином портале бюджетной системы Российской Федерации»</w:t>
      </w:r>
    </w:p>
    <w:p w:rsidR="00F1305E" w:rsidRDefault="00F1305E" w:rsidP="00F1305E">
      <w:pPr>
        <w:shd w:val="clear" w:color="auto" w:fill="FFFFFF"/>
        <w:ind w:firstLine="709"/>
        <w:jc w:val="both"/>
        <w:rPr>
          <w:spacing w:val="-3"/>
          <w:sz w:val="28"/>
        </w:rPr>
      </w:pPr>
      <w:r>
        <w:rPr>
          <w:spacing w:val="-3"/>
          <w:sz w:val="28"/>
        </w:rPr>
        <w:t>- рассматривать обращения Муниципального района по поводу устранения препятствий для выполнения полномочий, предусмотренных настоящим Соглашением, в случае необходимости принимать соответствующие муниципальные правовые акты;</w:t>
      </w:r>
    </w:p>
    <w:p w:rsidR="00F1305E" w:rsidRDefault="00F1305E" w:rsidP="00F1305E">
      <w:pPr>
        <w:shd w:val="clear" w:color="auto" w:fill="FFFFFF"/>
        <w:ind w:firstLine="709"/>
        <w:jc w:val="both"/>
        <w:rPr>
          <w:spacing w:val="-3"/>
          <w:sz w:val="28"/>
        </w:rPr>
      </w:pPr>
      <w:r>
        <w:rPr>
          <w:spacing w:val="-3"/>
          <w:sz w:val="28"/>
        </w:rPr>
        <w:t>- обеспечить своевременное перечисление межбюджетных трансфертов, предусмотренных настоящим Соглашением, Муниципальному району из бюджета Поселения.</w:t>
      </w:r>
    </w:p>
    <w:p w:rsidR="00F1305E" w:rsidRDefault="00F1305E" w:rsidP="00F1305E">
      <w:pPr>
        <w:shd w:val="clear" w:color="auto" w:fill="FFFFFF"/>
        <w:ind w:firstLine="709"/>
        <w:jc w:val="center"/>
        <w:rPr>
          <w:b/>
          <w:spacing w:val="-3"/>
          <w:sz w:val="28"/>
        </w:rPr>
      </w:pPr>
    </w:p>
    <w:p w:rsidR="00F1305E" w:rsidRDefault="00F1305E" w:rsidP="00F1305E">
      <w:pPr>
        <w:shd w:val="clear" w:color="auto" w:fill="FFFFFF"/>
        <w:ind w:firstLine="709"/>
        <w:jc w:val="center"/>
        <w:rPr>
          <w:b/>
          <w:spacing w:val="-3"/>
          <w:sz w:val="28"/>
        </w:rPr>
      </w:pPr>
      <w:r>
        <w:rPr>
          <w:b/>
          <w:spacing w:val="-3"/>
          <w:sz w:val="28"/>
        </w:rPr>
        <w:t>4. Ответственность сторон.</w:t>
      </w:r>
    </w:p>
    <w:p w:rsidR="00F1305E" w:rsidRDefault="00F1305E" w:rsidP="00F1305E">
      <w:pPr>
        <w:shd w:val="clear" w:color="auto" w:fill="FFFFFF"/>
        <w:ind w:firstLine="709"/>
        <w:jc w:val="center"/>
        <w:rPr>
          <w:b/>
          <w:spacing w:val="-3"/>
          <w:sz w:val="28"/>
        </w:rPr>
      </w:pPr>
    </w:p>
    <w:p w:rsidR="00F1305E" w:rsidRDefault="00F1305E" w:rsidP="00F1305E">
      <w:pPr>
        <w:shd w:val="clear" w:color="auto" w:fill="FFFFFF"/>
        <w:ind w:firstLine="709"/>
        <w:jc w:val="both"/>
        <w:rPr>
          <w:spacing w:val="-3"/>
          <w:sz w:val="28"/>
        </w:rPr>
      </w:pPr>
      <w:r>
        <w:rPr>
          <w:spacing w:val="-3"/>
          <w:sz w:val="28"/>
        </w:rPr>
        <w:t xml:space="preserve">4.1. В случае неисполнения администрацией </w:t>
      </w:r>
      <w:r>
        <w:rPr>
          <w:sz w:val="28"/>
          <w:szCs w:val="28"/>
        </w:rPr>
        <w:t xml:space="preserve">Липчанского </w:t>
      </w:r>
      <w:r>
        <w:rPr>
          <w:spacing w:val="-3"/>
          <w:sz w:val="28"/>
        </w:rPr>
        <w:t xml:space="preserve">поселения вытекающих из настоящего Соглашения обязательств по финансированию осуществления принятых полномочий </w:t>
      </w:r>
      <w:proofErr w:type="gramStart"/>
      <w:r>
        <w:rPr>
          <w:spacing w:val="-3"/>
          <w:sz w:val="28"/>
        </w:rPr>
        <w:t>Муниципальный</w:t>
      </w:r>
      <w:proofErr w:type="gramEnd"/>
      <w:r>
        <w:rPr>
          <w:spacing w:val="-3"/>
          <w:sz w:val="28"/>
        </w:rPr>
        <w:t xml:space="preserve"> район вправе требовать расторжения данного Соглашения.</w:t>
      </w:r>
    </w:p>
    <w:p w:rsidR="00F1305E" w:rsidRDefault="00F1305E" w:rsidP="00F1305E">
      <w:pPr>
        <w:shd w:val="clear" w:color="auto" w:fill="FFFFFF"/>
        <w:ind w:firstLine="709"/>
        <w:jc w:val="both"/>
        <w:rPr>
          <w:spacing w:val="-3"/>
          <w:sz w:val="28"/>
        </w:rPr>
      </w:pPr>
      <w:r>
        <w:rPr>
          <w:spacing w:val="-3"/>
          <w:sz w:val="28"/>
        </w:rPr>
        <w:t xml:space="preserve">4.2. </w:t>
      </w:r>
      <w:proofErr w:type="gramStart"/>
      <w:r>
        <w:rPr>
          <w:spacing w:val="-3"/>
          <w:sz w:val="28"/>
        </w:rPr>
        <w:t>Муниципальный район несет ответственность за осуществление принятых им полномочий в той мере, в какой эти полномочия обеспечены финансовыми средствами.</w:t>
      </w:r>
      <w:proofErr w:type="gramEnd"/>
    </w:p>
    <w:p w:rsidR="00F1305E" w:rsidRDefault="00F1305E" w:rsidP="00F1305E">
      <w:pPr>
        <w:shd w:val="clear" w:color="auto" w:fill="FFFFFF"/>
        <w:ind w:firstLine="709"/>
        <w:jc w:val="both"/>
        <w:rPr>
          <w:spacing w:val="-3"/>
          <w:sz w:val="28"/>
        </w:rPr>
      </w:pPr>
      <w:r>
        <w:rPr>
          <w:spacing w:val="-3"/>
          <w:sz w:val="28"/>
        </w:rPr>
        <w:t xml:space="preserve">4.3.Установление факта ненадлежащего осуществления Муниципальным районом принятых им полномочий является основанием для расторжения данного Соглашения. </w:t>
      </w:r>
    </w:p>
    <w:p w:rsidR="00F1305E" w:rsidRDefault="00F1305E" w:rsidP="00F1305E">
      <w:pPr>
        <w:shd w:val="clear" w:color="auto" w:fill="FFFFFF"/>
        <w:ind w:firstLine="709"/>
        <w:jc w:val="both"/>
        <w:rPr>
          <w:spacing w:val="-3"/>
          <w:sz w:val="28"/>
        </w:rPr>
      </w:pPr>
      <w:r>
        <w:rPr>
          <w:spacing w:val="-3"/>
          <w:sz w:val="28"/>
        </w:rPr>
        <w:t xml:space="preserve">4.4.Расторжение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30-дневный срок с момента подписания Соглашения о расторжении либо письменного уведомления о расторжении Соглашения. </w:t>
      </w:r>
    </w:p>
    <w:p w:rsidR="00F1305E" w:rsidRDefault="00F1305E" w:rsidP="00F1305E">
      <w:pPr>
        <w:shd w:val="clear" w:color="auto" w:fill="FFFFFF"/>
        <w:ind w:firstLine="709"/>
        <w:jc w:val="center"/>
        <w:rPr>
          <w:b/>
          <w:spacing w:val="-3"/>
          <w:sz w:val="28"/>
        </w:rPr>
      </w:pPr>
      <w:r>
        <w:rPr>
          <w:b/>
          <w:spacing w:val="-3"/>
          <w:sz w:val="28"/>
        </w:rPr>
        <w:t>5. Срок действия соглашения.</w:t>
      </w:r>
    </w:p>
    <w:p w:rsidR="00F1305E" w:rsidRDefault="00F1305E" w:rsidP="00F1305E">
      <w:pPr>
        <w:shd w:val="clear" w:color="auto" w:fill="FFFFFF"/>
        <w:ind w:firstLine="709"/>
        <w:jc w:val="center"/>
        <w:rPr>
          <w:b/>
          <w:spacing w:val="-3"/>
          <w:sz w:val="28"/>
        </w:rPr>
      </w:pPr>
    </w:p>
    <w:p w:rsidR="00F1305E" w:rsidRDefault="00F1305E" w:rsidP="00F1305E">
      <w:pPr>
        <w:shd w:val="clear" w:color="auto" w:fill="FFFFFF"/>
        <w:ind w:firstLine="709"/>
        <w:jc w:val="both"/>
        <w:rPr>
          <w:spacing w:val="-3"/>
          <w:sz w:val="28"/>
        </w:rPr>
      </w:pPr>
      <w:r>
        <w:rPr>
          <w:spacing w:val="-3"/>
          <w:sz w:val="28"/>
        </w:rPr>
        <w:t>5.1. Соглашение заключено на срок 3 года.</w:t>
      </w:r>
    </w:p>
    <w:p w:rsidR="00F1305E" w:rsidRDefault="00F1305E" w:rsidP="00F1305E">
      <w:pPr>
        <w:shd w:val="clear" w:color="auto" w:fill="FFFFFF"/>
        <w:ind w:firstLine="709"/>
        <w:jc w:val="both"/>
        <w:rPr>
          <w:spacing w:val="-3"/>
          <w:sz w:val="28"/>
        </w:rPr>
      </w:pPr>
      <w:r>
        <w:rPr>
          <w:spacing w:val="-3"/>
          <w:sz w:val="28"/>
        </w:rPr>
        <w:t>5.2. При отсутствии письменного обращения какой-либо из сторон о прекращении действия Соглашения, направленного за 1 месяц до истечения срока действия Соглашения, Соглашение считается пролонгированным на срок 3 года.</w:t>
      </w:r>
    </w:p>
    <w:p w:rsidR="00F1305E" w:rsidRDefault="00F1305E" w:rsidP="00F1305E">
      <w:pPr>
        <w:shd w:val="clear" w:color="auto" w:fill="FFFFFF"/>
        <w:ind w:firstLine="709"/>
        <w:jc w:val="center"/>
        <w:rPr>
          <w:b/>
          <w:spacing w:val="-3"/>
          <w:sz w:val="28"/>
        </w:rPr>
      </w:pPr>
      <w:r>
        <w:rPr>
          <w:b/>
          <w:spacing w:val="-3"/>
          <w:sz w:val="28"/>
        </w:rPr>
        <w:t>6. Основания и порядок расторжения Соглашения.</w:t>
      </w:r>
    </w:p>
    <w:p w:rsidR="00F1305E" w:rsidRDefault="00F1305E" w:rsidP="00F1305E">
      <w:pPr>
        <w:shd w:val="clear" w:color="auto" w:fill="FFFFFF"/>
        <w:ind w:firstLine="709"/>
        <w:jc w:val="center"/>
        <w:rPr>
          <w:b/>
          <w:spacing w:val="-3"/>
          <w:sz w:val="28"/>
        </w:rPr>
      </w:pPr>
    </w:p>
    <w:p w:rsidR="00F1305E" w:rsidRDefault="00F1305E" w:rsidP="00F1305E">
      <w:pPr>
        <w:shd w:val="clear" w:color="auto" w:fill="FFFFFF"/>
        <w:ind w:firstLine="709"/>
        <w:jc w:val="both"/>
        <w:rPr>
          <w:spacing w:val="-3"/>
          <w:sz w:val="28"/>
        </w:rPr>
      </w:pPr>
      <w:r>
        <w:rPr>
          <w:spacing w:val="-3"/>
          <w:sz w:val="28"/>
        </w:rPr>
        <w:t>6.1. Настоящее Соглашение может быть расторгнуто (в том числе досрочно):</w:t>
      </w:r>
    </w:p>
    <w:p w:rsidR="00F1305E" w:rsidRDefault="00F1305E" w:rsidP="00F1305E">
      <w:pPr>
        <w:shd w:val="clear" w:color="auto" w:fill="FFFFFF"/>
        <w:ind w:firstLine="709"/>
        <w:jc w:val="both"/>
        <w:rPr>
          <w:spacing w:val="-3"/>
          <w:sz w:val="28"/>
        </w:rPr>
      </w:pPr>
      <w:r>
        <w:rPr>
          <w:spacing w:val="-3"/>
          <w:sz w:val="28"/>
        </w:rPr>
        <w:t>- по соглашению сторон, оформленному в письменном виде;</w:t>
      </w:r>
    </w:p>
    <w:p w:rsidR="00F1305E" w:rsidRDefault="00F1305E" w:rsidP="00F1305E">
      <w:pPr>
        <w:shd w:val="clear" w:color="auto" w:fill="FFFFFF"/>
        <w:ind w:firstLine="709"/>
        <w:jc w:val="both"/>
        <w:rPr>
          <w:spacing w:val="-3"/>
          <w:sz w:val="28"/>
        </w:rPr>
      </w:pPr>
      <w:r>
        <w:rPr>
          <w:spacing w:val="-3"/>
          <w:sz w:val="28"/>
        </w:rPr>
        <w:t>- в одностороннем порядке;</w:t>
      </w:r>
    </w:p>
    <w:p w:rsidR="00F1305E" w:rsidRDefault="00F1305E" w:rsidP="00F1305E">
      <w:pPr>
        <w:shd w:val="clear" w:color="auto" w:fill="FFFFFF"/>
        <w:ind w:firstLine="709"/>
        <w:jc w:val="both"/>
        <w:rPr>
          <w:spacing w:val="-3"/>
          <w:sz w:val="28"/>
        </w:rPr>
      </w:pPr>
      <w:r>
        <w:rPr>
          <w:spacing w:val="-3"/>
          <w:sz w:val="28"/>
        </w:rPr>
        <w:t>- в случае изменения действующего законодательства, в связи с которым реализация принятых полномочий становится невозможной.</w:t>
      </w:r>
    </w:p>
    <w:p w:rsidR="00F1305E" w:rsidRDefault="00F1305E" w:rsidP="00F1305E">
      <w:pPr>
        <w:shd w:val="clear" w:color="auto" w:fill="FFFFFF"/>
        <w:ind w:firstLine="709"/>
        <w:jc w:val="both"/>
        <w:rPr>
          <w:spacing w:val="-3"/>
          <w:sz w:val="28"/>
        </w:rPr>
      </w:pPr>
      <w:r>
        <w:rPr>
          <w:spacing w:val="-3"/>
          <w:sz w:val="28"/>
        </w:rPr>
        <w:lastRenderedPageBreak/>
        <w:t>При досрочном расторжении Соглашения сторона обязана уведомить об этом другую сторону не позднее, чем за два месяца до расторжения Соглашения.</w:t>
      </w:r>
    </w:p>
    <w:p w:rsidR="00F1305E" w:rsidRDefault="00F1305E" w:rsidP="00F1305E">
      <w:pPr>
        <w:shd w:val="clear" w:color="auto" w:fill="FFFFFF"/>
        <w:ind w:firstLine="709"/>
        <w:jc w:val="both"/>
        <w:rPr>
          <w:spacing w:val="-3"/>
          <w:sz w:val="28"/>
        </w:rPr>
      </w:pPr>
    </w:p>
    <w:p w:rsidR="00F1305E" w:rsidRDefault="00F1305E" w:rsidP="00F1305E">
      <w:pPr>
        <w:shd w:val="clear" w:color="auto" w:fill="FFFFFF"/>
        <w:ind w:firstLine="709"/>
        <w:jc w:val="center"/>
        <w:rPr>
          <w:b/>
          <w:spacing w:val="-3"/>
          <w:sz w:val="28"/>
        </w:rPr>
      </w:pPr>
      <w:r>
        <w:rPr>
          <w:b/>
          <w:spacing w:val="-3"/>
          <w:sz w:val="28"/>
        </w:rPr>
        <w:t>7. Заключительные положения.</w:t>
      </w:r>
    </w:p>
    <w:p w:rsidR="00F1305E" w:rsidRDefault="00F1305E" w:rsidP="00F1305E">
      <w:pPr>
        <w:shd w:val="clear" w:color="auto" w:fill="FFFFFF"/>
        <w:ind w:firstLine="709"/>
        <w:jc w:val="center"/>
        <w:rPr>
          <w:b/>
          <w:spacing w:val="-3"/>
          <w:sz w:val="28"/>
        </w:rPr>
      </w:pPr>
    </w:p>
    <w:p w:rsidR="00F1305E" w:rsidRDefault="00F1305E" w:rsidP="00F1305E">
      <w:pPr>
        <w:shd w:val="clear" w:color="auto" w:fill="FFFFFF"/>
        <w:ind w:firstLine="709"/>
        <w:jc w:val="both"/>
        <w:rPr>
          <w:spacing w:val="-3"/>
          <w:sz w:val="28"/>
        </w:rPr>
      </w:pPr>
      <w:r>
        <w:rPr>
          <w:spacing w:val="-3"/>
          <w:sz w:val="28"/>
        </w:rPr>
        <w:t>7.1. Настоящее Соглашение вступает в силу с момента его подписания Сторонами.</w:t>
      </w:r>
    </w:p>
    <w:p w:rsidR="00F1305E" w:rsidRDefault="00F1305E" w:rsidP="00F1305E">
      <w:pPr>
        <w:shd w:val="clear" w:color="auto" w:fill="FFFFFF"/>
        <w:ind w:firstLine="709"/>
        <w:jc w:val="both"/>
        <w:rPr>
          <w:spacing w:val="-3"/>
          <w:sz w:val="28"/>
        </w:rPr>
      </w:pPr>
      <w:r>
        <w:rPr>
          <w:spacing w:val="-3"/>
          <w:sz w:val="28"/>
        </w:rPr>
        <w:t>7.2. 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F1305E" w:rsidRDefault="00F1305E" w:rsidP="00F1305E">
      <w:pPr>
        <w:shd w:val="clear" w:color="auto" w:fill="FFFFFF"/>
        <w:ind w:firstLine="709"/>
        <w:jc w:val="both"/>
        <w:rPr>
          <w:spacing w:val="-3"/>
          <w:sz w:val="28"/>
        </w:rPr>
      </w:pPr>
      <w:r>
        <w:rPr>
          <w:spacing w:val="-3"/>
          <w:sz w:val="28"/>
        </w:rPr>
        <w:t>7.3.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F1305E" w:rsidRDefault="00F1305E" w:rsidP="00F1305E">
      <w:pPr>
        <w:shd w:val="clear" w:color="auto" w:fill="FFFFFF"/>
        <w:ind w:firstLine="709"/>
        <w:jc w:val="both"/>
        <w:rPr>
          <w:spacing w:val="-3"/>
          <w:sz w:val="28"/>
        </w:rPr>
      </w:pPr>
      <w:r>
        <w:rPr>
          <w:spacing w:val="-3"/>
          <w:sz w:val="28"/>
        </w:rPr>
        <w:t>7.4. Настоящее Соглашение составлено в двух экземплярах, имеющих одинаковую юридическую силу, по одному экземпляру для каждой из Сторон.</w:t>
      </w:r>
    </w:p>
    <w:p w:rsidR="00F1305E" w:rsidRDefault="00F1305E" w:rsidP="00F1305E">
      <w:pPr>
        <w:shd w:val="clear" w:color="auto" w:fill="FFFFFF"/>
        <w:ind w:firstLine="709"/>
        <w:jc w:val="both"/>
        <w:rPr>
          <w:spacing w:val="-3"/>
          <w:sz w:val="28"/>
        </w:rPr>
      </w:pPr>
    </w:p>
    <w:p w:rsidR="00F1305E" w:rsidRDefault="00F1305E" w:rsidP="00F1305E">
      <w:pPr>
        <w:ind w:firstLine="709"/>
        <w:jc w:val="center"/>
        <w:rPr>
          <w:b/>
          <w:sz w:val="28"/>
          <w:szCs w:val="28"/>
        </w:rPr>
      </w:pPr>
      <w:r>
        <w:rPr>
          <w:b/>
          <w:spacing w:val="-3"/>
          <w:sz w:val="28"/>
        </w:rPr>
        <w:t xml:space="preserve">8. </w:t>
      </w:r>
      <w:r>
        <w:rPr>
          <w:b/>
          <w:sz w:val="28"/>
          <w:szCs w:val="28"/>
        </w:rPr>
        <w:t>Реквизиты и подписи сторон.</w:t>
      </w:r>
    </w:p>
    <w:p w:rsidR="00F1305E" w:rsidRDefault="00F1305E" w:rsidP="00F1305E">
      <w:pPr>
        <w:ind w:firstLine="709"/>
        <w:jc w:val="both"/>
        <w:rPr>
          <w:b/>
          <w:sz w:val="28"/>
          <w:szCs w:val="28"/>
        </w:rPr>
      </w:pPr>
    </w:p>
    <w:p w:rsidR="00F1305E" w:rsidRDefault="00F1305E" w:rsidP="00F1305E">
      <w:pPr>
        <w:ind w:firstLine="709"/>
        <w:jc w:val="both"/>
        <w:rPr>
          <w:b/>
          <w:sz w:val="28"/>
          <w:szCs w:val="28"/>
        </w:rPr>
      </w:pPr>
    </w:p>
    <w:tbl>
      <w:tblPr>
        <w:tblW w:w="9890" w:type="dxa"/>
        <w:tblLook w:val="01E0"/>
      </w:tblPr>
      <w:tblGrid>
        <w:gridCol w:w="4724"/>
        <w:gridCol w:w="1107"/>
        <w:gridCol w:w="4059"/>
      </w:tblGrid>
      <w:tr w:rsidR="00F1305E" w:rsidTr="00F1305E">
        <w:trPr>
          <w:trHeight w:val="68"/>
        </w:trPr>
        <w:tc>
          <w:tcPr>
            <w:tcW w:w="4608" w:type="dxa"/>
          </w:tcPr>
          <w:p w:rsidR="00F1305E" w:rsidRDefault="00F1305E">
            <w:pPr>
              <w:rPr>
                <w:b/>
                <w:sz w:val="28"/>
                <w:szCs w:val="28"/>
              </w:rPr>
            </w:pPr>
            <w:r>
              <w:rPr>
                <w:b/>
                <w:sz w:val="28"/>
                <w:szCs w:val="28"/>
              </w:rPr>
              <w:t xml:space="preserve">Глава Богучарского </w:t>
            </w:r>
            <w:proofErr w:type="gramStart"/>
            <w:r>
              <w:rPr>
                <w:b/>
                <w:sz w:val="28"/>
                <w:szCs w:val="28"/>
              </w:rPr>
              <w:t>муниципального</w:t>
            </w:r>
            <w:proofErr w:type="gramEnd"/>
            <w:r>
              <w:rPr>
                <w:b/>
                <w:sz w:val="28"/>
                <w:szCs w:val="28"/>
              </w:rPr>
              <w:t xml:space="preserve"> района</w:t>
            </w:r>
          </w:p>
          <w:p w:rsidR="00F1305E" w:rsidRDefault="00F1305E">
            <w:pPr>
              <w:jc w:val="both"/>
              <w:rPr>
                <w:b/>
                <w:sz w:val="28"/>
                <w:szCs w:val="28"/>
              </w:rPr>
            </w:pPr>
          </w:p>
          <w:p w:rsidR="00F1305E" w:rsidRDefault="00F1305E">
            <w:pPr>
              <w:jc w:val="both"/>
              <w:rPr>
                <w:b/>
                <w:sz w:val="28"/>
                <w:szCs w:val="28"/>
              </w:rPr>
            </w:pPr>
            <w:r>
              <w:rPr>
                <w:b/>
                <w:sz w:val="28"/>
                <w:szCs w:val="28"/>
              </w:rPr>
              <w:t>________________ В.В. Кузнецов</w:t>
            </w:r>
          </w:p>
          <w:p w:rsidR="00F1305E" w:rsidRDefault="00F1305E">
            <w:pPr>
              <w:jc w:val="both"/>
              <w:rPr>
                <w:b/>
                <w:sz w:val="28"/>
                <w:szCs w:val="28"/>
              </w:rPr>
            </w:pPr>
          </w:p>
          <w:p w:rsidR="00F1305E" w:rsidRDefault="00F1305E">
            <w:pPr>
              <w:jc w:val="both"/>
              <w:rPr>
                <w:sz w:val="28"/>
                <w:szCs w:val="28"/>
              </w:rPr>
            </w:pPr>
            <w:r>
              <w:rPr>
                <w:sz w:val="28"/>
                <w:szCs w:val="28"/>
              </w:rPr>
              <w:t>«__» ____________ 20__ г.</w:t>
            </w:r>
          </w:p>
          <w:p w:rsidR="00F1305E" w:rsidRDefault="00F1305E">
            <w:pPr>
              <w:jc w:val="both"/>
              <w:rPr>
                <w:sz w:val="28"/>
                <w:szCs w:val="28"/>
              </w:rPr>
            </w:pPr>
            <w:r>
              <w:rPr>
                <w:sz w:val="28"/>
                <w:szCs w:val="28"/>
              </w:rPr>
              <w:t>М.П.</w:t>
            </w:r>
          </w:p>
        </w:tc>
        <w:tc>
          <w:tcPr>
            <w:tcW w:w="1080" w:type="dxa"/>
          </w:tcPr>
          <w:p w:rsidR="00F1305E" w:rsidRDefault="00F1305E">
            <w:pPr>
              <w:jc w:val="both"/>
              <w:rPr>
                <w:b/>
                <w:sz w:val="28"/>
                <w:szCs w:val="28"/>
              </w:rPr>
            </w:pPr>
          </w:p>
        </w:tc>
        <w:tc>
          <w:tcPr>
            <w:tcW w:w="3960" w:type="dxa"/>
          </w:tcPr>
          <w:p w:rsidR="00F1305E" w:rsidRDefault="00F1305E">
            <w:pPr>
              <w:jc w:val="both"/>
              <w:rPr>
                <w:b/>
                <w:sz w:val="28"/>
                <w:szCs w:val="28"/>
              </w:rPr>
            </w:pPr>
            <w:r>
              <w:rPr>
                <w:b/>
                <w:sz w:val="28"/>
                <w:szCs w:val="28"/>
              </w:rPr>
              <w:t>Глава поселения</w:t>
            </w:r>
          </w:p>
          <w:p w:rsidR="00F1305E" w:rsidRDefault="00F1305E">
            <w:pPr>
              <w:jc w:val="both"/>
              <w:rPr>
                <w:b/>
                <w:sz w:val="28"/>
                <w:szCs w:val="28"/>
              </w:rPr>
            </w:pPr>
          </w:p>
          <w:p w:rsidR="00F1305E" w:rsidRDefault="00F1305E">
            <w:pPr>
              <w:jc w:val="both"/>
              <w:rPr>
                <w:b/>
                <w:sz w:val="28"/>
                <w:szCs w:val="28"/>
              </w:rPr>
            </w:pPr>
          </w:p>
          <w:p w:rsidR="00F1305E" w:rsidRDefault="00F1305E">
            <w:pPr>
              <w:jc w:val="both"/>
              <w:rPr>
                <w:sz w:val="28"/>
                <w:szCs w:val="28"/>
              </w:rPr>
            </w:pPr>
            <w:r>
              <w:rPr>
                <w:b/>
                <w:sz w:val="28"/>
                <w:szCs w:val="28"/>
              </w:rPr>
              <w:t>________________ В.Н. Мамон</w:t>
            </w:r>
          </w:p>
          <w:p w:rsidR="00F1305E" w:rsidRDefault="00F1305E">
            <w:pPr>
              <w:jc w:val="both"/>
              <w:rPr>
                <w:sz w:val="28"/>
                <w:szCs w:val="28"/>
              </w:rPr>
            </w:pPr>
          </w:p>
          <w:p w:rsidR="00F1305E" w:rsidRDefault="00F1305E">
            <w:pPr>
              <w:jc w:val="both"/>
              <w:rPr>
                <w:sz w:val="28"/>
                <w:szCs w:val="28"/>
              </w:rPr>
            </w:pPr>
            <w:r>
              <w:rPr>
                <w:sz w:val="28"/>
                <w:szCs w:val="28"/>
              </w:rPr>
              <w:t>«__» ____________ 20__ г.</w:t>
            </w:r>
          </w:p>
          <w:p w:rsidR="00F1305E" w:rsidRDefault="00F1305E">
            <w:pPr>
              <w:jc w:val="both"/>
              <w:rPr>
                <w:b/>
                <w:sz w:val="28"/>
                <w:szCs w:val="28"/>
              </w:rPr>
            </w:pPr>
            <w:r>
              <w:rPr>
                <w:sz w:val="28"/>
                <w:szCs w:val="28"/>
              </w:rPr>
              <w:t>М.П.</w:t>
            </w:r>
          </w:p>
        </w:tc>
      </w:tr>
    </w:tbl>
    <w:p w:rsidR="00F1305E" w:rsidRDefault="00F1305E" w:rsidP="00F1305E">
      <w:pPr>
        <w:suppressAutoHyphens w:val="0"/>
        <w:rPr>
          <w:sz w:val="22"/>
          <w:szCs w:val="22"/>
          <w:lang w:eastAsia="ru-RU"/>
        </w:rPr>
        <w:sectPr w:rsidR="00F1305E">
          <w:footnotePr>
            <w:pos w:val="beneathText"/>
          </w:footnotePr>
          <w:pgSz w:w="11905" w:h="16837"/>
          <w:pgMar w:top="1134" w:right="567" w:bottom="851" w:left="1418" w:header="709" w:footer="397" w:gutter="0"/>
          <w:pgNumType w:start="1"/>
          <w:cols w:space="720"/>
        </w:sectPr>
      </w:pPr>
    </w:p>
    <w:p w:rsidR="006A1E74" w:rsidRDefault="006A1E74" w:rsidP="00B829BB">
      <w:pPr>
        <w:suppressAutoHyphens w:val="0"/>
        <w:ind w:left="6804"/>
        <w:jc w:val="both"/>
        <w:rPr>
          <w:lang w:eastAsia="ru-RU"/>
        </w:rPr>
      </w:pPr>
      <w:r>
        <w:rPr>
          <w:lang w:eastAsia="ru-RU"/>
        </w:rPr>
        <w:lastRenderedPageBreak/>
        <w:t xml:space="preserve">Приложение к соглашению от "_____"_____________20___г. №____ между органами местного самоуправления Богучарского муниципального района и органами местного самоуправления поселения Богучарского муниципального района о принятии </w:t>
      </w:r>
      <w:proofErr w:type="gramStart"/>
      <w:r>
        <w:rPr>
          <w:lang w:eastAsia="ru-RU"/>
        </w:rPr>
        <w:t>осуществления части полномочий органов местного самоуправления</w:t>
      </w:r>
      <w:proofErr w:type="gramEnd"/>
      <w:r>
        <w:rPr>
          <w:lang w:eastAsia="ru-RU"/>
        </w:rPr>
        <w:t xml:space="preserve"> поселения Богучарского муниципального района по размещению информации на едином портале бюджетной системы Российской Федерации</w:t>
      </w:r>
    </w:p>
    <w:p w:rsidR="006A1E74" w:rsidRDefault="006A1E74" w:rsidP="006A1E74">
      <w:pPr>
        <w:suppressAutoHyphens w:val="0"/>
        <w:ind w:left="6521"/>
        <w:rPr>
          <w:lang w:eastAsia="ru-RU"/>
        </w:rPr>
      </w:pPr>
    </w:p>
    <w:p w:rsidR="006A1E74" w:rsidRDefault="006A1E74" w:rsidP="006A1E74">
      <w:pPr>
        <w:suppressAutoHyphens w:val="0"/>
        <w:jc w:val="center"/>
        <w:rPr>
          <w:b/>
          <w:bCs/>
          <w:sz w:val="28"/>
          <w:szCs w:val="28"/>
          <w:lang w:eastAsia="ru-RU"/>
        </w:rPr>
      </w:pPr>
      <w:r>
        <w:rPr>
          <w:b/>
          <w:bCs/>
          <w:sz w:val="28"/>
          <w:szCs w:val="28"/>
          <w:lang w:eastAsia="ru-RU"/>
        </w:rPr>
        <w:t>Лимиты бюджетных обязательств Липчанского  поселения Богучарского муниципального района Воронежской области на 2021 год по передачи осуществления части полномочий от Липчанского поселения органам местного самоуправления Богучарского муниципального района по размещению информации на едином портале бюджетной системы Российской Федерации</w:t>
      </w:r>
    </w:p>
    <w:p w:rsidR="006A1E74" w:rsidRDefault="006A1E74" w:rsidP="006A1E74">
      <w:pPr>
        <w:suppressAutoHyphens w:val="0"/>
        <w:jc w:val="center"/>
        <w:rPr>
          <w:b/>
          <w:bCs/>
          <w:sz w:val="28"/>
          <w:szCs w:val="28"/>
          <w:lang w:eastAsia="ru-RU"/>
        </w:rPr>
      </w:pPr>
    </w:p>
    <w:p w:rsidR="006A1E74" w:rsidRDefault="006A1E74" w:rsidP="006A1E74">
      <w:pPr>
        <w:suppressAutoHyphens w:val="0"/>
        <w:jc w:val="right"/>
        <w:rPr>
          <w:b/>
          <w:bCs/>
          <w:sz w:val="28"/>
          <w:szCs w:val="28"/>
          <w:lang w:eastAsia="ru-RU"/>
        </w:rPr>
      </w:pPr>
      <w:r>
        <w:rPr>
          <w:sz w:val="20"/>
          <w:szCs w:val="20"/>
          <w:lang w:eastAsia="ru-RU"/>
        </w:rPr>
        <w:t>тысяч рублей</w:t>
      </w:r>
    </w:p>
    <w:tbl>
      <w:tblPr>
        <w:tblStyle w:val="a6"/>
        <w:tblW w:w="15373" w:type="dxa"/>
        <w:tblLook w:val="04A0"/>
      </w:tblPr>
      <w:tblGrid>
        <w:gridCol w:w="2286"/>
        <w:gridCol w:w="1004"/>
        <w:gridCol w:w="1004"/>
        <w:gridCol w:w="1004"/>
        <w:gridCol w:w="1004"/>
        <w:gridCol w:w="1004"/>
        <w:gridCol w:w="1004"/>
        <w:gridCol w:w="1005"/>
        <w:gridCol w:w="1005"/>
        <w:gridCol w:w="1005"/>
        <w:gridCol w:w="1033"/>
        <w:gridCol w:w="1005"/>
        <w:gridCol w:w="1005"/>
        <w:gridCol w:w="1005"/>
      </w:tblGrid>
      <w:tr w:rsidR="006A1E74" w:rsidTr="006A1E74">
        <w:tc>
          <w:tcPr>
            <w:tcW w:w="2286" w:type="dxa"/>
            <w:vMerge w:val="restart"/>
          </w:tcPr>
          <w:p w:rsidR="006A1E74" w:rsidRDefault="006A1E74" w:rsidP="00FB2373">
            <w:pPr>
              <w:suppressAutoHyphens w:val="0"/>
              <w:jc w:val="center"/>
              <w:rPr>
                <w:b/>
                <w:bCs/>
                <w:sz w:val="20"/>
                <w:szCs w:val="20"/>
                <w:lang w:eastAsia="ru-RU"/>
              </w:rPr>
            </w:pPr>
            <w:r>
              <w:rPr>
                <w:b/>
                <w:bCs/>
                <w:sz w:val="20"/>
                <w:szCs w:val="20"/>
                <w:lang w:eastAsia="ru-RU"/>
              </w:rPr>
              <w:t>Показатели</w:t>
            </w:r>
          </w:p>
        </w:tc>
        <w:tc>
          <w:tcPr>
            <w:tcW w:w="1004" w:type="dxa"/>
            <w:vMerge w:val="restart"/>
          </w:tcPr>
          <w:p w:rsidR="006A1E74" w:rsidRDefault="006A1E74" w:rsidP="00FB2373">
            <w:pPr>
              <w:suppressAutoHyphens w:val="0"/>
              <w:jc w:val="center"/>
              <w:rPr>
                <w:b/>
                <w:bCs/>
                <w:sz w:val="20"/>
                <w:szCs w:val="20"/>
                <w:lang w:eastAsia="ru-RU"/>
              </w:rPr>
            </w:pPr>
            <w:r>
              <w:rPr>
                <w:b/>
                <w:bCs/>
                <w:sz w:val="20"/>
                <w:szCs w:val="20"/>
                <w:lang w:eastAsia="ru-RU"/>
              </w:rPr>
              <w:t>ВСЕГО, тысяч рублей</w:t>
            </w:r>
          </w:p>
        </w:tc>
        <w:tc>
          <w:tcPr>
            <w:tcW w:w="12083" w:type="dxa"/>
            <w:gridSpan w:val="12"/>
          </w:tcPr>
          <w:p w:rsidR="006A1E74" w:rsidRDefault="006A1E74" w:rsidP="006A1E74">
            <w:pPr>
              <w:suppressAutoHyphens w:val="0"/>
              <w:jc w:val="center"/>
              <w:rPr>
                <w:b/>
              </w:rPr>
            </w:pPr>
            <w:r>
              <w:rPr>
                <w:b/>
                <w:bCs/>
                <w:sz w:val="20"/>
                <w:szCs w:val="20"/>
                <w:lang w:eastAsia="ru-RU"/>
              </w:rPr>
              <w:t>в том числе</w:t>
            </w:r>
          </w:p>
        </w:tc>
      </w:tr>
      <w:tr w:rsidR="006A1E74" w:rsidTr="00905AEB">
        <w:tc>
          <w:tcPr>
            <w:tcW w:w="2286" w:type="dxa"/>
            <w:vMerge/>
            <w:vAlign w:val="center"/>
          </w:tcPr>
          <w:p w:rsidR="006A1E74" w:rsidRDefault="006A1E74" w:rsidP="00FB2373">
            <w:pPr>
              <w:suppressAutoHyphens w:val="0"/>
              <w:rPr>
                <w:b/>
                <w:bCs/>
                <w:sz w:val="20"/>
                <w:szCs w:val="20"/>
                <w:lang w:eastAsia="ru-RU"/>
              </w:rPr>
            </w:pPr>
          </w:p>
        </w:tc>
        <w:tc>
          <w:tcPr>
            <w:tcW w:w="1004" w:type="dxa"/>
            <w:vMerge/>
            <w:vAlign w:val="center"/>
          </w:tcPr>
          <w:p w:rsidR="006A1E74" w:rsidRDefault="006A1E74" w:rsidP="006A1E74">
            <w:pPr>
              <w:suppressAutoHyphens w:val="0"/>
              <w:jc w:val="center"/>
              <w:rPr>
                <w:b/>
              </w:rPr>
            </w:pPr>
          </w:p>
        </w:tc>
        <w:tc>
          <w:tcPr>
            <w:tcW w:w="1004" w:type="dxa"/>
          </w:tcPr>
          <w:p w:rsidR="006A1E74" w:rsidRDefault="006A1E74" w:rsidP="00FB2373">
            <w:pPr>
              <w:suppressAutoHyphens w:val="0"/>
              <w:jc w:val="center"/>
              <w:rPr>
                <w:b/>
                <w:bCs/>
                <w:sz w:val="20"/>
                <w:szCs w:val="20"/>
                <w:lang w:eastAsia="ru-RU"/>
              </w:rPr>
            </w:pPr>
            <w:r>
              <w:rPr>
                <w:b/>
                <w:bCs/>
                <w:sz w:val="20"/>
                <w:szCs w:val="20"/>
                <w:lang w:eastAsia="ru-RU"/>
              </w:rPr>
              <w:t>январь</w:t>
            </w:r>
          </w:p>
        </w:tc>
        <w:tc>
          <w:tcPr>
            <w:tcW w:w="1004" w:type="dxa"/>
          </w:tcPr>
          <w:p w:rsidR="006A1E74" w:rsidRDefault="006A1E74" w:rsidP="00FB2373">
            <w:pPr>
              <w:suppressAutoHyphens w:val="0"/>
              <w:jc w:val="center"/>
              <w:rPr>
                <w:b/>
                <w:bCs/>
                <w:sz w:val="20"/>
                <w:szCs w:val="20"/>
                <w:lang w:eastAsia="ru-RU"/>
              </w:rPr>
            </w:pPr>
            <w:r>
              <w:rPr>
                <w:b/>
                <w:bCs/>
                <w:sz w:val="20"/>
                <w:szCs w:val="20"/>
                <w:lang w:eastAsia="ru-RU"/>
              </w:rPr>
              <w:t>февраль</w:t>
            </w:r>
          </w:p>
        </w:tc>
        <w:tc>
          <w:tcPr>
            <w:tcW w:w="1004" w:type="dxa"/>
          </w:tcPr>
          <w:p w:rsidR="006A1E74" w:rsidRDefault="006A1E74" w:rsidP="00FB2373">
            <w:pPr>
              <w:suppressAutoHyphens w:val="0"/>
              <w:jc w:val="center"/>
              <w:rPr>
                <w:b/>
                <w:bCs/>
                <w:sz w:val="20"/>
                <w:szCs w:val="20"/>
                <w:lang w:eastAsia="ru-RU"/>
              </w:rPr>
            </w:pPr>
            <w:r>
              <w:rPr>
                <w:b/>
                <w:bCs/>
                <w:sz w:val="20"/>
                <w:szCs w:val="20"/>
                <w:lang w:eastAsia="ru-RU"/>
              </w:rPr>
              <w:t>март</w:t>
            </w:r>
          </w:p>
        </w:tc>
        <w:tc>
          <w:tcPr>
            <w:tcW w:w="1004" w:type="dxa"/>
          </w:tcPr>
          <w:p w:rsidR="006A1E74" w:rsidRDefault="006A1E74" w:rsidP="00FB2373">
            <w:pPr>
              <w:suppressAutoHyphens w:val="0"/>
              <w:jc w:val="center"/>
              <w:rPr>
                <w:b/>
                <w:bCs/>
                <w:sz w:val="20"/>
                <w:szCs w:val="20"/>
                <w:lang w:eastAsia="ru-RU"/>
              </w:rPr>
            </w:pPr>
            <w:r>
              <w:rPr>
                <w:b/>
                <w:bCs/>
                <w:sz w:val="20"/>
                <w:szCs w:val="20"/>
                <w:lang w:eastAsia="ru-RU"/>
              </w:rPr>
              <w:t>апрель</w:t>
            </w:r>
          </w:p>
        </w:tc>
        <w:tc>
          <w:tcPr>
            <w:tcW w:w="1004" w:type="dxa"/>
          </w:tcPr>
          <w:p w:rsidR="006A1E74" w:rsidRDefault="006A1E74" w:rsidP="00FB2373">
            <w:pPr>
              <w:suppressAutoHyphens w:val="0"/>
              <w:jc w:val="center"/>
              <w:rPr>
                <w:b/>
                <w:bCs/>
                <w:sz w:val="20"/>
                <w:szCs w:val="20"/>
                <w:lang w:eastAsia="ru-RU"/>
              </w:rPr>
            </w:pPr>
            <w:r>
              <w:rPr>
                <w:b/>
                <w:bCs/>
                <w:sz w:val="20"/>
                <w:szCs w:val="20"/>
                <w:lang w:eastAsia="ru-RU"/>
              </w:rPr>
              <w:t>май</w:t>
            </w:r>
          </w:p>
        </w:tc>
        <w:tc>
          <w:tcPr>
            <w:tcW w:w="1005" w:type="dxa"/>
          </w:tcPr>
          <w:p w:rsidR="006A1E74" w:rsidRDefault="006A1E74" w:rsidP="00FB2373">
            <w:pPr>
              <w:suppressAutoHyphens w:val="0"/>
              <w:jc w:val="center"/>
              <w:rPr>
                <w:b/>
                <w:bCs/>
                <w:sz w:val="20"/>
                <w:szCs w:val="20"/>
                <w:lang w:eastAsia="ru-RU"/>
              </w:rPr>
            </w:pPr>
            <w:r>
              <w:rPr>
                <w:b/>
                <w:bCs/>
                <w:sz w:val="20"/>
                <w:szCs w:val="20"/>
                <w:lang w:eastAsia="ru-RU"/>
              </w:rPr>
              <w:t>июнь</w:t>
            </w:r>
          </w:p>
        </w:tc>
        <w:tc>
          <w:tcPr>
            <w:tcW w:w="1005" w:type="dxa"/>
          </w:tcPr>
          <w:p w:rsidR="006A1E74" w:rsidRDefault="006A1E74" w:rsidP="00FB2373">
            <w:pPr>
              <w:suppressAutoHyphens w:val="0"/>
              <w:jc w:val="center"/>
              <w:rPr>
                <w:b/>
                <w:bCs/>
                <w:sz w:val="20"/>
                <w:szCs w:val="20"/>
                <w:lang w:eastAsia="ru-RU"/>
              </w:rPr>
            </w:pPr>
            <w:r>
              <w:rPr>
                <w:b/>
                <w:bCs/>
                <w:sz w:val="20"/>
                <w:szCs w:val="20"/>
                <w:lang w:eastAsia="ru-RU"/>
              </w:rPr>
              <w:t>июль</w:t>
            </w:r>
          </w:p>
        </w:tc>
        <w:tc>
          <w:tcPr>
            <w:tcW w:w="1005" w:type="dxa"/>
          </w:tcPr>
          <w:p w:rsidR="006A1E74" w:rsidRDefault="006A1E74" w:rsidP="00FB2373">
            <w:pPr>
              <w:suppressAutoHyphens w:val="0"/>
              <w:jc w:val="center"/>
              <w:rPr>
                <w:b/>
                <w:bCs/>
                <w:sz w:val="20"/>
                <w:szCs w:val="20"/>
                <w:lang w:eastAsia="ru-RU"/>
              </w:rPr>
            </w:pPr>
            <w:r>
              <w:rPr>
                <w:b/>
                <w:bCs/>
                <w:sz w:val="20"/>
                <w:szCs w:val="20"/>
                <w:lang w:eastAsia="ru-RU"/>
              </w:rPr>
              <w:t>август</w:t>
            </w:r>
          </w:p>
        </w:tc>
        <w:tc>
          <w:tcPr>
            <w:tcW w:w="1033" w:type="dxa"/>
          </w:tcPr>
          <w:p w:rsidR="006A1E74" w:rsidRDefault="006A1E74" w:rsidP="00FB2373">
            <w:pPr>
              <w:suppressAutoHyphens w:val="0"/>
              <w:jc w:val="center"/>
              <w:rPr>
                <w:b/>
                <w:bCs/>
                <w:sz w:val="20"/>
                <w:szCs w:val="20"/>
                <w:lang w:eastAsia="ru-RU"/>
              </w:rPr>
            </w:pPr>
            <w:r>
              <w:rPr>
                <w:b/>
                <w:bCs/>
                <w:sz w:val="20"/>
                <w:szCs w:val="20"/>
                <w:lang w:eastAsia="ru-RU"/>
              </w:rPr>
              <w:t>сентябрь</w:t>
            </w:r>
          </w:p>
        </w:tc>
        <w:tc>
          <w:tcPr>
            <w:tcW w:w="1005" w:type="dxa"/>
          </w:tcPr>
          <w:p w:rsidR="006A1E74" w:rsidRDefault="006A1E74" w:rsidP="00FB2373">
            <w:pPr>
              <w:suppressAutoHyphens w:val="0"/>
              <w:jc w:val="center"/>
              <w:rPr>
                <w:b/>
                <w:bCs/>
                <w:sz w:val="20"/>
                <w:szCs w:val="20"/>
                <w:lang w:eastAsia="ru-RU"/>
              </w:rPr>
            </w:pPr>
            <w:r>
              <w:rPr>
                <w:b/>
                <w:bCs/>
                <w:sz w:val="20"/>
                <w:szCs w:val="20"/>
                <w:lang w:eastAsia="ru-RU"/>
              </w:rPr>
              <w:t>октябрь</w:t>
            </w:r>
          </w:p>
        </w:tc>
        <w:tc>
          <w:tcPr>
            <w:tcW w:w="1005" w:type="dxa"/>
          </w:tcPr>
          <w:p w:rsidR="006A1E74" w:rsidRDefault="006A1E74" w:rsidP="00FB2373">
            <w:pPr>
              <w:suppressAutoHyphens w:val="0"/>
              <w:jc w:val="center"/>
              <w:rPr>
                <w:b/>
                <w:bCs/>
                <w:sz w:val="20"/>
                <w:szCs w:val="20"/>
                <w:lang w:eastAsia="ru-RU"/>
              </w:rPr>
            </w:pPr>
            <w:r>
              <w:rPr>
                <w:b/>
                <w:bCs/>
                <w:sz w:val="20"/>
                <w:szCs w:val="20"/>
                <w:lang w:eastAsia="ru-RU"/>
              </w:rPr>
              <w:t>ноябрь</w:t>
            </w:r>
          </w:p>
        </w:tc>
        <w:tc>
          <w:tcPr>
            <w:tcW w:w="1005" w:type="dxa"/>
          </w:tcPr>
          <w:p w:rsidR="006A1E74" w:rsidRDefault="006A1E74" w:rsidP="00FB2373">
            <w:pPr>
              <w:suppressAutoHyphens w:val="0"/>
              <w:jc w:val="center"/>
              <w:rPr>
                <w:b/>
                <w:bCs/>
                <w:sz w:val="20"/>
                <w:szCs w:val="20"/>
                <w:lang w:eastAsia="ru-RU"/>
              </w:rPr>
            </w:pPr>
            <w:r>
              <w:rPr>
                <w:b/>
                <w:bCs/>
                <w:sz w:val="20"/>
                <w:szCs w:val="20"/>
                <w:lang w:eastAsia="ru-RU"/>
              </w:rPr>
              <w:t>декабрь</w:t>
            </w:r>
          </w:p>
        </w:tc>
      </w:tr>
      <w:tr w:rsidR="006A1E74" w:rsidTr="006A1E74">
        <w:trPr>
          <w:trHeight w:val="924"/>
        </w:trPr>
        <w:tc>
          <w:tcPr>
            <w:tcW w:w="2286" w:type="dxa"/>
            <w:vAlign w:val="bottom"/>
          </w:tcPr>
          <w:p w:rsidR="006A1E74" w:rsidRDefault="006A1E74" w:rsidP="00FB2373">
            <w:pPr>
              <w:suppressAutoHyphens w:val="0"/>
              <w:rPr>
                <w:sz w:val="20"/>
                <w:szCs w:val="20"/>
                <w:lang w:eastAsia="ru-RU"/>
              </w:rPr>
            </w:pPr>
            <w:r>
              <w:rPr>
                <w:sz w:val="20"/>
                <w:szCs w:val="20"/>
                <w:lang w:eastAsia="ru-RU"/>
              </w:rPr>
              <w:t>Заработная плата и начисления на выплаты по оплате труда</w:t>
            </w:r>
          </w:p>
        </w:tc>
        <w:tc>
          <w:tcPr>
            <w:tcW w:w="1004" w:type="dxa"/>
            <w:vAlign w:val="bottom"/>
          </w:tcPr>
          <w:p w:rsidR="006A1E74" w:rsidRDefault="006A1E74" w:rsidP="00FB2373">
            <w:pPr>
              <w:suppressAutoHyphens w:val="0"/>
              <w:jc w:val="center"/>
              <w:rPr>
                <w:sz w:val="20"/>
                <w:szCs w:val="20"/>
                <w:lang w:eastAsia="ru-RU"/>
              </w:rPr>
            </w:pPr>
            <w:r>
              <w:rPr>
                <w:sz w:val="20"/>
                <w:szCs w:val="20"/>
                <w:lang w:eastAsia="ru-RU"/>
              </w:rPr>
              <w:t>0,0</w:t>
            </w:r>
          </w:p>
        </w:tc>
        <w:tc>
          <w:tcPr>
            <w:tcW w:w="1004" w:type="dxa"/>
            <w:vAlign w:val="bottom"/>
          </w:tcPr>
          <w:p w:rsidR="006A1E74" w:rsidRDefault="006A1E74" w:rsidP="00FB2373">
            <w:pPr>
              <w:suppressAutoHyphens w:val="0"/>
              <w:jc w:val="center"/>
              <w:rPr>
                <w:sz w:val="20"/>
                <w:szCs w:val="20"/>
                <w:lang w:eastAsia="ru-RU"/>
              </w:rPr>
            </w:pPr>
            <w:r>
              <w:rPr>
                <w:sz w:val="20"/>
                <w:szCs w:val="20"/>
                <w:lang w:eastAsia="ru-RU"/>
              </w:rPr>
              <w:t>0,0</w:t>
            </w:r>
          </w:p>
        </w:tc>
        <w:tc>
          <w:tcPr>
            <w:tcW w:w="1004" w:type="dxa"/>
            <w:vAlign w:val="bottom"/>
          </w:tcPr>
          <w:p w:rsidR="006A1E74" w:rsidRDefault="006A1E74" w:rsidP="00FB2373">
            <w:pPr>
              <w:suppressAutoHyphens w:val="0"/>
              <w:jc w:val="center"/>
              <w:rPr>
                <w:sz w:val="20"/>
                <w:szCs w:val="20"/>
                <w:lang w:eastAsia="ru-RU"/>
              </w:rPr>
            </w:pPr>
            <w:r>
              <w:rPr>
                <w:sz w:val="20"/>
                <w:szCs w:val="20"/>
                <w:lang w:eastAsia="ru-RU"/>
              </w:rPr>
              <w:t> </w:t>
            </w:r>
          </w:p>
        </w:tc>
        <w:tc>
          <w:tcPr>
            <w:tcW w:w="1004" w:type="dxa"/>
            <w:vAlign w:val="bottom"/>
          </w:tcPr>
          <w:p w:rsidR="006A1E74" w:rsidRDefault="006A1E74" w:rsidP="00FB2373">
            <w:pPr>
              <w:suppressAutoHyphens w:val="0"/>
              <w:jc w:val="center"/>
              <w:rPr>
                <w:sz w:val="20"/>
                <w:szCs w:val="20"/>
                <w:lang w:eastAsia="ru-RU"/>
              </w:rPr>
            </w:pPr>
            <w:r>
              <w:rPr>
                <w:sz w:val="20"/>
                <w:szCs w:val="20"/>
                <w:lang w:eastAsia="ru-RU"/>
              </w:rPr>
              <w:t> </w:t>
            </w:r>
          </w:p>
        </w:tc>
        <w:tc>
          <w:tcPr>
            <w:tcW w:w="1004" w:type="dxa"/>
            <w:vAlign w:val="bottom"/>
          </w:tcPr>
          <w:p w:rsidR="006A1E74" w:rsidRDefault="006A1E74" w:rsidP="00FB2373">
            <w:pPr>
              <w:suppressAutoHyphens w:val="0"/>
              <w:jc w:val="center"/>
              <w:rPr>
                <w:sz w:val="20"/>
                <w:szCs w:val="20"/>
                <w:lang w:eastAsia="ru-RU"/>
              </w:rPr>
            </w:pPr>
            <w:r>
              <w:rPr>
                <w:sz w:val="20"/>
                <w:szCs w:val="20"/>
                <w:lang w:eastAsia="ru-RU"/>
              </w:rPr>
              <w:t> </w:t>
            </w:r>
          </w:p>
        </w:tc>
        <w:tc>
          <w:tcPr>
            <w:tcW w:w="1004" w:type="dxa"/>
            <w:vAlign w:val="bottom"/>
          </w:tcPr>
          <w:p w:rsidR="006A1E74" w:rsidRDefault="006A1E74" w:rsidP="00FB2373">
            <w:pPr>
              <w:suppressAutoHyphens w:val="0"/>
              <w:jc w:val="center"/>
              <w:rPr>
                <w:sz w:val="20"/>
                <w:szCs w:val="20"/>
                <w:lang w:eastAsia="ru-RU"/>
              </w:rPr>
            </w:pPr>
            <w:r>
              <w:rPr>
                <w:sz w:val="20"/>
                <w:szCs w:val="20"/>
                <w:lang w:eastAsia="ru-RU"/>
              </w:rPr>
              <w:t> </w:t>
            </w:r>
          </w:p>
        </w:tc>
        <w:tc>
          <w:tcPr>
            <w:tcW w:w="1005" w:type="dxa"/>
            <w:vAlign w:val="bottom"/>
          </w:tcPr>
          <w:p w:rsidR="006A1E74" w:rsidRDefault="006A1E74" w:rsidP="00FB2373">
            <w:pPr>
              <w:suppressAutoHyphens w:val="0"/>
              <w:jc w:val="center"/>
              <w:rPr>
                <w:sz w:val="20"/>
                <w:szCs w:val="20"/>
                <w:lang w:eastAsia="ru-RU"/>
              </w:rPr>
            </w:pPr>
            <w:r>
              <w:rPr>
                <w:sz w:val="20"/>
                <w:szCs w:val="20"/>
                <w:lang w:eastAsia="ru-RU"/>
              </w:rPr>
              <w:t> </w:t>
            </w:r>
          </w:p>
        </w:tc>
        <w:tc>
          <w:tcPr>
            <w:tcW w:w="1005" w:type="dxa"/>
            <w:vAlign w:val="bottom"/>
          </w:tcPr>
          <w:p w:rsidR="006A1E74" w:rsidRDefault="006A1E74" w:rsidP="00FB2373">
            <w:pPr>
              <w:suppressAutoHyphens w:val="0"/>
              <w:jc w:val="center"/>
              <w:rPr>
                <w:sz w:val="20"/>
                <w:szCs w:val="20"/>
                <w:lang w:eastAsia="ru-RU"/>
              </w:rPr>
            </w:pPr>
            <w:r>
              <w:rPr>
                <w:sz w:val="20"/>
                <w:szCs w:val="20"/>
                <w:lang w:eastAsia="ru-RU"/>
              </w:rPr>
              <w:t> </w:t>
            </w:r>
          </w:p>
        </w:tc>
        <w:tc>
          <w:tcPr>
            <w:tcW w:w="1005" w:type="dxa"/>
            <w:vAlign w:val="bottom"/>
          </w:tcPr>
          <w:p w:rsidR="006A1E74" w:rsidRDefault="006A1E74" w:rsidP="00FB2373">
            <w:pPr>
              <w:suppressAutoHyphens w:val="0"/>
              <w:jc w:val="center"/>
              <w:rPr>
                <w:sz w:val="20"/>
                <w:szCs w:val="20"/>
                <w:lang w:eastAsia="ru-RU"/>
              </w:rPr>
            </w:pPr>
            <w:r>
              <w:rPr>
                <w:sz w:val="20"/>
                <w:szCs w:val="20"/>
                <w:lang w:eastAsia="ru-RU"/>
              </w:rPr>
              <w:t> </w:t>
            </w:r>
          </w:p>
        </w:tc>
        <w:tc>
          <w:tcPr>
            <w:tcW w:w="1033" w:type="dxa"/>
            <w:vAlign w:val="bottom"/>
          </w:tcPr>
          <w:p w:rsidR="006A1E74" w:rsidRDefault="006A1E74" w:rsidP="00FB2373">
            <w:pPr>
              <w:suppressAutoHyphens w:val="0"/>
              <w:jc w:val="center"/>
              <w:rPr>
                <w:sz w:val="20"/>
                <w:szCs w:val="20"/>
                <w:lang w:eastAsia="ru-RU"/>
              </w:rPr>
            </w:pPr>
            <w:r>
              <w:rPr>
                <w:sz w:val="20"/>
                <w:szCs w:val="20"/>
                <w:lang w:eastAsia="ru-RU"/>
              </w:rPr>
              <w:t> </w:t>
            </w:r>
          </w:p>
        </w:tc>
        <w:tc>
          <w:tcPr>
            <w:tcW w:w="1005" w:type="dxa"/>
            <w:vAlign w:val="bottom"/>
          </w:tcPr>
          <w:p w:rsidR="006A1E74" w:rsidRDefault="006A1E74" w:rsidP="00FB2373">
            <w:pPr>
              <w:suppressAutoHyphens w:val="0"/>
              <w:jc w:val="center"/>
              <w:rPr>
                <w:sz w:val="20"/>
                <w:szCs w:val="20"/>
                <w:lang w:eastAsia="ru-RU"/>
              </w:rPr>
            </w:pPr>
            <w:r>
              <w:rPr>
                <w:sz w:val="20"/>
                <w:szCs w:val="20"/>
                <w:lang w:eastAsia="ru-RU"/>
              </w:rPr>
              <w:t> </w:t>
            </w:r>
          </w:p>
        </w:tc>
        <w:tc>
          <w:tcPr>
            <w:tcW w:w="1005" w:type="dxa"/>
            <w:vAlign w:val="bottom"/>
          </w:tcPr>
          <w:p w:rsidR="006A1E74" w:rsidRDefault="006A1E74" w:rsidP="00FB2373">
            <w:pPr>
              <w:suppressAutoHyphens w:val="0"/>
              <w:jc w:val="center"/>
              <w:rPr>
                <w:sz w:val="20"/>
                <w:szCs w:val="20"/>
                <w:lang w:eastAsia="ru-RU"/>
              </w:rPr>
            </w:pPr>
            <w:r>
              <w:rPr>
                <w:sz w:val="20"/>
                <w:szCs w:val="20"/>
                <w:lang w:eastAsia="ru-RU"/>
              </w:rPr>
              <w:t> </w:t>
            </w:r>
          </w:p>
        </w:tc>
        <w:tc>
          <w:tcPr>
            <w:tcW w:w="1005" w:type="dxa"/>
            <w:vAlign w:val="bottom"/>
          </w:tcPr>
          <w:p w:rsidR="006A1E74" w:rsidRDefault="006A1E74" w:rsidP="00FB2373">
            <w:pPr>
              <w:suppressAutoHyphens w:val="0"/>
              <w:jc w:val="center"/>
              <w:rPr>
                <w:sz w:val="20"/>
                <w:szCs w:val="20"/>
                <w:lang w:eastAsia="ru-RU"/>
              </w:rPr>
            </w:pPr>
            <w:r>
              <w:rPr>
                <w:sz w:val="20"/>
                <w:szCs w:val="20"/>
                <w:lang w:eastAsia="ru-RU"/>
              </w:rPr>
              <w:t> </w:t>
            </w:r>
          </w:p>
        </w:tc>
      </w:tr>
      <w:tr w:rsidR="006A1E74" w:rsidTr="006A1E74">
        <w:trPr>
          <w:trHeight w:val="367"/>
        </w:trPr>
        <w:tc>
          <w:tcPr>
            <w:tcW w:w="2286" w:type="dxa"/>
            <w:vAlign w:val="bottom"/>
          </w:tcPr>
          <w:p w:rsidR="006A1E74" w:rsidRDefault="006A1E74" w:rsidP="00FB2373">
            <w:pPr>
              <w:suppressAutoHyphens w:val="0"/>
              <w:rPr>
                <w:sz w:val="20"/>
                <w:szCs w:val="20"/>
                <w:lang w:eastAsia="ru-RU"/>
              </w:rPr>
            </w:pPr>
            <w:r>
              <w:rPr>
                <w:sz w:val="20"/>
                <w:szCs w:val="20"/>
                <w:lang w:eastAsia="ru-RU"/>
              </w:rPr>
              <w:t>ИТОГО</w:t>
            </w:r>
          </w:p>
        </w:tc>
        <w:tc>
          <w:tcPr>
            <w:tcW w:w="1004" w:type="dxa"/>
            <w:vAlign w:val="bottom"/>
          </w:tcPr>
          <w:p w:rsidR="006A1E74" w:rsidRDefault="006A1E74" w:rsidP="00FB2373">
            <w:pPr>
              <w:suppressAutoHyphens w:val="0"/>
              <w:jc w:val="center"/>
              <w:rPr>
                <w:sz w:val="20"/>
                <w:szCs w:val="20"/>
                <w:lang w:eastAsia="ru-RU"/>
              </w:rPr>
            </w:pPr>
            <w:r>
              <w:rPr>
                <w:sz w:val="20"/>
                <w:szCs w:val="20"/>
                <w:lang w:eastAsia="ru-RU"/>
              </w:rPr>
              <w:t>0,0</w:t>
            </w:r>
          </w:p>
        </w:tc>
        <w:tc>
          <w:tcPr>
            <w:tcW w:w="1004" w:type="dxa"/>
            <w:vAlign w:val="bottom"/>
          </w:tcPr>
          <w:p w:rsidR="006A1E74" w:rsidRDefault="006A1E74" w:rsidP="00FB2373">
            <w:pPr>
              <w:suppressAutoHyphens w:val="0"/>
              <w:jc w:val="center"/>
              <w:rPr>
                <w:sz w:val="20"/>
                <w:szCs w:val="20"/>
                <w:lang w:eastAsia="ru-RU"/>
              </w:rPr>
            </w:pPr>
            <w:r>
              <w:rPr>
                <w:sz w:val="20"/>
                <w:szCs w:val="20"/>
                <w:lang w:eastAsia="ru-RU"/>
              </w:rPr>
              <w:t>0,0</w:t>
            </w:r>
          </w:p>
        </w:tc>
        <w:tc>
          <w:tcPr>
            <w:tcW w:w="1004" w:type="dxa"/>
            <w:vAlign w:val="bottom"/>
          </w:tcPr>
          <w:p w:rsidR="006A1E74" w:rsidRDefault="006A1E74" w:rsidP="00FB2373">
            <w:pPr>
              <w:suppressAutoHyphens w:val="0"/>
              <w:jc w:val="center"/>
              <w:rPr>
                <w:sz w:val="20"/>
                <w:szCs w:val="20"/>
                <w:lang w:eastAsia="ru-RU"/>
              </w:rPr>
            </w:pPr>
            <w:r>
              <w:rPr>
                <w:sz w:val="20"/>
                <w:szCs w:val="20"/>
                <w:lang w:eastAsia="ru-RU"/>
              </w:rPr>
              <w:t>0,0</w:t>
            </w:r>
          </w:p>
        </w:tc>
        <w:tc>
          <w:tcPr>
            <w:tcW w:w="1004" w:type="dxa"/>
            <w:vAlign w:val="bottom"/>
          </w:tcPr>
          <w:p w:rsidR="006A1E74" w:rsidRDefault="006A1E74" w:rsidP="00FB2373">
            <w:pPr>
              <w:suppressAutoHyphens w:val="0"/>
              <w:jc w:val="center"/>
              <w:rPr>
                <w:sz w:val="20"/>
                <w:szCs w:val="20"/>
                <w:lang w:eastAsia="ru-RU"/>
              </w:rPr>
            </w:pPr>
            <w:r>
              <w:rPr>
                <w:sz w:val="20"/>
                <w:szCs w:val="20"/>
                <w:lang w:eastAsia="ru-RU"/>
              </w:rPr>
              <w:t>0,0</w:t>
            </w:r>
          </w:p>
        </w:tc>
        <w:tc>
          <w:tcPr>
            <w:tcW w:w="1004" w:type="dxa"/>
            <w:vAlign w:val="bottom"/>
          </w:tcPr>
          <w:p w:rsidR="006A1E74" w:rsidRDefault="006A1E74" w:rsidP="00FB2373">
            <w:pPr>
              <w:suppressAutoHyphens w:val="0"/>
              <w:jc w:val="center"/>
              <w:rPr>
                <w:sz w:val="20"/>
                <w:szCs w:val="20"/>
                <w:lang w:eastAsia="ru-RU"/>
              </w:rPr>
            </w:pPr>
            <w:r>
              <w:rPr>
                <w:sz w:val="20"/>
                <w:szCs w:val="20"/>
                <w:lang w:eastAsia="ru-RU"/>
              </w:rPr>
              <w:t>0,0</w:t>
            </w:r>
          </w:p>
        </w:tc>
        <w:tc>
          <w:tcPr>
            <w:tcW w:w="1004" w:type="dxa"/>
            <w:vAlign w:val="bottom"/>
          </w:tcPr>
          <w:p w:rsidR="006A1E74" w:rsidRDefault="006A1E74" w:rsidP="00FB2373">
            <w:pPr>
              <w:suppressAutoHyphens w:val="0"/>
              <w:jc w:val="center"/>
              <w:rPr>
                <w:sz w:val="20"/>
                <w:szCs w:val="20"/>
                <w:lang w:eastAsia="ru-RU"/>
              </w:rPr>
            </w:pPr>
            <w:r>
              <w:rPr>
                <w:sz w:val="20"/>
                <w:szCs w:val="20"/>
                <w:lang w:eastAsia="ru-RU"/>
              </w:rPr>
              <w:t>0,0</w:t>
            </w:r>
          </w:p>
        </w:tc>
        <w:tc>
          <w:tcPr>
            <w:tcW w:w="1005" w:type="dxa"/>
            <w:vAlign w:val="bottom"/>
          </w:tcPr>
          <w:p w:rsidR="006A1E74" w:rsidRDefault="006A1E74" w:rsidP="00FB2373">
            <w:pPr>
              <w:suppressAutoHyphens w:val="0"/>
              <w:jc w:val="center"/>
              <w:rPr>
                <w:sz w:val="20"/>
                <w:szCs w:val="20"/>
                <w:lang w:eastAsia="ru-RU"/>
              </w:rPr>
            </w:pPr>
            <w:r>
              <w:rPr>
                <w:sz w:val="20"/>
                <w:szCs w:val="20"/>
                <w:lang w:eastAsia="ru-RU"/>
              </w:rPr>
              <w:t>0,0</w:t>
            </w:r>
          </w:p>
        </w:tc>
        <w:tc>
          <w:tcPr>
            <w:tcW w:w="1005" w:type="dxa"/>
            <w:vAlign w:val="bottom"/>
          </w:tcPr>
          <w:p w:rsidR="006A1E74" w:rsidRDefault="006A1E74" w:rsidP="00FB2373">
            <w:pPr>
              <w:suppressAutoHyphens w:val="0"/>
              <w:jc w:val="center"/>
              <w:rPr>
                <w:sz w:val="20"/>
                <w:szCs w:val="20"/>
                <w:lang w:eastAsia="ru-RU"/>
              </w:rPr>
            </w:pPr>
            <w:r>
              <w:rPr>
                <w:sz w:val="20"/>
                <w:szCs w:val="20"/>
                <w:lang w:eastAsia="ru-RU"/>
              </w:rPr>
              <w:t>0,0</w:t>
            </w:r>
          </w:p>
        </w:tc>
        <w:tc>
          <w:tcPr>
            <w:tcW w:w="1005" w:type="dxa"/>
            <w:vAlign w:val="bottom"/>
          </w:tcPr>
          <w:p w:rsidR="006A1E74" w:rsidRDefault="006A1E74" w:rsidP="00FB2373">
            <w:pPr>
              <w:suppressAutoHyphens w:val="0"/>
              <w:jc w:val="center"/>
              <w:rPr>
                <w:sz w:val="20"/>
                <w:szCs w:val="20"/>
                <w:lang w:eastAsia="ru-RU"/>
              </w:rPr>
            </w:pPr>
            <w:r>
              <w:rPr>
                <w:sz w:val="20"/>
                <w:szCs w:val="20"/>
                <w:lang w:eastAsia="ru-RU"/>
              </w:rPr>
              <w:t>0,0</w:t>
            </w:r>
          </w:p>
        </w:tc>
        <w:tc>
          <w:tcPr>
            <w:tcW w:w="1033" w:type="dxa"/>
            <w:vAlign w:val="bottom"/>
          </w:tcPr>
          <w:p w:rsidR="006A1E74" w:rsidRDefault="006A1E74" w:rsidP="00FB2373">
            <w:pPr>
              <w:suppressAutoHyphens w:val="0"/>
              <w:jc w:val="center"/>
              <w:rPr>
                <w:sz w:val="20"/>
                <w:szCs w:val="20"/>
                <w:lang w:eastAsia="ru-RU"/>
              </w:rPr>
            </w:pPr>
            <w:r>
              <w:rPr>
                <w:sz w:val="20"/>
                <w:szCs w:val="20"/>
                <w:lang w:eastAsia="ru-RU"/>
              </w:rPr>
              <w:t>0,0</w:t>
            </w:r>
          </w:p>
        </w:tc>
        <w:tc>
          <w:tcPr>
            <w:tcW w:w="1005" w:type="dxa"/>
            <w:vAlign w:val="bottom"/>
          </w:tcPr>
          <w:p w:rsidR="006A1E74" w:rsidRDefault="006A1E74" w:rsidP="00FB2373">
            <w:pPr>
              <w:suppressAutoHyphens w:val="0"/>
              <w:jc w:val="center"/>
              <w:rPr>
                <w:sz w:val="20"/>
                <w:szCs w:val="20"/>
                <w:lang w:eastAsia="ru-RU"/>
              </w:rPr>
            </w:pPr>
            <w:r>
              <w:rPr>
                <w:sz w:val="20"/>
                <w:szCs w:val="20"/>
                <w:lang w:eastAsia="ru-RU"/>
              </w:rPr>
              <w:t>0,0</w:t>
            </w:r>
          </w:p>
        </w:tc>
        <w:tc>
          <w:tcPr>
            <w:tcW w:w="1005" w:type="dxa"/>
            <w:vAlign w:val="bottom"/>
          </w:tcPr>
          <w:p w:rsidR="006A1E74" w:rsidRDefault="006A1E74" w:rsidP="00FB2373">
            <w:pPr>
              <w:suppressAutoHyphens w:val="0"/>
              <w:jc w:val="center"/>
              <w:rPr>
                <w:sz w:val="20"/>
                <w:szCs w:val="20"/>
                <w:lang w:eastAsia="ru-RU"/>
              </w:rPr>
            </w:pPr>
            <w:r>
              <w:rPr>
                <w:sz w:val="20"/>
                <w:szCs w:val="20"/>
                <w:lang w:eastAsia="ru-RU"/>
              </w:rPr>
              <w:t>0,0</w:t>
            </w:r>
          </w:p>
        </w:tc>
        <w:tc>
          <w:tcPr>
            <w:tcW w:w="1005" w:type="dxa"/>
            <w:vAlign w:val="bottom"/>
          </w:tcPr>
          <w:p w:rsidR="006A1E74" w:rsidRDefault="006A1E74" w:rsidP="00FB2373">
            <w:pPr>
              <w:suppressAutoHyphens w:val="0"/>
              <w:jc w:val="center"/>
              <w:rPr>
                <w:sz w:val="20"/>
                <w:szCs w:val="20"/>
                <w:lang w:eastAsia="ru-RU"/>
              </w:rPr>
            </w:pPr>
            <w:r>
              <w:rPr>
                <w:sz w:val="20"/>
                <w:szCs w:val="20"/>
                <w:lang w:eastAsia="ru-RU"/>
              </w:rPr>
              <w:t>0,0</w:t>
            </w:r>
          </w:p>
        </w:tc>
      </w:tr>
    </w:tbl>
    <w:p w:rsidR="00B829BB" w:rsidRDefault="00B829BB" w:rsidP="00B829BB">
      <w:pPr>
        <w:shd w:val="clear" w:color="auto" w:fill="FFFFFF"/>
        <w:jc w:val="both"/>
        <w:rPr>
          <w:b/>
        </w:rPr>
      </w:pPr>
    </w:p>
    <w:p w:rsidR="00B829BB" w:rsidRDefault="00B829BB" w:rsidP="00B829BB">
      <w:pPr>
        <w:shd w:val="clear" w:color="auto" w:fill="FFFFFF"/>
        <w:jc w:val="both"/>
        <w:rPr>
          <w:b/>
        </w:rPr>
      </w:pPr>
      <w:r>
        <w:rPr>
          <w:b/>
        </w:rPr>
        <w:t>Глава Липчанского поселения _________В.Н. Мамон</w:t>
      </w:r>
    </w:p>
    <w:p w:rsidR="00B829BB" w:rsidRDefault="00B829BB" w:rsidP="00B829BB">
      <w:pPr>
        <w:shd w:val="clear" w:color="auto" w:fill="FFFFFF"/>
        <w:jc w:val="both"/>
        <w:rPr>
          <w:b/>
        </w:rPr>
      </w:pPr>
    </w:p>
    <w:p w:rsidR="00B829BB" w:rsidRDefault="00B829BB" w:rsidP="00B829BB">
      <w:pPr>
        <w:shd w:val="clear" w:color="auto" w:fill="FFFFFF"/>
        <w:jc w:val="both"/>
        <w:rPr>
          <w:b/>
        </w:rPr>
      </w:pPr>
      <w:r>
        <w:rPr>
          <w:b/>
        </w:rPr>
        <w:t xml:space="preserve">Старший инспектор </w:t>
      </w:r>
    </w:p>
    <w:p w:rsidR="00B829BB" w:rsidRDefault="00B829BB" w:rsidP="00B829BB">
      <w:pPr>
        <w:shd w:val="clear" w:color="auto" w:fill="FFFFFF"/>
        <w:jc w:val="both"/>
        <w:rPr>
          <w:b/>
        </w:rPr>
      </w:pPr>
      <w:r>
        <w:rPr>
          <w:b/>
        </w:rPr>
        <w:t>администрации Липчанского поселения _________Л.И. Сафронова</w:t>
      </w:r>
    </w:p>
    <w:p w:rsidR="00B829BB" w:rsidRDefault="00B829BB" w:rsidP="00B829BB">
      <w:pPr>
        <w:shd w:val="clear" w:color="auto" w:fill="FFFFFF"/>
        <w:jc w:val="both"/>
        <w:rPr>
          <w:b/>
        </w:rPr>
      </w:pPr>
    </w:p>
    <w:p w:rsidR="00B829BB" w:rsidRDefault="00B829BB" w:rsidP="00B829BB">
      <w:pPr>
        <w:shd w:val="clear" w:color="auto" w:fill="FFFFFF"/>
        <w:jc w:val="both"/>
        <w:rPr>
          <w:b/>
        </w:rPr>
      </w:pPr>
      <w:r>
        <w:rPr>
          <w:b/>
        </w:rPr>
        <w:t>Руководитель финансового отдела</w:t>
      </w:r>
    </w:p>
    <w:p w:rsidR="00B829BB" w:rsidRDefault="00B829BB" w:rsidP="00B829BB">
      <w:pPr>
        <w:shd w:val="clear" w:color="auto" w:fill="FFFFFF"/>
        <w:jc w:val="both"/>
        <w:rPr>
          <w:b/>
        </w:rPr>
      </w:pPr>
      <w:r>
        <w:rPr>
          <w:b/>
        </w:rPr>
        <w:t>администрации Богучарского</w:t>
      </w:r>
    </w:p>
    <w:p w:rsidR="00B829BB" w:rsidRDefault="00B829BB" w:rsidP="00B829BB">
      <w:pPr>
        <w:shd w:val="clear" w:color="auto" w:fill="FFFFFF"/>
        <w:jc w:val="both"/>
        <w:rPr>
          <w:b/>
        </w:rPr>
      </w:pPr>
      <w:r>
        <w:rPr>
          <w:b/>
        </w:rPr>
        <w:t>муниципального района _________ Н.А. Бровкина</w:t>
      </w:r>
    </w:p>
    <w:p w:rsidR="00B829BB" w:rsidRDefault="00B829BB" w:rsidP="00B829BB">
      <w:pPr>
        <w:shd w:val="clear" w:color="auto" w:fill="FFFFFF"/>
        <w:jc w:val="both"/>
        <w:rPr>
          <w:b/>
        </w:rPr>
      </w:pPr>
    </w:p>
    <w:p w:rsidR="00B829BB" w:rsidRDefault="00B829BB" w:rsidP="00B829BB">
      <w:pPr>
        <w:shd w:val="clear" w:color="auto" w:fill="FFFFFF"/>
        <w:jc w:val="both"/>
        <w:rPr>
          <w:b/>
        </w:rPr>
      </w:pPr>
      <w:r>
        <w:rPr>
          <w:b/>
        </w:rPr>
        <w:t xml:space="preserve">Главный специалист </w:t>
      </w:r>
      <w:proofErr w:type="gramStart"/>
      <w:r>
        <w:rPr>
          <w:b/>
        </w:rPr>
        <w:t>финансового</w:t>
      </w:r>
      <w:proofErr w:type="gramEnd"/>
    </w:p>
    <w:p w:rsidR="00B829BB" w:rsidRDefault="00B829BB" w:rsidP="00B829BB">
      <w:pPr>
        <w:shd w:val="clear" w:color="auto" w:fill="FFFFFF"/>
        <w:jc w:val="both"/>
        <w:rPr>
          <w:b/>
        </w:rPr>
      </w:pPr>
      <w:r>
        <w:rPr>
          <w:b/>
        </w:rPr>
        <w:t>отдела администрации Богучарского</w:t>
      </w:r>
    </w:p>
    <w:p w:rsidR="00B829BB" w:rsidRDefault="00B829BB" w:rsidP="00B829BB">
      <w:pPr>
        <w:shd w:val="clear" w:color="auto" w:fill="FFFFFF"/>
        <w:jc w:val="both"/>
        <w:rPr>
          <w:b/>
        </w:rPr>
      </w:pPr>
      <w:r>
        <w:rPr>
          <w:b/>
        </w:rPr>
        <w:t>муниципального района _________И.А. Дехтярева</w:t>
      </w:r>
    </w:p>
    <w:p w:rsidR="006A1E74" w:rsidRDefault="006A1E74" w:rsidP="00B829BB">
      <w:pPr>
        <w:suppressAutoHyphens w:val="0"/>
        <w:rPr>
          <w:b/>
        </w:rPr>
        <w:sectPr w:rsidR="006A1E74">
          <w:footnotePr>
            <w:pos w:val="beneathText"/>
          </w:footnotePr>
          <w:pgSz w:w="16837" w:h="11905" w:orient="landscape"/>
          <w:pgMar w:top="1418" w:right="1134" w:bottom="567" w:left="851" w:header="709" w:footer="397" w:gutter="0"/>
          <w:pgNumType w:start="7"/>
          <w:cols w:space="720"/>
        </w:sectPr>
      </w:pPr>
    </w:p>
    <w:p w:rsidR="00F1305E" w:rsidRDefault="00F1305E" w:rsidP="00F1305E">
      <w:pPr>
        <w:shd w:val="clear" w:color="auto" w:fill="FFFFFF"/>
        <w:jc w:val="both"/>
        <w:rPr>
          <w:b/>
          <w:sz w:val="28"/>
          <w:szCs w:val="28"/>
        </w:rPr>
      </w:pPr>
    </w:p>
    <w:p w:rsidR="00DC60E2" w:rsidRDefault="00DC60E2"/>
    <w:sectPr w:rsidR="00DC60E2" w:rsidSect="00DC60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66B40"/>
    <w:multiLevelType w:val="hybridMultilevel"/>
    <w:tmpl w:val="954E624C"/>
    <w:lvl w:ilvl="0" w:tplc="D908B20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F1305E"/>
    <w:rsid w:val="00025656"/>
    <w:rsid w:val="00046526"/>
    <w:rsid w:val="001705A9"/>
    <w:rsid w:val="001A52E6"/>
    <w:rsid w:val="00406DD4"/>
    <w:rsid w:val="00490C94"/>
    <w:rsid w:val="0053360A"/>
    <w:rsid w:val="005F792F"/>
    <w:rsid w:val="00640DC9"/>
    <w:rsid w:val="006A1E74"/>
    <w:rsid w:val="007B3FDA"/>
    <w:rsid w:val="007D52D7"/>
    <w:rsid w:val="00816D07"/>
    <w:rsid w:val="008E5790"/>
    <w:rsid w:val="00B62B20"/>
    <w:rsid w:val="00B829BB"/>
    <w:rsid w:val="00BD2030"/>
    <w:rsid w:val="00BF34F0"/>
    <w:rsid w:val="00D87224"/>
    <w:rsid w:val="00DC60E2"/>
    <w:rsid w:val="00E366D5"/>
    <w:rsid w:val="00E61C47"/>
    <w:rsid w:val="00EC6576"/>
    <w:rsid w:val="00F13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05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1305E"/>
    <w:pPr>
      <w:spacing w:after="120"/>
    </w:pPr>
  </w:style>
  <w:style w:type="character" w:customStyle="1" w:styleId="a4">
    <w:name w:val="Основной текст Знак"/>
    <w:basedOn w:val="a0"/>
    <w:link w:val="a3"/>
    <w:semiHidden/>
    <w:rsid w:val="00F1305E"/>
    <w:rPr>
      <w:rFonts w:ascii="Times New Roman" w:eastAsia="Times New Roman" w:hAnsi="Times New Roman" w:cs="Times New Roman"/>
      <w:sz w:val="24"/>
      <w:szCs w:val="24"/>
      <w:lang w:eastAsia="ar-SA"/>
    </w:rPr>
  </w:style>
  <w:style w:type="paragraph" w:styleId="a5">
    <w:name w:val="No Spacing"/>
    <w:uiPriority w:val="1"/>
    <w:qFormat/>
    <w:rsid w:val="00F1305E"/>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6A1E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438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1739</Words>
  <Characters>9914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adm-lipchanka</dc:creator>
  <cp:keywords/>
  <dc:description/>
  <cp:lastModifiedBy>adm-lipchanka</cp:lastModifiedBy>
  <cp:revision>6</cp:revision>
  <dcterms:created xsi:type="dcterms:W3CDTF">2020-12-23T08:37:00Z</dcterms:created>
  <dcterms:modified xsi:type="dcterms:W3CDTF">2020-12-23T13:40:00Z</dcterms:modified>
</cp:coreProperties>
</file>