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476885" cy="5803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АДМИНИСТРАЦИЯ  НОВОМИХАЙЛОВСКОГО СЕЛЬСКОГО ПОСЕЛЕНИЯ КУЩЕВСКОГО РАЙОНА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>ПОСТАНОВЛЕНИЕ</w:t>
      </w:r>
    </w:p>
    <w:p>
      <w:pPr>
        <w:pStyle w:val="Normal"/>
        <w:rPr/>
      </w:pPr>
      <w:r>
        <w:rPr/>
        <w:t>от  2</w:t>
      </w:r>
      <w:r>
        <w:rPr/>
        <w:t>1.09</w:t>
      </w:r>
      <w:r>
        <w:rPr/>
        <w:t xml:space="preserve">.2022 года                                                                                             № </w:t>
      </w:r>
      <w:r>
        <w:rPr/>
        <w:t>66</w:t>
      </w:r>
    </w:p>
    <w:p>
      <w:pPr>
        <w:pStyle w:val="Normal"/>
        <w:jc w:val="center"/>
        <w:rPr/>
      </w:pPr>
      <w:r>
        <w:rPr/>
        <w:t>село Новомихайловское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  <w:lang w:eastAsia="ru-RU"/>
        </w:rPr>
        <w:t xml:space="preserve">О внесении изменений в постановление  администрации Новомихайловского сельского поселения Кущевского района от 25 ноября 2020 года № 126 Об утверждении  муниципальной программы  </w:t>
      </w:r>
      <w:bookmarkStart w:id="0" w:name="__DdeLink__437_2378682156"/>
      <w:r>
        <w:rPr>
          <w:b/>
          <w:bCs/>
          <w:lang w:eastAsia="ru-RU"/>
        </w:rPr>
        <w:t>«Комплексное развитие систем коммунальной инфраструктуры  и благоустройство  территории Новомихайловского сельского поселения</w:t>
      </w:r>
    </w:p>
    <w:p>
      <w:pPr>
        <w:pStyle w:val="Normal"/>
        <w:jc w:val="center"/>
        <w:rPr/>
      </w:pPr>
      <w:r>
        <w:rPr>
          <w:b/>
          <w:bCs/>
          <w:lang w:eastAsia="ru-RU"/>
        </w:rPr>
        <w:t>Кущевского района на 2021-2023 годы</w:t>
      </w:r>
      <w:bookmarkEnd w:id="0"/>
      <w:r>
        <w:rPr>
          <w:b/>
          <w:bCs/>
          <w:lang w:eastAsia="ru-RU"/>
        </w:rPr>
        <w:t>»</w:t>
      </w:r>
    </w:p>
    <w:p>
      <w:pPr>
        <w:pStyle w:val="Normal"/>
        <w:jc w:val="center"/>
        <w:rPr>
          <w:b/>
          <w:b/>
          <w:bCs/>
          <w:lang w:eastAsia="ru-RU"/>
        </w:rPr>
      </w:pPr>
      <w:r>
        <w:rPr>
          <w:b/>
          <w:bCs/>
          <w:lang w:eastAsia="ru-RU"/>
        </w:rPr>
      </w:r>
    </w:p>
    <w:p>
      <w:pPr>
        <w:pStyle w:val="Style18"/>
        <w:ind w:left="0" w:right="0" w:firstLine="851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В соответствии со статьей 179 Бюджетного кодекса  Российской Федерации</w:t>
      </w:r>
      <w:r>
        <w:rPr>
          <w:rFonts w:cs="Times New Roman" w:ascii="Times New Roman" w:hAnsi="Times New Roman"/>
          <w:sz w:val="28"/>
          <w:szCs w:val="28"/>
        </w:rPr>
        <w:t xml:space="preserve">, в соответствии с </w:t>
      </w:r>
      <w:hyperlink r:id="rId3">
        <w:r>
          <w:rPr>
            <w:rFonts w:cs="Times New Roman" w:ascii="Times New Roman" w:hAnsi="Times New Roman"/>
            <w:color w:val="000000"/>
            <w:sz w:val="28"/>
            <w:szCs w:val="28"/>
            <w:u w:val="none"/>
          </w:rPr>
          <w:t>Федеральным закон</w:t>
        </w:r>
      </w:hyperlink>
      <w:r>
        <w:rPr>
          <w:rFonts w:cs="Times New Roman" w:ascii="Times New Roman" w:hAnsi="Times New Roman"/>
          <w:sz w:val="28"/>
          <w:szCs w:val="28"/>
        </w:rPr>
        <w:t xml:space="preserve">ом от 06.10.2003 года </w:t>
        <w:br/>
        <w:t xml:space="preserve">N 131-ФЗ «Об общих принципах организации местного самоуправления в Российской Федерации», постановлением администрации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Новомихайловского сельского поселения Кущевского района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val="ru-RU" w:eastAsia="en-US"/>
        </w:rPr>
        <w:t>от 20 апреля 2020 года № 46 «Об утверждении Перечня муниципальных программ Новомихайловского сельского поселения Кущевского района на 2021-2023 годы»</w:t>
      </w:r>
      <w:r>
        <w:rPr>
          <w:rFonts w:cs="Times New Roman" w:ascii="Times New Roman" w:hAnsi="Times New Roman"/>
          <w:sz w:val="28"/>
          <w:szCs w:val="28"/>
        </w:rPr>
        <w:t>, постановлением администрации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Новомихайловского сельского поселения Кущевского района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val="ru-RU" w:eastAsia="en-US"/>
        </w:rPr>
        <w:t xml:space="preserve">от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sz w:val="28"/>
          <w:szCs w:val="28"/>
          <w:lang w:val="ru-RU" w:eastAsia="en-US"/>
        </w:rPr>
        <w:t xml:space="preserve">26 июня 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 о с т а н о в л я ю: 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widowControl/>
        <w:bidi w:val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 муниципальную программ</w:t>
      </w:r>
      <w:r>
        <w:rPr>
          <w:sz w:val="28"/>
          <w:szCs w:val="28"/>
          <w:lang w:val="ru-RU"/>
        </w:rPr>
        <w:t xml:space="preserve">у  </w:t>
      </w:r>
      <w:r>
        <w:rPr>
          <w:b w:val="false"/>
          <w:bCs w:val="false"/>
          <w:sz w:val="28"/>
          <w:szCs w:val="28"/>
          <w:lang w:val="ru-RU" w:eastAsia="ru-RU"/>
        </w:rPr>
        <w:t xml:space="preserve">«Комплексное </w:t>
      </w:r>
      <w:r>
        <w:rPr>
          <w:b w:val="false"/>
          <w:bCs w:val="false"/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b w:val="false"/>
          <w:bCs w:val="false"/>
          <w:sz w:val="28"/>
          <w:szCs w:val="28"/>
          <w:lang w:val="ru-RU" w:eastAsia="ru-RU"/>
        </w:rPr>
        <w:t>Кущевского района на 2021-2023 годы».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1.1. Паспорт муниципальной программы «</w:t>
      </w:r>
      <w:r>
        <w:rPr>
          <w:b w:val="false"/>
          <w:bCs w:val="false"/>
          <w:sz w:val="28"/>
          <w:szCs w:val="28"/>
          <w:lang w:val="ru-RU" w:eastAsia="ru-RU"/>
        </w:rPr>
        <w:t xml:space="preserve">Комплексное </w:t>
      </w:r>
      <w:r>
        <w:rPr>
          <w:b w:val="false"/>
          <w:bCs w:val="false"/>
          <w:sz w:val="28"/>
          <w:szCs w:val="28"/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b w:val="false"/>
          <w:bCs w:val="false"/>
          <w:sz w:val="28"/>
          <w:szCs w:val="28"/>
          <w:lang w:val="ru-RU" w:eastAsia="ru-RU"/>
        </w:rPr>
        <w:t>Кущевского района на 2021-2023 годы» пункт объем и источники финансирования программы, изложить в новой редакции:</w:t>
      </w:r>
    </w:p>
    <w:p>
      <w:pPr>
        <w:pStyle w:val="Normal"/>
        <w:widowControl/>
        <w:bidi w:val="0"/>
        <w:ind w:left="0" w:right="0" w:firstLine="850"/>
        <w:jc w:val="both"/>
        <w:rPr>
          <w:b w:val="false"/>
          <w:b w:val="false"/>
          <w:bCs w:val="false"/>
          <w:sz w:val="28"/>
          <w:szCs w:val="28"/>
          <w:lang w:val="ru-RU" w:eastAsia="ru-RU"/>
        </w:rPr>
      </w:pPr>
      <w:r>
        <w:rPr>
          <w:b w:val="false"/>
          <w:bCs w:val="false"/>
          <w:sz w:val="28"/>
          <w:szCs w:val="28"/>
          <w:lang w:val="ru-RU" w:eastAsia="ru-RU"/>
        </w:rPr>
      </w:r>
    </w:p>
    <w:tbl>
      <w:tblPr>
        <w:tblW w:w="9665" w:type="dxa"/>
        <w:jc w:val="left"/>
        <w:tblInd w:w="-2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9"/>
        <w:gridCol w:w="5805"/>
      </w:tblGrid>
      <w:tr>
        <w:trPr>
          <w:trHeight w:val="192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ind w:left="0" w:right="0" w:hanging="0"/>
              <w:jc w:val="left"/>
              <w:rPr/>
            </w:pP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>Наименование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napToGrid w:val="false"/>
              <w:spacing w:lineRule="auto" w:line="240" w:before="0" w:after="0"/>
              <w:ind w:left="0" w:right="0" w:hanging="0"/>
              <w:contextualSpacing/>
              <w:rPr>
                <w:szCs w:val="28"/>
              </w:rPr>
            </w:pPr>
            <w:r>
              <w:rPr>
                <w:szCs w:val="28"/>
              </w:rPr>
              <w:t>«Комплексное развитие систем коммунальной инфраструктуры и благоустройство территории Новомихайловского сельского поселения Кущевского района  на 2021-2023 годы» (далее – Программы)</w:t>
            </w:r>
          </w:p>
        </w:tc>
      </w:tr>
      <w:tr>
        <w:trPr>
          <w:trHeight w:val="192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Координатор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rPr>
                <w:szCs w:val="28"/>
              </w:rPr>
            </w:pPr>
            <w:r>
              <w:rPr>
                <w:szCs w:val="28"/>
              </w:rPr>
              <w:t>Администрация Новомихайловского сельского поселения</w:t>
            </w:r>
          </w:p>
        </w:tc>
      </w:tr>
      <w:tr>
        <w:trPr>
          <w:trHeight w:val="192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Основание для разработки</w:t>
            </w:r>
          </w:p>
          <w:p>
            <w:pPr>
              <w:pStyle w:val="Normal"/>
              <w:keepNext w:val="true"/>
              <w:keepLines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rPr>
                <w:color w:val="000000"/>
                <w:szCs w:val="28"/>
                <w:highlight w:val="white"/>
              </w:rPr>
            </w:pPr>
            <w:r>
              <w:rPr>
                <w:color w:val="000000"/>
                <w:szCs w:val="28"/>
                <w:highlight w:val="white"/>
              </w:rPr>
              <w:t>Федеральный закон Российской Федерации от 06.10.2003 г. № 131 -ФЗ «Об общих принципах организации местного самоуправления в Российской Федерации», Постановление главы администрации (губернатора) Краснодарского края от 12 октября 2015 года № 967 «Об утверждении государственной программы Краснодарского края «Развитие жилищно-коммунального хозяйства»</w:t>
            </w:r>
          </w:p>
        </w:tc>
      </w:tr>
      <w:tr>
        <w:trPr>
          <w:trHeight w:val="192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Основные разработчики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pacing w:lineRule="auto" w:line="240"/>
              <w:rPr>
                <w:szCs w:val="28"/>
              </w:rPr>
            </w:pPr>
            <w:r>
              <w:rPr>
                <w:szCs w:val="28"/>
              </w:rPr>
              <w:t>Администрация Новомихайловского сельского поселения  Кущевского района</w:t>
            </w:r>
          </w:p>
        </w:tc>
      </w:tr>
      <w:tr>
        <w:trPr>
          <w:trHeight w:val="192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false"/>
              <w:keepLines w:val="false"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Подпрограммы муниципальной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u w:val="none"/>
              </w:rPr>
              <w:t>подпрограмма</w:t>
            </w:r>
            <w:r>
              <w:rPr>
                <w:szCs w:val="28"/>
              </w:rPr>
              <w:t xml:space="preserve"> «Жилище» на 2021-2023 годы;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u w:val="none"/>
              </w:rPr>
              <w:t>подпрограмма</w:t>
            </w:r>
            <w:r>
              <w:rPr>
                <w:szCs w:val="28"/>
              </w:rPr>
              <w:t xml:space="preserve"> «Развитие водоснабжения и водоотведения в  Новомихайловском сельском поселении Кущевского района  на 2021-2023 годы»;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u w:val="none"/>
              </w:rPr>
              <w:t>подпрограмма</w:t>
            </w:r>
            <w:r>
              <w:rPr>
                <w:szCs w:val="28"/>
              </w:rPr>
              <w:t xml:space="preserve"> «Развитие газификации Новомихайловского сельского поселения Кущевского района  на 2021-2023 годы»;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u w:val="none"/>
              </w:rPr>
              <w:t>подпрограмма</w:t>
            </w:r>
            <w:r>
              <w:rPr>
                <w:szCs w:val="28"/>
              </w:rPr>
              <w:t xml:space="preserve"> «Развитие наружного освещения Новомихайловского сельского поселения Кущевского района  на 2021-2023 годы»;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u w:val="none"/>
              </w:rPr>
              <w:t>подпрограмма</w:t>
            </w:r>
            <w:r>
              <w:rPr>
                <w:szCs w:val="28"/>
              </w:rPr>
              <w:t xml:space="preserve"> «Благоустройство территории Новомихайловского сельского поселения Кущевского района  на 2021-2023 годы»;</w:t>
            </w:r>
          </w:p>
        </w:tc>
      </w:tr>
      <w:tr>
        <w:trPr>
          <w:trHeight w:val="284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jc w:val="left"/>
              <w:rPr>
                <w:szCs w:val="28"/>
              </w:rPr>
            </w:pPr>
            <w:r>
              <w:rPr>
                <w:szCs w:val="28"/>
              </w:rPr>
              <w:t>Цели и задачи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Style19"/>
              <w:keepNext w:val="true"/>
              <w:keepLines/>
              <w:widowControl w:val="false"/>
              <w:suppressLineNumbers/>
              <w:shd w:val="clear" w:fill="FFFFFF"/>
              <w:snapToGrid w:val="false"/>
              <w:spacing w:lineRule="auto" w:line="240" w:before="0" w:after="0"/>
              <w:ind w:left="0" w:righ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Цели: создание безопасных и благоприятных условий проживания населения и повышение качества жилищно-коммунальных услуг</w:t>
            </w:r>
          </w:p>
          <w:p>
            <w:pPr>
              <w:pStyle w:val="Style20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Задачи: модернизация, строительство, реконструкция и ремонт объектов водоснабжения, водоотведения, наружного освещения, газоснабжения, теплоснабжения, благоустройство территории поселения</w:t>
            </w:r>
          </w:p>
        </w:tc>
      </w:tr>
      <w:tr>
        <w:trPr>
          <w:trHeight w:val="299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Срок реализации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>
                <w:szCs w:val="28"/>
              </w:rPr>
            </w:pPr>
            <w:r>
              <w:rPr>
                <w:szCs w:val="28"/>
              </w:rPr>
              <w:t>2021-2023 годы</w:t>
            </w:r>
          </w:p>
        </w:tc>
      </w:tr>
      <w:tr>
        <w:trPr>
          <w:trHeight w:val="577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jc w:val="left"/>
              <w:rPr>
                <w:szCs w:val="28"/>
              </w:rPr>
            </w:pPr>
            <w:r>
              <w:rPr>
                <w:szCs w:val="28"/>
              </w:rPr>
              <w:t>Объем и источники</w:t>
            </w:r>
          </w:p>
          <w:p>
            <w:pPr>
              <w:pStyle w:val="Normal"/>
              <w:keepNext w:val="true"/>
              <w:keepLines/>
              <w:widowControl w:val="false"/>
              <w:spacing w:lineRule="auto" w:line="240"/>
              <w:ind w:left="0" w:right="0" w:hanging="0"/>
              <w:jc w:val="left"/>
              <w:rPr>
                <w:szCs w:val="28"/>
              </w:rPr>
            </w:pPr>
            <w:r>
              <w:rPr>
                <w:szCs w:val="28"/>
              </w:rPr>
              <w:t>финансирования 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Общий объем финансирования программы  за счет средств местного бюджета составляет 4068,0 тыс. рублей, в том числе по годам реализации: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2021 год – 2843,0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2022 год –   805,0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2023 год –   420,0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>
                <w:spacing w:val="-6"/>
                <w:szCs w:val="28"/>
                <w:lang w:eastAsia="ar-SA"/>
              </w:rPr>
            </w:pPr>
            <w:r>
              <w:rPr>
                <w:spacing w:val="-6"/>
                <w:szCs w:val="28"/>
                <w:lang w:eastAsia="ar-SA"/>
              </w:rPr>
              <w:t>в том числе в разрезе подпрограммам: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 xml:space="preserve">- подпрограмма «Жилище» на 2021-2023 годы: </w:t>
            </w:r>
            <w:r>
              <w:rPr>
                <w:szCs w:val="28"/>
                <w:lang w:eastAsia="ar-SA"/>
              </w:rPr>
              <w:t xml:space="preserve">общий </w:t>
            </w:r>
            <w:r>
              <w:rPr>
                <w:spacing w:val="-6"/>
                <w:szCs w:val="28"/>
              </w:rPr>
              <w:t>объем финансирования составляет из средств  местного бюджета – 0,00 тыс. рублей, в том числе по годам реализации: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>
                <w:spacing w:val="-6"/>
                <w:szCs w:val="28"/>
                <w:lang w:eastAsia="ar-SA"/>
              </w:rPr>
            </w:pPr>
            <w:r>
              <w:rPr>
                <w:spacing w:val="-6"/>
                <w:szCs w:val="28"/>
                <w:lang w:eastAsia="ar-SA"/>
              </w:rPr>
              <w:t>2021 год – 0,00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>
                <w:spacing w:val="-6"/>
                <w:szCs w:val="28"/>
                <w:lang w:eastAsia="ar-SA"/>
              </w:rPr>
            </w:pPr>
            <w:r>
              <w:rPr>
                <w:spacing w:val="-6"/>
                <w:szCs w:val="28"/>
                <w:lang w:eastAsia="ar-SA"/>
              </w:rPr>
              <w:t>2022 год -  0,00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>
                <w:spacing w:val="-6"/>
                <w:szCs w:val="28"/>
                <w:lang w:eastAsia="ar-SA"/>
              </w:rPr>
            </w:pPr>
            <w:r>
              <w:rPr>
                <w:spacing w:val="-6"/>
                <w:szCs w:val="28"/>
                <w:lang w:eastAsia="ar-SA"/>
              </w:rPr>
              <w:t>2023 год – 0,00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- подпрограмма «Развитие водоснабжения и водоотведения в Новомихайловском сельском поселении Кущевского района на 2021-2023 годы»: общий объем финансирования – 679,1 тыс. рублей из средств  местного бюджета, в том числе по годам: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2021 год – 139,1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2022 год –   520,0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2023 год –   20,0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 xml:space="preserve">- подпрограмма «Развитие газификации Новомихайловского сельского поселения </w:t>
            </w:r>
            <w:r>
              <w:rPr>
                <w:szCs w:val="28"/>
              </w:rPr>
              <w:t xml:space="preserve">Кущевского района  </w:t>
            </w:r>
            <w:r>
              <w:rPr>
                <w:spacing w:val="-6"/>
                <w:szCs w:val="28"/>
                <w:lang w:eastAsia="ar-SA"/>
              </w:rPr>
              <w:t xml:space="preserve">на 2021-2023 годы»: </w:t>
            </w:r>
            <w:r>
              <w:rPr>
                <w:szCs w:val="28"/>
                <w:lang w:eastAsia="ar-SA"/>
              </w:rPr>
              <w:t xml:space="preserve">общий </w:t>
            </w:r>
            <w:r>
              <w:rPr>
                <w:spacing w:val="-6"/>
                <w:szCs w:val="28"/>
              </w:rPr>
              <w:t>объем финансирования из средств  местного бюджета составляет 1823,0 тыс. рублей, в том числе по годам реализации: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lang w:eastAsia="ar-SA"/>
              </w:rPr>
              <w:t xml:space="preserve">2021 год –1733,0  </w:t>
            </w:r>
            <w:r>
              <w:rPr>
                <w:spacing w:val="-6"/>
                <w:szCs w:val="28"/>
                <w:lang w:eastAsia="ar-SA"/>
              </w:rPr>
              <w:t>тыс. рублей</w:t>
            </w:r>
            <w:r>
              <w:rPr>
                <w:szCs w:val="28"/>
                <w:lang w:eastAsia="ar-SA"/>
              </w:rPr>
              <w:t>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jc w:val="left"/>
              <w:rPr/>
            </w:pPr>
            <w:r>
              <w:rPr>
                <w:szCs w:val="28"/>
                <w:lang w:eastAsia="ar-SA"/>
              </w:rPr>
              <w:t xml:space="preserve">2022 год –   70,0 </w:t>
            </w:r>
            <w:r>
              <w:rPr>
                <w:spacing w:val="-6"/>
                <w:szCs w:val="28"/>
                <w:lang w:eastAsia="ar-SA"/>
              </w:rPr>
              <w:t>тыс. рублей</w:t>
            </w:r>
            <w:r>
              <w:rPr>
                <w:szCs w:val="28"/>
                <w:lang w:eastAsia="ar-SA"/>
              </w:rPr>
              <w:t>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/>
            </w:pPr>
            <w:r>
              <w:rPr>
                <w:szCs w:val="28"/>
                <w:lang w:eastAsia="ar-SA"/>
              </w:rPr>
              <w:t xml:space="preserve">2023 год –   20,0 </w:t>
            </w:r>
            <w:r>
              <w:rPr>
                <w:spacing w:val="-6"/>
                <w:szCs w:val="28"/>
                <w:lang w:eastAsia="ar-SA"/>
              </w:rPr>
              <w:t>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 xml:space="preserve">- подпрограмма «Развитие наружного освещения Новомихайловского сельского поселения </w:t>
            </w:r>
            <w:r>
              <w:rPr>
                <w:szCs w:val="28"/>
              </w:rPr>
              <w:t xml:space="preserve">Кущевского района  </w:t>
            </w:r>
            <w:r>
              <w:rPr>
                <w:spacing w:val="-6"/>
                <w:szCs w:val="28"/>
                <w:lang w:eastAsia="ar-SA"/>
              </w:rPr>
              <w:t xml:space="preserve">на 2021-2023 годы» общий объем финансирования  составляет 457,0 </w:t>
            </w:r>
            <w:r>
              <w:rPr>
                <w:b/>
                <w:spacing w:val="-6"/>
                <w:szCs w:val="28"/>
                <w:lang w:eastAsia="ar-SA"/>
              </w:rPr>
              <w:t xml:space="preserve"> </w:t>
            </w:r>
            <w:r>
              <w:rPr>
                <w:spacing w:val="-6"/>
                <w:szCs w:val="28"/>
                <w:lang w:eastAsia="ar-SA"/>
              </w:rPr>
              <w:t>тыс. рублей, в том числе по годам реализации: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2021 год – 157,0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2022 год – 150,0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2023 год – 150,0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 xml:space="preserve">- подпрограмма «Благоустройство территории Новомихайловского сельского поселения </w:t>
            </w:r>
            <w:r>
              <w:rPr>
                <w:szCs w:val="28"/>
              </w:rPr>
              <w:t xml:space="preserve">Кущевского района  </w:t>
            </w:r>
            <w:r>
              <w:rPr>
                <w:spacing w:val="-6"/>
                <w:szCs w:val="28"/>
                <w:lang w:eastAsia="ar-SA"/>
              </w:rPr>
              <w:t>на 2021-2023 годы» общий объем финансирования составляет 1108,9 тыс. рублей, в том числе по годам реализации: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2021 год – 813,9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2022 год –65,0 тыс. рублей;</w:t>
            </w:r>
          </w:p>
          <w:p>
            <w:pPr>
              <w:pStyle w:val="Normal"/>
              <w:keepNext w:val="true"/>
              <w:keepLines/>
              <w:widowControl w:val="false"/>
              <w:suppressLineNumbers/>
              <w:suppressAutoHyphens w:val="true"/>
              <w:snapToGrid w:val="false"/>
              <w:spacing w:lineRule="auto" w:line="240"/>
              <w:ind w:left="0" w:right="0" w:hanging="0"/>
              <w:rPr/>
            </w:pPr>
            <w:r>
              <w:rPr>
                <w:spacing w:val="-6"/>
                <w:szCs w:val="28"/>
                <w:lang w:eastAsia="ar-SA"/>
              </w:rPr>
              <w:t>2023 год – 230,0 тыс. рублей;</w:t>
            </w:r>
          </w:p>
        </w:tc>
      </w:tr>
      <w:tr>
        <w:trPr>
          <w:trHeight w:val="192" w:hRule="atLeast"/>
        </w:trPr>
        <w:tc>
          <w:tcPr>
            <w:tcW w:w="3859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pacing w:lineRule="auto" w:line="240"/>
              <w:jc w:val="left"/>
              <w:rPr>
                <w:szCs w:val="28"/>
              </w:rPr>
            </w:pPr>
            <w:r>
              <w:rPr>
                <w:szCs w:val="28"/>
              </w:rPr>
              <w:t>Контроль за выполнением</w:t>
            </w:r>
          </w:p>
          <w:p>
            <w:pPr>
              <w:pStyle w:val="Normal"/>
              <w:keepNext w:val="true"/>
              <w:keepLines/>
              <w:widowControl w:val="false"/>
              <w:spacing w:lineRule="auto" w:line="240"/>
              <w:jc w:val="left"/>
              <w:rPr>
                <w:szCs w:val="28"/>
              </w:rPr>
            </w:pPr>
            <w:r>
              <w:rPr>
                <w:szCs w:val="28"/>
              </w:rPr>
              <w:t>программы</w:t>
            </w:r>
          </w:p>
        </w:tc>
        <w:tc>
          <w:tcPr>
            <w:tcW w:w="5805" w:type="dxa"/>
            <w:tcBorders/>
            <w:shd w:fill="auto" w:val="clear"/>
          </w:tcPr>
          <w:p>
            <w:pPr>
              <w:pStyle w:val="Normal"/>
              <w:keepNext w:val="true"/>
              <w:keepLines/>
              <w:widowControl w:val="false"/>
              <w:suppressLineNumbers/>
              <w:snapToGrid w:val="false"/>
              <w:spacing w:lineRule="auto" w:line="240"/>
              <w:ind w:left="0" w:right="0" w:hanging="0"/>
              <w:rPr>
                <w:szCs w:val="28"/>
              </w:rPr>
            </w:pPr>
            <w:r>
              <w:rPr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</w:tbl>
    <w:p>
      <w:pPr>
        <w:pStyle w:val="Normal"/>
        <w:widowControl/>
        <w:bidi w:val="0"/>
        <w:ind w:left="0" w:right="0" w:firstLine="850"/>
        <w:jc w:val="both"/>
        <w:rPr/>
      </w:pPr>
      <w:bookmarkStart w:id="1" w:name="sub_2"/>
      <w:r>
        <w:rPr>
          <w:sz w:val="28"/>
          <w:szCs w:val="28"/>
        </w:rPr>
        <w:t>1</w:t>
      </w:r>
      <w:bookmarkEnd w:id="1"/>
      <w:r>
        <w:rPr>
          <w:sz w:val="28"/>
          <w:szCs w:val="28"/>
        </w:rPr>
        <w:t>.2 Раздел № 5 обоснование ресурсного обеспечения муниципальной программы «</w:t>
      </w:r>
      <w:r>
        <w:rPr>
          <w:b w:val="false"/>
          <w:bCs w:val="false"/>
          <w:sz w:val="28"/>
          <w:szCs w:val="28"/>
          <w:lang w:val="ru-RU" w:eastAsia="ru-RU"/>
        </w:rPr>
        <w:t xml:space="preserve">Комплексное </w:t>
      </w:r>
      <w:r>
        <w:rPr>
          <w:b w:val="false"/>
          <w:bCs w:val="false"/>
          <w:sz w:val="28"/>
          <w:szCs w:val="28"/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b w:val="false"/>
          <w:bCs w:val="false"/>
          <w:sz w:val="28"/>
          <w:szCs w:val="28"/>
          <w:lang w:val="ru-RU" w:eastAsia="ru-RU"/>
        </w:rPr>
        <w:t>Кущевского района на 2021-2023 годы», изложить в новой редакции:</w:t>
      </w:r>
    </w:p>
    <w:p>
      <w:pPr>
        <w:pStyle w:val="Normal"/>
        <w:ind w:left="0" w:right="0" w:hanging="0"/>
        <w:jc w:val="center"/>
        <w:rPr/>
      </w:pPr>
      <w:r>
        <w:rPr>
          <w:b/>
          <w:szCs w:val="28"/>
        </w:rPr>
        <w:t>5</w:t>
      </w:r>
      <w:r>
        <w:rPr>
          <w:b/>
          <w:szCs w:val="28"/>
          <w:lang w:val="ru-RU"/>
        </w:rPr>
        <w:t>. Обоснование ресурсного обеспечения Программы</w:t>
      </w:r>
    </w:p>
    <w:p>
      <w:pPr>
        <w:pStyle w:val="Normal"/>
        <w:rPr/>
      </w:pPr>
      <w:r>
        <w:rPr>
          <w:szCs w:val="28"/>
        </w:rP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  <w:szCs w:val="28"/>
        </w:rPr>
        <w:t xml:space="preserve">определяется прогнозно  исходя из нормативов затрат и смет расходов аналогичных видов работ. </w:t>
      </w:r>
    </w:p>
    <w:p>
      <w:pPr>
        <w:pStyle w:val="Normal"/>
        <w:rPr/>
      </w:pPr>
      <w:r>
        <w:rPr>
          <w:rFonts w:eastAsia="Calibri"/>
          <w:szCs w:val="28"/>
        </w:rPr>
        <w:tab/>
      </w:r>
      <w:r>
        <w:rPr>
          <w:szCs w:val="28"/>
        </w:rPr>
        <w:t xml:space="preserve">Объемы финансирования мероприятий могут уточняться в соответствии с решением о местном бюджете на соответствующий финансовый год. </w:t>
      </w:r>
    </w:p>
    <w:p>
      <w:pPr>
        <w:pStyle w:val="Normal"/>
        <w:ind w:left="-142" w:right="0" w:hanging="0"/>
        <w:rPr/>
      </w:pPr>
      <w:r>
        <w:rPr>
          <w:szCs w:val="28"/>
        </w:rPr>
        <w:tab/>
      </w:r>
      <w:r>
        <w:rPr>
          <w:rFonts w:eastAsia="Calibri"/>
          <w:szCs w:val="28"/>
        </w:rPr>
        <w:t xml:space="preserve"> </w:t>
        <w:tab/>
        <w:t>На реализацию мероприятий программы возможно привлечение средств краевого бюджета и федерального бюджета.</w:t>
      </w:r>
    </w:p>
    <w:p>
      <w:pPr>
        <w:pStyle w:val="Normal"/>
        <w:widowControl/>
        <w:suppressAutoHyphens w:val="true"/>
        <w:ind w:left="0" w:right="0" w:firstLine="709"/>
        <w:rPr/>
      </w:pPr>
      <w:r>
        <w:rPr>
          <w:spacing w:val="-6"/>
          <w:szCs w:val="28"/>
          <w:lang w:eastAsia="ar-SA"/>
        </w:rPr>
        <w:t>Общий объем финансирования программы за счет</w:t>
      </w:r>
      <w:r>
        <w:rPr>
          <w:b/>
          <w:spacing w:val="-6"/>
          <w:szCs w:val="28"/>
          <w:lang w:eastAsia="ar-SA"/>
        </w:rPr>
        <w:t xml:space="preserve"> </w:t>
      </w:r>
      <w:r>
        <w:rPr>
          <w:spacing w:val="-6"/>
          <w:szCs w:val="28"/>
          <w:lang w:eastAsia="ar-SA"/>
        </w:rPr>
        <w:t>средств бюджета сельского поселения  составляет 4068,0 тыс. рублей,</w:t>
      </w:r>
      <w:r>
        <w:rPr>
          <w:b/>
          <w:spacing w:val="-6"/>
          <w:szCs w:val="28"/>
          <w:lang w:eastAsia="ar-SA"/>
        </w:rPr>
        <w:t xml:space="preserve"> </w:t>
      </w:r>
      <w:r>
        <w:rPr>
          <w:spacing w:val="-6"/>
          <w:szCs w:val="28"/>
          <w:lang w:eastAsia="ar-SA"/>
        </w:rPr>
        <w:t>в том числе по годам реализации:</w:t>
      </w:r>
    </w:p>
    <w:p>
      <w:pPr>
        <w:pStyle w:val="Normal"/>
        <w:widowControl/>
        <w:suppressAutoHyphens w:val="true"/>
        <w:rPr/>
      </w:pPr>
      <w:r>
        <w:rPr>
          <w:spacing w:val="-6"/>
          <w:szCs w:val="28"/>
          <w:lang w:eastAsia="ar-SA"/>
        </w:rPr>
        <w:t>2021 год – 2843,0 тыс. рублей;</w:t>
      </w:r>
    </w:p>
    <w:p>
      <w:pPr>
        <w:pStyle w:val="Normal"/>
        <w:widowControl/>
        <w:suppressAutoHyphens w:val="true"/>
        <w:rPr/>
      </w:pPr>
      <w:r>
        <w:rPr>
          <w:spacing w:val="-6"/>
          <w:szCs w:val="28"/>
          <w:lang w:eastAsia="ar-SA"/>
        </w:rPr>
        <w:t>2022 год –   805,0 тыс. рублей;</w:t>
      </w:r>
    </w:p>
    <w:p>
      <w:pPr>
        <w:pStyle w:val="Normal"/>
        <w:rPr/>
      </w:pPr>
      <w:r>
        <w:rPr>
          <w:spacing w:val="-6"/>
          <w:szCs w:val="28"/>
          <w:lang w:eastAsia="ar-SA"/>
        </w:rPr>
        <w:t>2023 год –   420,0 тыс. рублей;</w:t>
      </w:r>
    </w:p>
    <w:p>
      <w:pPr>
        <w:pStyle w:val="Normal"/>
        <w:rPr>
          <w:spacing w:val="-6"/>
          <w:szCs w:val="28"/>
        </w:rPr>
      </w:pPr>
      <w:r>
        <w:rPr>
          <w:spacing w:val="-6"/>
          <w:szCs w:val="28"/>
        </w:rPr>
        <w:t xml:space="preserve">в том числе в разрезе подпрограммам: </w:t>
      </w:r>
    </w:p>
    <w:p>
      <w:pPr>
        <w:pStyle w:val="Normal"/>
        <w:rPr/>
      </w:pPr>
      <w:r>
        <w:rPr>
          <w:szCs w:val="28"/>
          <w:u w:val="none"/>
          <w:lang w:eastAsia="ar-SA"/>
        </w:rPr>
        <w:t>подпрограмма «</w:t>
      </w:r>
      <w:r>
        <w:rPr>
          <w:szCs w:val="28"/>
          <w:lang w:eastAsia="ar-SA"/>
        </w:rPr>
        <w:t xml:space="preserve">Жилище» на 2021-2023 годы: общий </w:t>
      </w:r>
      <w:r>
        <w:rPr>
          <w:spacing w:val="-6"/>
          <w:szCs w:val="28"/>
        </w:rPr>
        <w:t>объем финансирования составляет  из средств  местного бюджета – 0,0 тыс. рублей, в том числе по годам реализации:</w:t>
      </w:r>
    </w:p>
    <w:p>
      <w:pPr>
        <w:pStyle w:val="Normal"/>
        <w:rPr/>
      </w:pPr>
      <w:r>
        <w:rPr>
          <w:szCs w:val="28"/>
          <w:lang w:eastAsia="ar-SA"/>
        </w:rPr>
        <w:t xml:space="preserve">2021 год –  0,0 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widowControl/>
        <w:suppressAutoHyphens w:val="true"/>
        <w:jc w:val="left"/>
        <w:rPr/>
      </w:pPr>
      <w:r>
        <w:rPr>
          <w:szCs w:val="28"/>
          <w:lang w:eastAsia="ar-SA"/>
        </w:rPr>
        <w:t xml:space="preserve">2022 год –  0,0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rPr/>
      </w:pPr>
      <w:r>
        <w:rPr>
          <w:szCs w:val="28"/>
          <w:lang w:eastAsia="ar-SA"/>
        </w:rPr>
        <w:t xml:space="preserve">2023 год –  0,0 </w:t>
      </w:r>
      <w:r>
        <w:rPr>
          <w:spacing w:val="-6"/>
          <w:szCs w:val="28"/>
          <w:lang w:eastAsia="ar-SA"/>
        </w:rPr>
        <w:t>тыс. рублей;</w:t>
      </w:r>
      <w:r>
        <w:rPr>
          <w:szCs w:val="28"/>
        </w:rPr>
        <w:t xml:space="preserve"> </w:t>
      </w:r>
    </w:p>
    <w:p>
      <w:pPr>
        <w:pStyle w:val="Normal"/>
        <w:widowControl/>
        <w:suppressAutoHyphens w:val="true"/>
        <w:rPr/>
      </w:pPr>
      <w:r>
        <w:rPr>
          <w:szCs w:val="28"/>
          <w:u w:val="none"/>
          <w:lang w:eastAsia="ar-SA"/>
        </w:rPr>
        <w:t xml:space="preserve">подпрограмма </w:t>
      </w:r>
      <w:r>
        <w:rPr>
          <w:szCs w:val="28"/>
          <w:lang w:eastAsia="ar-SA"/>
        </w:rPr>
        <w:t>«Развитие водоснабжения и  водоотведения в Новомихайловском сельском поселении Кущевского района на 2021-2023 годы»: общий объем финансирования составляет  679,1 тыс. рублей, из средств местного бюджета, в том числе по годам:</w:t>
      </w:r>
    </w:p>
    <w:p>
      <w:pPr>
        <w:pStyle w:val="Normal"/>
        <w:widowControl/>
        <w:suppressAutoHyphens w:val="true"/>
        <w:jc w:val="left"/>
        <w:rPr/>
      </w:pPr>
      <w:r>
        <w:rPr>
          <w:szCs w:val="28"/>
          <w:lang w:eastAsia="ar-SA"/>
        </w:rPr>
        <w:t xml:space="preserve">2021 год –  139,1 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widowControl/>
        <w:suppressAutoHyphens w:val="true"/>
        <w:jc w:val="left"/>
        <w:rPr/>
      </w:pPr>
      <w:r>
        <w:rPr>
          <w:szCs w:val="28"/>
          <w:lang w:eastAsia="ar-SA"/>
        </w:rPr>
        <w:t xml:space="preserve">2022 год –    520,0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rPr/>
      </w:pPr>
      <w:r>
        <w:rPr>
          <w:szCs w:val="28"/>
          <w:lang w:eastAsia="ar-SA"/>
        </w:rPr>
        <w:t xml:space="preserve">2023 год –    20,0 </w:t>
      </w:r>
      <w:r>
        <w:rPr>
          <w:spacing w:val="-6"/>
          <w:szCs w:val="28"/>
          <w:lang w:eastAsia="ar-SA"/>
        </w:rPr>
        <w:t>тыс. рублей;</w:t>
      </w:r>
      <w:r>
        <w:rPr>
          <w:szCs w:val="28"/>
        </w:rPr>
        <w:t xml:space="preserve"> </w:t>
      </w:r>
    </w:p>
    <w:p>
      <w:pPr>
        <w:pStyle w:val="Normal"/>
        <w:rPr/>
      </w:pPr>
      <w:r>
        <w:rPr>
          <w:spacing w:val="-6"/>
          <w:szCs w:val="28"/>
          <w:u w:val="none"/>
          <w:lang w:eastAsia="ar-SA"/>
        </w:rPr>
        <w:t>подпрограмма</w:t>
      </w:r>
      <w:r>
        <w:rPr>
          <w:spacing w:val="-6"/>
          <w:szCs w:val="28"/>
          <w:lang w:eastAsia="ar-SA"/>
        </w:rPr>
        <w:t xml:space="preserve"> «Развитие газификации Новомихайловского сельского поселения </w:t>
      </w:r>
      <w:r>
        <w:rPr>
          <w:szCs w:val="28"/>
        </w:rPr>
        <w:t xml:space="preserve">Кущевского района </w:t>
      </w:r>
      <w:r>
        <w:rPr>
          <w:spacing w:val="-6"/>
          <w:szCs w:val="28"/>
          <w:lang w:eastAsia="ar-SA"/>
        </w:rPr>
        <w:t xml:space="preserve">на 2021-2023 годы»: </w:t>
      </w:r>
      <w:r>
        <w:rPr>
          <w:szCs w:val="28"/>
          <w:lang w:eastAsia="ar-SA"/>
        </w:rPr>
        <w:t xml:space="preserve">общий </w:t>
      </w:r>
      <w:r>
        <w:rPr>
          <w:spacing w:val="-6"/>
          <w:szCs w:val="28"/>
        </w:rPr>
        <w:t>объем финансирования из средств  местного бюджета составляет 1823,0 тыс. рублей, в том числе по годам реализации:</w:t>
      </w:r>
    </w:p>
    <w:p>
      <w:pPr>
        <w:pStyle w:val="Normal"/>
        <w:widowControl/>
        <w:tabs>
          <w:tab w:val="clear" w:pos="708"/>
          <w:tab w:val="left" w:pos="8314" w:leader="none"/>
        </w:tabs>
        <w:suppressAutoHyphens w:val="true"/>
        <w:rPr/>
      </w:pPr>
      <w:r>
        <w:rPr>
          <w:szCs w:val="28"/>
          <w:lang w:eastAsia="ar-SA"/>
        </w:rPr>
        <w:t xml:space="preserve">2021 год – 1733,0 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  <w:tab/>
      </w:r>
    </w:p>
    <w:p>
      <w:pPr>
        <w:pStyle w:val="Normal"/>
        <w:widowControl/>
        <w:suppressAutoHyphens w:val="true"/>
        <w:jc w:val="left"/>
        <w:rPr/>
      </w:pPr>
      <w:r>
        <w:rPr>
          <w:szCs w:val="28"/>
          <w:lang w:eastAsia="ar-SA"/>
        </w:rPr>
        <w:t xml:space="preserve">2022 год –     70,0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rPr/>
      </w:pPr>
      <w:r>
        <w:rPr>
          <w:szCs w:val="28"/>
          <w:lang w:eastAsia="ar-SA"/>
        </w:rPr>
        <w:t xml:space="preserve">2023 год –    20,0 </w:t>
      </w:r>
      <w:r>
        <w:rPr>
          <w:spacing w:val="-6"/>
          <w:szCs w:val="28"/>
          <w:lang w:eastAsia="ar-SA"/>
        </w:rPr>
        <w:t>тыс. рублей;</w:t>
      </w:r>
    </w:p>
    <w:p>
      <w:pPr>
        <w:pStyle w:val="Normal"/>
        <w:widowControl/>
        <w:suppressAutoHyphens w:val="true"/>
        <w:rPr/>
      </w:pPr>
      <w:r>
        <w:rPr>
          <w:szCs w:val="28"/>
          <w:u w:val="none"/>
          <w:lang w:eastAsia="ar-SA"/>
        </w:rPr>
        <w:t>подпрограмма</w:t>
      </w:r>
      <w:r>
        <w:rPr>
          <w:szCs w:val="28"/>
          <w:lang w:eastAsia="ar-SA"/>
        </w:rPr>
        <w:t xml:space="preserve"> «Развитие наружного освещения Новомихайловского сельского поселения Кущевского района на 2021-2023 годы»: общий объем финансирования составляет 457,0 тыс. рублей, в том числе:</w:t>
      </w:r>
    </w:p>
    <w:p>
      <w:pPr>
        <w:pStyle w:val="Normal"/>
        <w:widowControl/>
        <w:suppressAutoHyphens w:val="true"/>
        <w:jc w:val="left"/>
        <w:rPr/>
      </w:pPr>
      <w:r>
        <w:rPr>
          <w:szCs w:val="28"/>
          <w:lang w:eastAsia="ar-SA"/>
        </w:rPr>
        <w:t xml:space="preserve">2021 год – 157,0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widowControl/>
        <w:suppressAutoHyphens w:val="true"/>
        <w:jc w:val="left"/>
        <w:rPr/>
      </w:pPr>
      <w:r>
        <w:rPr>
          <w:szCs w:val="28"/>
          <w:lang w:eastAsia="ar-SA"/>
        </w:rPr>
        <w:t xml:space="preserve">2022 год – 150,0 </w:t>
      </w:r>
      <w:r>
        <w:rPr>
          <w:spacing w:val="-6"/>
          <w:szCs w:val="28"/>
          <w:lang w:eastAsia="ar-SA"/>
        </w:rPr>
        <w:t>тыс. рублей</w:t>
      </w:r>
      <w:r>
        <w:rPr>
          <w:szCs w:val="28"/>
          <w:lang w:eastAsia="ar-SA"/>
        </w:rPr>
        <w:t>;</w:t>
      </w:r>
    </w:p>
    <w:p>
      <w:pPr>
        <w:pStyle w:val="Normal"/>
        <w:rPr/>
      </w:pPr>
      <w:r>
        <w:rPr>
          <w:szCs w:val="28"/>
          <w:lang w:eastAsia="ar-SA"/>
        </w:rPr>
        <w:t xml:space="preserve">2023 год – 150,0 </w:t>
      </w:r>
      <w:r>
        <w:rPr>
          <w:spacing w:val="-6"/>
          <w:szCs w:val="28"/>
          <w:lang w:eastAsia="ar-SA"/>
        </w:rPr>
        <w:t>тыс. рублей</w:t>
      </w:r>
      <w:r>
        <w:rPr>
          <w:spacing w:val="-6"/>
          <w:szCs w:val="28"/>
        </w:rPr>
        <w:t>.</w:t>
      </w:r>
    </w:p>
    <w:p>
      <w:pPr>
        <w:pStyle w:val="Normal"/>
        <w:rPr/>
      </w:pPr>
      <w:r>
        <w:rPr>
          <w:szCs w:val="28"/>
          <w:u w:val="none"/>
          <w:lang w:eastAsia="ar-SA"/>
        </w:rPr>
        <w:t>подпрограмма</w:t>
      </w:r>
      <w:r>
        <w:rPr>
          <w:szCs w:val="28"/>
          <w:lang w:eastAsia="ar-SA"/>
        </w:rPr>
        <w:t xml:space="preserve"> «Благоустройство территории Новомихайловского сельского поселения </w:t>
      </w:r>
      <w:r>
        <w:rPr>
          <w:szCs w:val="28"/>
        </w:rPr>
        <w:t xml:space="preserve">Кущевского района  </w:t>
      </w:r>
      <w:r>
        <w:rPr>
          <w:szCs w:val="28"/>
          <w:lang w:eastAsia="ar-SA"/>
        </w:rPr>
        <w:t>на 2021-2023  годы» общий объем финансирования из</w:t>
      </w:r>
      <w:r>
        <w:rPr>
          <w:spacing w:val="-6"/>
          <w:szCs w:val="28"/>
          <w:lang w:eastAsia="ar-SA"/>
        </w:rPr>
        <w:t xml:space="preserve"> бюджета  поселения составляет  1108,9  тыс. рублей, в том числе по годам реализации:</w:t>
      </w:r>
    </w:p>
    <w:p>
      <w:pPr>
        <w:pStyle w:val="Normal"/>
        <w:widowControl/>
        <w:suppressAutoHyphens w:val="true"/>
        <w:jc w:val="left"/>
        <w:rPr/>
      </w:pPr>
      <w:r>
        <w:rPr>
          <w:spacing w:val="-6"/>
          <w:szCs w:val="28"/>
          <w:lang w:eastAsia="ar-SA"/>
        </w:rPr>
        <w:t>2021 год – 813,9  тыс. рублей;</w:t>
      </w:r>
    </w:p>
    <w:p>
      <w:pPr>
        <w:pStyle w:val="Normal"/>
        <w:widowControl/>
        <w:suppressAutoHyphens w:val="true"/>
        <w:jc w:val="left"/>
        <w:rPr/>
      </w:pPr>
      <w:r>
        <w:rPr>
          <w:spacing w:val="-6"/>
          <w:szCs w:val="28"/>
          <w:lang w:eastAsia="ar-SA"/>
        </w:rPr>
        <w:t>2022 год – 65,0  тыс. рублей;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>
          <w:b w:val="false"/>
          <w:bCs w:val="false"/>
          <w:spacing w:val="-6"/>
          <w:sz w:val="28"/>
          <w:szCs w:val="28"/>
          <w:lang w:val="ru-RU" w:eastAsia="ru-RU"/>
        </w:rPr>
        <w:t>2023 год – 230,0  тыс. рублей;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b w:val="false"/>
          <w:bCs w:val="false"/>
          <w:sz w:val="28"/>
          <w:szCs w:val="28"/>
          <w:highlight w:val="white"/>
          <w:lang w:val="ru-RU" w:eastAsia="ru-RU"/>
        </w:rPr>
        <w:t>1.3 Внести в приложение № 5 к муниципальной программе «Комплексное развитие систем коммунальной инфраструктуры  и благоустройство территории Новомихайловского сельского поселения Кущевского района на  2021-2023 годы» пункт объем и источники финансирования программы,  изложить в новой редакции:</w:t>
      </w:r>
    </w:p>
    <w:tbl>
      <w:tblPr>
        <w:tblW w:w="9855" w:type="dxa"/>
        <w:jc w:val="left"/>
        <w:tblInd w:w="-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53"/>
        <w:gridCol w:w="6401"/>
      </w:tblGrid>
      <w:tr>
        <w:trPr>
          <w:trHeight w:val="973" w:hRule="atLeast"/>
        </w:trPr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bCs/>
                <w:szCs w:val="28"/>
              </w:rPr>
              <w:t>Наименование Подпрограммы</w:t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szCs w:val="28"/>
              </w:rPr>
              <w:t>Подпрограмма «Благоустройство территории Новомихайловского сельское поселения Кущевского района на 2021-2023 годы» (далее-Подпрограмма)</w:t>
            </w:r>
          </w:p>
        </w:tc>
      </w:tr>
      <w:tr>
        <w:trPr/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bCs/>
                <w:szCs w:val="28"/>
              </w:rPr>
              <w:t>Координатор Подпрограммы</w:t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Cs w:val="28"/>
                <w:lang w:eastAsia="en-US"/>
              </w:rPr>
              <w:t>Администрация Новомихайловского сельского поселения Кущевского района</w:t>
            </w:r>
          </w:p>
        </w:tc>
      </w:tr>
      <w:tr>
        <w:trPr>
          <w:trHeight w:val="1067" w:hRule="atLeast"/>
        </w:trPr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bCs/>
                <w:szCs w:val="28"/>
              </w:rPr>
              <w:t>Основание для разработки Подпрограммы</w:t>
            </w:r>
          </w:p>
          <w:p>
            <w:pPr>
              <w:pStyle w:val="Normal"/>
              <w:widowControl w:val="false"/>
              <w:spacing w:before="100" w:after="100"/>
              <w:jc w:val="left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szCs w:val="28"/>
              </w:rPr>
              <w:t>Федеральный закон Российской Федерации от 06.10.2003 № 131-ФЗ «Об общих принципах организации местного самоуправления в Российской Федерации»</w:t>
            </w:r>
          </w:p>
        </w:tc>
      </w:tr>
      <w:tr>
        <w:trPr/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bCs/>
                <w:szCs w:val="28"/>
              </w:rPr>
              <w:t>Основные разработчики Подпрограммы</w:t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Cs w:val="28"/>
                <w:lang w:eastAsia="en-US"/>
              </w:rPr>
              <w:t>Администрация Новомихайловского сельского поселения Кущевского района</w:t>
            </w:r>
          </w:p>
        </w:tc>
      </w:tr>
      <w:tr>
        <w:trPr>
          <w:trHeight w:val="653" w:hRule="atLeast"/>
        </w:trPr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szCs w:val="28"/>
              </w:rPr>
              <w:t>Муниципальный заказчик и (или) исполнители подпрограммы</w:t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szCs w:val="28"/>
              </w:rPr>
              <w:t>Администрация Новомихайловского сельского поселения Кущёвского района</w:t>
            </w:r>
          </w:p>
        </w:tc>
      </w:tr>
      <w:tr>
        <w:trPr>
          <w:trHeight w:val="1635" w:hRule="atLeast"/>
        </w:trPr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bCs/>
                <w:szCs w:val="28"/>
              </w:rPr>
              <w:t>Цели и задачи подпрограммы</w:t>
            </w:r>
          </w:p>
          <w:p>
            <w:pPr>
              <w:pStyle w:val="Normal"/>
              <w:widowControl w:val="false"/>
              <w:spacing w:before="100" w:after="100"/>
              <w:jc w:val="left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szCs w:val="28"/>
              </w:rPr>
              <w:t>комплексное решение проблем благоустройства,  обеспечение и улучшение внешнего вида территории Новомихайловского сельского поселения Кущевского района, - создание комфортных условий проживания и отдыха населения; совершенствование эстетического вида, создание гармоничной архитектурно-ландшафтной среды Новомихайловского сельского поселения Кущевского района; развитие и поддержка инициатив жителей Новомихайловского сельского поселения Кущевского района по благоустройству и</w:t>
            </w:r>
          </w:p>
          <w:p>
            <w:pPr>
              <w:pStyle w:val="Normal"/>
              <w:widowControl w:val="false"/>
              <w:rPr/>
            </w:pPr>
            <w:r>
              <w:rPr>
                <w:szCs w:val="28"/>
              </w:rPr>
              <w:t>санитарной очистке придомовых территорий; ремонт, строительство и модернизация канализационных систем; ремонт, строительство и модернизация ливневых систем; обустройство детских площадок, пандусов; очистка территории от бытовых отходов, озеленение территории  и др. организация взаимодействия между предприятиями, организациями и учреждениями при решении вопросов благоустройства поселения;приведение в качественное состояние элементов благоустройства населенных пунктов; привлечение жителей к участию в решении проблем благоустройства населенных пунктов</w:t>
            </w:r>
          </w:p>
        </w:tc>
      </w:tr>
      <w:tr>
        <w:trPr/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bCs/>
                <w:szCs w:val="28"/>
              </w:rPr>
              <w:t>Срок реализации Подпрограммы</w:t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2365" w:leader="none"/>
              </w:tabs>
              <w:jc w:val="left"/>
              <w:rPr/>
            </w:pPr>
            <w:r>
              <w:rPr>
                <w:b/>
                <w:bCs/>
                <w:color w:val="333333"/>
                <w:szCs w:val="28"/>
              </w:rPr>
              <w:t> </w:t>
            </w:r>
            <w:r>
              <w:rPr>
                <w:szCs w:val="28"/>
              </w:rPr>
              <w:t>2021-2023 годы</w:t>
            </w:r>
          </w:p>
        </w:tc>
      </w:tr>
      <w:tr>
        <w:trPr/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bCs/>
                <w:szCs w:val="28"/>
              </w:rPr>
              <w:t>Объем и источники финансирования Подпрограммы</w:t>
            </w:r>
          </w:p>
          <w:p>
            <w:pPr>
              <w:pStyle w:val="Normal"/>
              <w:widowControl w:val="false"/>
              <w:spacing w:before="100" w:after="100"/>
              <w:jc w:val="left"/>
              <w:rPr>
                <w:szCs w:val="28"/>
              </w:rPr>
            </w:pPr>
            <w:r>
              <w:rPr>
                <w:szCs w:val="28"/>
              </w:rPr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rFonts w:eastAsia="Calibri"/>
                <w:spacing w:val="-6"/>
                <w:szCs w:val="28"/>
                <w:lang w:eastAsia="en-US"/>
              </w:rPr>
              <w:t>бюджет Новомихайловского  сельского  поселения  Кущевского района всего 4068,0  тыс. рублей из средств  местного бюджета, в том числе по годам реализации:</w:t>
            </w:r>
          </w:p>
          <w:p>
            <w:pPr>
              <w:pStyle w:val="Normal"/>
              <w:widowControl w:val="false"/>
              <w:jc w:val="left"/>
              <w:rPr/>
            </w:pPr>
            <w:r>
              <w:rPr>
                <w:rFonts w:eastAsia="Calibri"/>
                <w:spacing w:val="-6"/>
                <w:szCs w:val="28"/>
                <w:lang w:eastAsia="en-US"/>
              </w:rPr>
              <w:t>2021 год – 2843,0  тыс. рублей;</w:t>
            </w:r>
          </w:p>
          <w:p>
            <w:pPr>
              <w:pStyle w:val="Normal"/>
              <w:widowControl w:val="false"/>
              <w:jc w:val="left"/>
              <w:rPr/>
            </w:pPr>
            <w:r>
              <w:rPr>
                <w:rFonts w:eastAsia="Calibri"/>
                <w:spacing w:val="-6"/>
                <w:szCs w:val="28"/>
                <w:lang w:eastAsia="en-US"/>
              </w:rPr>
              <w:t>2022 год – 805,0 тыс. рублей;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7647" w:leader="none"/>
              </w:tabs>
              <w:jc w:val="left"/>
              <w:rPr/>
            </w:pPr>
            <w:r>
              <w:rPr>
                <w:rFonts w:eastAsia="Calibri"/>
                <w:spacing w:val="-6"/>
                <w:szCs w:val="28"/>
                <w:lang w:eastAsia="en-US"/>
              </w:rPr>
              <w:t>2023 год – 420,0  тыс. рублей.</w:t>
            </w:r>
          </w:p>
        </w:tc>
      </w:tr>
      <w:tr>
        <w:trPr/>
        <w:tc>
          <w:tcPr>
            <w:tcW w:w="3453" w:type="dxa"/>
            <w:tcBorders/>
            <w:shd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rFonts w:eastAsia="Calibri"/>
                <w:szCs w:val="28"/>
                <w:lang w:eastAsia="en-US"/>
              </w:rPr>
              <w:t>Контроль за выполнением Подпрограммы</w:t>
            </w:r>
          </w:p>
        </w:tc>
        <w:tc>
          <w:tcPr>
            <w:tcW w:w="6401" w:type="dxa"/>
            <w:tcBorders/>
            <w:shd w:fill="auto" w:val="clear"/>
          </w:tcPr>
          <w:p>
            <w:pPr>
              <w:pStyle w:val="Normal"/>
              <w:widowControl w:val="false"/>
              <w:jc w:val="left"/>
              <w:rPr/>
            </w:pPr>
            <w:r>
              <w:rPr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</w:tbl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 xml:space="preserve">1.4. </w:t>
      </w:r>
      <w:bookmarkStart w:id="2" w:name="__DdeLink__590_1163316528"/>
      <w:r>
        <w:rPr>
          <w:sz w:val="28"/>
          <w:szCs w:val="28"/>
        </w:rPr>
        <w:t xml:space="preserve">Раздел обоснование ресурсного обеспечения муниципальной программы </w:t>
      </w:r>
      <w:r>
        <w:rPr>
          <w:b w:val="false"/>
          <w:bCs w:val="false"/>
          <w:sz w:val="28"/>
          <w:szCs w:val="28"/>
          <w:lang w:val="ru-RU" w:eastAsia="ru-RU"/>
        </w:rPr>
        <w:t xml:space="preserve">«Комплексное развитие систем коммунальной инфраструктуры  и благоустройство территории Новомихайловского сельского поселения Кущевского района на  2021-2023 годы» приложения 5 изложить в новой редакции:               </w:t>
      </w:r>
      <w:bookmarkEnd w:id="2"/>
      <w:r>
        <w:rPr>
          <w:b w:val="false"/>
          <w:bCs w:val="false"/>
          <w:sz w:val="28"/>
          <w:szCs w:val="28"/>
          <w:lang w:val="ru-RU" w:eastAsia="ru-RU"/>
        </w:rPr>
        <w:t xml:space="preserve">               </w:t>
      </w:r>
    </w:p>
    <w:p>
      <w:pPr>
        <w:pStyle w:val="Normal"/>
        <w:jc w:val="center"/>
        <w:rPr/>
      </w:pPr>
      <w:r>
        <w:rPr>
          <w:rFonts w:cs="Times New Roman"/>
          <w:b/>
          <w:bCs/>
          <w:color w:val="000000"/>
          <w:sz w:val="28"/>
          <w:szCs w:val="28"/>
          <w:lang w:val="ru-RU"/>
        </w:rPr>
        <w:t>5. «Обоснование ресурсного обеспечения муниципальной программы».</w:t>
      </w:r>
    </w:p>
    <w:p>
      <w:pPr>
        <w:pStyle w:val="1"/>
        <w:keepNext w:val="false"/>
        <w:numPr>
          <w:ilvl w:val="0"/>
          <w:numId w:val="2"/>
        </w:numPr>
        <w:spacing w:lineRule="auto" w:line="240"/>
        <w:ind w:left="0" w:right="0" w:firstLine="709"/>
        <w:rPr/>
      </w:pPr>
      <w:r>
        <w:rPr>
          <w:szCs w:val="28"/>
        </w:rPr>
        <w:t> </w:t>
      </w:r>
      <w:r>
        <w:rPr>
          <w:szCs w:val="28"/>
        </w:rPr>
        <w:t xml:space="preserve">Источником финансирования Подпрограммы являются средства бюджета </w:t>
      </w:r>
      <w:r>
        <w:rPr>
          <w:szCs w:val="28"/>
          <w:lang w:val="ru-RU"/>
        </w:rPr>
        <w:t>Новомихайловского</w:t>
      </w:r>
      <w:r>
        <w:rPr>
          <w:szCs w:val="28"/>
        </w:rPr>
        <w:t xml:space="preserve"> сельского поселения </w:t>
      </w:r>
      <w:r>
        <w:rPr>
          <w:szCs w:val="28"/>
          <w:lang w:val="ru-RU"/>
        </w:rPr>
        <w:t xml:space="preserve">Кущевского района </w:t>
      </w:r>
      <w:r>
        <w:rPr>
          <w:szCs w:val="28"/>
        </w:rPr>
        <w:t xml:space="preserve">в объеме </w:t>
      </w:r>
      <w:r>
        <w:rPr>
          <w:rFonts w:eastAsia="Calibri"/>
          <w:spacing w:val="-6"/>
          <w:szCs w:val="28"/>
          <w:lang w:eastAsia="en-US"/>
        </w:rPr>
        <w:t>– 4068</w:t>
      </w:r>
      <w:r>
        <w:rPr>
          <w:rFonts w:eastAsia="Calibri"/>
          <w:spacing w:val="-6"/>
          <w:szCs w:val="28"/>
          <w:lang w:val="ru-RU" w:eastAsia="en-US"/>
        </w:rPr>
        <w:t>,0</w:t>
      </w:r>
      <w:r>
        <w:rPr>
          <w:rFonts w:eastAsia="Calibri"/>
          <w:spacing w:val="-6"/>
          <w:szCs w:val="28"/>
          <w:lang w:eastAsia="en-US"/>
        </w:rPr>
        <w:t xml:space="preserve"> тыс. рублей из средств  местного бюджета, в том числе по годам реализации:</w:t>
      </w:r>
    </w:p>
    <w:p>
      <w:pPr>
        <w:pStyle w:val="Normal"/>
        <w:widowControl/>
        <w:jc w:val="left"/>
        <w:rPr/>
      </w:pPr>
      <w:r>
        <w:rPr>
          <w:rFonts w:eastAsia="Calibri"/>
          <w:spacing w:val="-6"/>
          <w:szCs w:val="28"/>
          <w:lang w:eastAsia="en-US"/>
        </w:rPr>
        <w:t>2021 год  – 2843,0 тыс. рублей;</w:t>
      </w:r>
    </w:p>
    <w:p>
      <w:pPr>
        <w:pStyle w:val="Normal"/>
        <w:widowControl/>
        <w:jc w:val="left"/>
        <w:rPr/>
      </w:pPr>
      <w:r>
        <w:rPr>
          <w:rFonts w:eastAsia="Calibri"/>
          <w:spacing w:val="-6"/>
          <w:szCs w:val="28"/>
          <w:lang w:eastAsia="en-US"/>
        </w:rPr>
        <w:t>2022 год  – 805,0 тыс. рублей;</w:t>
      </w:r>
    </w:p>
    <w:p>
      <w:pPr>
        <w:pStyle w:val="Normal"/>
        <w:widowControl/>
        <w:shd w:val="clear" w:fill="FFFFFF"/>
        <w:rPr/>
      </w:pPr>
      <w:r>
        <w:rPr>
          <w:rFonts w:eastAsia="Calibri"/>
          <w:spacing w:val="-6"/>
          <w:szCs w:val="28"/>
          <w:lang w:eastAsia="en-US"/>
        </w:rPr>
        <w:t>2023 год –  420,0 тыс. рублей.</w:t>
      </w:r>
    </w:p>
    <w:p>
      <w:pPr>
        <w:pStyle w:val="Normal"/>
        <w:widowControl/>
        <w:shd w:val="clear" w:fill="FFFFFF"/>
        <w:suppressAutoHyphens w:val="true"/>
        <w:bidi w:val="0"/>
        <w:ind w:left="0" w:right="0" w:firstLine="850"/>
        <w:jc w:val="both"/>
        <w:rPr/>
      </w:pPr>
      <w:r>
        <w:rPr>
          <w:szCs w:val="28"/>
        </w:rPr>
        <w:t xml:space="preserve">Объемы финансирования Подпрограммы по мероприятиям и годам подлежат уточнению при формировании бюджета Новомихайловского сельского поселения Кущевского района на соответствующий финансовый год. </w:t>
      </w:r>
    </w:p>
    <w:p>
      <w:pPr>
        <w:pStyle w:val="Normal"/>
        <w:widowControl/>
        <w:shd w:val="clear" w:fill="FFFFFF"/>
        <w:suppressAutoHyphens w:val="true"/>
        <w:bidi w:val="0"/>
        <w:ind w:left="0" w:right="0" w:firstLine="850"/>
        <w:jc w:val="both"/>
        <w:rPr/>
      </w:pPr>
      <w:r>
        <w:rPr>
          <w:rFonts w:cs="Times New Roman"/>
          <w:b w:val="false"/>
          <w:color w:val="000000"/>
          <w:sz w:val="28"/>
          <w:szCs w:val="28"/>
          <w:lang w:val="ru-RU"/>
        </w:rPr>
        <w:t>Расчет финансирования на очередной год производится на основании фактических расходов за прошедшие года, проектно-сметной документации.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/>
        </w:rPr>
        <w:t>Объем финансирования на очередной год основывается на фактически израсходованные средства за предыдущие периоды.</w:t>
      </w:r>
    </w:p>
    <w:p>
      <w:pPr>
        <w:pStyle w:val="Normal"/>
        <w:widowControl/>
        <w:bidi w:val="0"/>
        <w:ind w:left="0" w:right="0" w:firstLine="709"/>
        <w:jc w:val="both"/>
        <w:rPr/>
      </w:pPr>
      <w:r>
        <w:rPr>
          <w:sz w:val="28"/>
          <w:szCs w:val="28"/>
        </w:rPr>
        <w:t>2. Ведущему с</w:t>
      </w:r>
      <w:r>
        <w:rPr>
          <w:sz w:val="28"/>
          <w:szCs w:val="28"/>
          <w:lang w:val="ru-RU"/>
        </w:rPr>
        <w:t xml:space="preserve">пециалисту (финансисту) администрации Новомихайловского сельского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  <w:lang w:val="ru-RU"/>
        </w:rPr>
        <w:t>Мещаниновой Ю.В.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 предусмотреть финансирование программы на эти цели.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  <w:lang w:eastAsia="ru-RU"/>
        </w:rPr>
        <w:t xml:space="preserve">3. </w:t>
      </w:r>
      <w:r>
        <w:rPr>
          <w:sz w:val="28"/>
          <w:szCs w:val="28"/>
          <w:lang w:val="ru-RU" w:eastAsia="ru-RU"/>
        </w:rPr>
        <w:t xml:space="preserve">МУ «Централизованная бухгалтерия Новомихайловского сельского поселения» Кущевского района </w:t>
      </w:r>
      <w:r>
        <w:rPr>
          <w:sz w:val="28"/>
          <w:szCs w:val="28"/>
          <w:lang w:eastAsia="ru-RU"/>
        </w:rPr>
        <w:t xml:space="preserve">осуществлять финансирование данной Программы в пределах средств, утвержденных в бюджете </w:t>
      </w:r>
      <w:r>
        <w:rPr>
          <w:sz w:val="28"/>
          <w:szCs w:val="28"/>
          <w:lang w:val="ru-RU" w:eastAsia="ru-RU"/>
        </w:rPr>
        <w:t>Новомихайловского</w:t>
      </w:r>
      <w:r>
        <w:rPr>
          <w:sz w:val="28"/>
          <w:szCs w:val="28"/>
          <w:lang w:eastAsia="ru-RU"/>
        </w:rPr>
        <w:t xml:space="preserve"> сельского поселения Кущевского района на эти цели.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4. Н</w:t>
      </w:r>
      <w:r>
        <w:rPr>
          <w:sz w:val="28"/>
        </w:rPr>
        <w:t xml:space="preserve">ачальнику общего отдела </w:t>
      </w:r>
      <w:r>
        <w:rPr>
          <w:sz w:val="28"/>
          <w:lang w:val="ru-RU"/>
        </w:rPr>
        <w:t xml:space="preserve">Е.А.Поляковой </w:t>
      </w:r>
      <w:r>
        <w:rPr>
          <w:sz w:val="28"/>
        </w:rPr>
        <w:t xml:space="preserve"> обнародовать настоящее постановление и разместить на официальном сайте </w:t>
      </w:r>
      <w:r>
        <w:rPr>
          <w:sz w:val="28"/>
          <w:szCs w:val="28"/>
          <w:lang w:eastAsia="ru-RU"/>
        </w:rPr>
        <w:t>администрации Новомихайловского сельского поселения Кущевского района.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</w:rPr>
        <w:t xml:space="preserve">5. Контроль за выполнением настоящего </w:t>
      </w:r>
      <w:r>
        <w:rPr>
          <w:sz w:val="28"/>
          <w:lang w:val="ru-RU"/>
        </w:rPr>
        <w:t>постановления возложить на ведущего специалиста (финансиста) администрации Новомихайловского сельского поселения Ю.В. Мещанинову.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6. Постановление вступает в силу с момента  обнародования.</w:t>
      </w:r>
    </w:p>
    <w:p>
      <w:pPr>
        <w:pStyle w:val="Normal"/>
        <w:widowControl/>
        <w:bidi w:val="0"/>
        <w:ind w:left="0" w:right="0"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widowControl/>
        <w:bidi w:val="0"/>
        <w:ind w:left="0" w:right="0" w:firstLine="85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/>
      </w:pPr>
      <w:r>
        <w:rPr/>
        <w:t>Глава Новомихайловского сельского поселения</w:t>
      </w:r>
    </w:p>
    <w:p>
      <w:pPr>
        <w:pStyle w:val="Normal"/>
        <w:rPr/>
      </w:pPr>
      <w:r>
        <w:rPr/>
        <w:t>Кущевского района                                                                            Ю.И.Николенко</w:t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Hyperlink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e0aaf"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ar-SA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spacing w:lineRule="auto" w:line="348"/>
      <w:outlineLvl w:val="0"/>
    </w:pPr>
    <w:rPr>
      <w:lang w:val="ru-RU"/>
    </w:rPr>
  </w:style>
  <w:style w:type="paragraph" w:styleId="5">
    <w:name w:val="Heading 5"/>
    <w:basedOn w:val="Normal"/>
    <w:next w:val="Normal"/>
    <w:qFormat/>
    <w:pPr>
      <w:keepNext w:val="true"/>
      <w:widowControl/>
      <w:numPr>
        <w:ilvl w:val="4"/>
        <w:numId w:val="1"/>
      </w:numPr>
      <w:jc w:val="center"/>
      <w:outlineLvl w:val="4"/>
    </w:pPr>
    <w:rPr>
      <w:b/>
    </w:rPr>
  </w:style>
  <w:style w:type="paragraph" w:styleId="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outlineLvl w:val="5"/>
    </w:pPr>
    <w:rPr>
      <w:b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Style11">
    <w:name w:val="Интернет-ссылка"/>
    <w:basedOn w:val="DefaultParagraphFont"/>
    <w:uiPriority w:val="99"/>
    <w:rsid w:val="00ce0aaf"/>
    <w:rPr>
      <w:color w:val="0000FF"/>
      <w:sz w:val="28"/>
      <w:szCs w:val="28"/>
      <w:u w:val="single"/>
      <w:lang w:val="ru-RU"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432740"/>
    <w:rPr>
      <w:rFonts w:ascii="Tahoma" w:hAnsi="Tahoma" w:cs="Tahoma"/>
      <w:sz w:val="16"/>
      <w:szCs w:val="16"/>
      <w:lang w:eastAsia="ar-SA" w:bidi="ar-SA"/>
    </w:rPr>
  </w:style>
  <w:style w:type="character" w:styleId="Style12">
    <w:name w:val="Гипертекстовая ссылка"/>
    <w:qFormat/>
    <w:rPr>
      <w:rFonts w:cs="Times New Roman"/>
      <w:b w:val="false"/>
      <w:color w:val="106BB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qFormat/>
    <w:rsid w:val="00432740"/>
    <w:pPr/>
    <w:rPr>
      <w:rFonts w:ascii="Tahoma" w:hAnsi="Tahoma" w:cs="Tahoma"/>
      <w:sz w:val="16"/>
      <w:szCs w:val="16"/>
    </w:rPr>
  </w:style>
  <w:style w:type="paragraph" w:styleId="Style18">
    <w:name w:val="Прижатый влево"/>
    <w:basedOn w:val="Normal"/>
    <w:next w:val="Normal"/>
    <w:qFormat/>
    <w:pPr/>
    <w:rPr>
      <w:rFonts w:ascii="Arial" w:hAnsi="Arial" w:eastAsia="Calibri" w:cs="Arial"/>
    </w:rPr>
  </w:style>
  <w:style w:type="paragraph" w:styleId="Style19">
    <w:name w:val="Обычный (веб)"/>
    <w:basedOn w:val="Normal"/>
    <w:qFormat/>
    <w:pPr>
      <w:widowControl/>
      <w:spacing w:before="100" w:after="100"/>
      <w:jc w:val="left"/>
    </w:pPr>
    <w:rPr>
      <w:sz w:val="24"/>
      <w:szCs w:val="24"/>
    </w:rPr>
  </w:style>
  <w:style w:type="paragraph" w:styleId="Style20">
    <w:name w:val="Нормальный (таблица)"/>
    <w:basedOn w:val="Normal"/>
    <w:next w:val="Normal"/>
    <w:qFormat/>
    <w:pPr/>
    <w:rPr>
      <w:rFonts w:ascii="Arial" w:hAnsi="Arial" w:cs="Arial"/>
      <w:sz w:val="24"/>
      <w:szCs w:val="24"/>
    </w:rPr>
  </w:style>
  <w:style w:type="paragraph" w:styleId="Style21">
    <w:name w:val="Содержимое врезки"/>
    <w:basedOn w:val="Normal"/>
    <w:qFormat/>
    <w:pPr/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garantf1://86367.0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156</TotalTime>
  <Application>LibreOffice/7.3.5.2$Windows_X86_64 LibreOffice_project/184fe81b8c8c30d8b5082578aee2fed2ea847c01</Application>
  <AppVersion>15.0000</AppVersion>
  <Pages>7</Pages>
  <Words>1447</Words>
  <Characters>10682</Characters>
  <CharactersWithSpaces>12367</CharactersWithSpaces>
  <Paragraphs>128</Paragraphs>
  <Company>Org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2014-09-25T04:32:00Z</dcterms:created>
  <dc:creator>User</dc:creator>
  <dc:description/>
  <dc:language>ru-RU</dc:language>
  <cp:lastModifiedBy/>
  <cp:lastPrinted>2022-09-27T14:26:40Z</cp:lastPrinted>
  <dcterms:modified xsi:type="dcterms:W3CDTF">2022-09-27T14:26:45Z</dcterms:modified>
  <cp:revision>44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