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E5" w:rsidRDefault="00BC57E5">
      <w:pPr>
        <w:tabs>
          <w:tab w:val="left" w:pos="3060"/>
          <w:tab w:val="left" w:pos="6096"/>
          <w:tab w:val="left" w:pos="6946"/>
        </w:tabs>
        <w:spacing w:line="240" w:lineRule="atLeast"/>
        <w:jc w:val="center"/>
      </w:pPr>
    </w:p>
    <w:p w:rsidR="00BC57E5" w:rsidRDefault="00BC57E5">
      <w:pPr>
        <w:pStyle w:val="Subtitle"/>
        <w:jc w:val="left"/>
        <w:rPr>
          <w:szCs w:val="28"/>
        </w:rPr>
      </w:pPr>
    </w:p>
    <w:p w:rsidR="00BC57E5" w:rsidRDefault="00BC57E5">
      <w:pPr>
        <w:widowControl w:val="0"/>
        <w:shd w:val="clear" w:color="auto" w:fill="FFFFFF"/>
        <w:autoSpaceDE w:val="0"/>
        <w:ind w:left="115"/>
        <w:jc w:val="center"/>
        <w:rPr>
          <w:b/>
          <w:bCs/>
          <w:spacing w:val="-17"/>
          <w:sz w:val="26"/>
          <w:szCs w:val="26"/>
          <w:lang w:val="en-US"/>
        </w:rPr>
      </w:pPr>
      <w:r>
        <w:rPr>
          <w:b/>
          <w:bCs/>
          <w:spacing w:val="-17"/>
          <w:sz w:val="26"/>
          <w:szCs w:val="26"/>
        </w:rPr>
        <w:t xml:space="preserve">АДМИНИСТРАЦИЯ </w:t>
      </w:r>
    </w:p>
    <w:p w:rsidR="00BC57E5" w:rsidRDefault="00BC57E5">
      <w:pPr>
        <w:widowControl w:val="0"/>
        <w:shd w:val="clear" w:color="auto" w:fill="FFFFFF"/>
        <w:autoSpaceDE w:val="0"/>
        <w:ind w:left="115"/>
        <w:jc w:val="center"/>
        <w:rPr>
          <w:b/>
          <w:bCs/>
          <w:spacing w:val="-15"/>
          <w:sz w:val="26"/>
          <w:szCs w:val="26"/>
        </w:rPr>
      </w:pPr>
      <w:r>
        <w:rPr>
          <w:b/>
          <w:bCs/>
          <w:spacing w:val="-17"/>
          <w:sz w:val="26"/>
          <w:szCs w:val="26"/>
        </w:rPr>
        <w:t>ЯБЛОЧЕНСКОГО СЕЛЬСКОГО ПОСЕЛЕНИЯ</w:t>
      </w:r>
    </w:p>
    <w:p w:rsidR="00BC57E5" w:rsidRDefault="00BC57E5">
      <w:pPr>
        <w:widowControl w:val="0"/>
        <w:shd w:val="clear" w:color="auto" w:fill="FFFFFF"/>
        <w:autoSpaceDE w:val="0"/>
        <w:ind w:left="130"/>
        <w:jc w:val="center"/>
        <w:rPr>
          <w:b/>
          <w:bCs/>
          <w:spacing w:val="-16"/>
          <w:sz w:val="26"/>
          <w:szCs w:val="26"/>
        </w:rPr>
      </w:pPr>
      <w:r>
        <w:rPr>
          <w:b/>
          <w:bCs/>
          <w:spacing w:val="-15"/>
          <w:sz w:val="26"/>
          <w:szCs w:val="26"/>
        </w:rPr>
        <w:t>ХОХОЛЬСКОГО МУНИЦИПАЛЬНОГО РАЙОНА</w:t>
      </w:r>
    </w:p>
    <w:p w:rsidR="00BC57E5" w:rsidRDefault="00BC57E5">
      <w:pPr>
        <w:widowControl w:val="0"/>
        <w:shd w:val="clear" w:color="auto" w:fill="FFFFFF"/>
        <w:autoSpaceDE w:val="0"/>
        <w:ind w:left="130"/>
        <w:jc w:val="center"/>
        <w:rPr>
          <w:b/>
          <w:bCs/>
          <w:spacing w:val="-16"/>
          <w:sz w:val="26"/>
          <w:szCs w:val="26"/>
        </w:rPr>
      </w:pPr>
      <w:r>
        <w:rPr>
          <w:b/>
          <w:bCs/>
          <w:spacing w:val="-16"/>
          <w:sz w:val="26"/>
          <w:szCs w:val="26"/>
        </w:rPr>
        <w:t>ВОРОНЕЖСКОЙ ОБЛАСТИ</w:t>
      </w:r>
    </w:p>
    <w:p w:rsidR="00BC57E5" w:rsidRDefault="00BC57E5">
      <w:pPr>
        <w:widowControl w:val="0"/>
        <w:shd w:val="clear" w:color="auto" w:fill="FFFFFF"/>
        <w:autoSpaceDE w:val="0"/>
        <w:spacing w:before="530"/>
        <w:ind w:left="125"/>
        <w:jc w:val="center"/>
        <w:rPr>
          <w:b/>
          <w:bCs/>
          <w:spacing w:val="-13"/>
          <w:sz w:val="26"/>
          <w:szCs w:val="26"/>
        </w:rPr>
      </w:pPr>
      <w:r>
        <w:rPr>
          <w:b/>
          <w:bCs/>
          <w:spacing w:val="-16"/>
          <w:sz w:val="26"/>
          <w:szCs w:val="26"/>
        </w:rPr>
        <w:t>РАСПОРЯЖЕНИЕ</w:t>
      </w:r>
    </w:p>
    <w:p w:rsidR="00BC57E5" w:rsidRDefault="00BC57E5">
      <w:pPr>
        <w:widowControl w:val="0"/>
        <w:shd w:val="clear" w:color="auto" w:fill="FFFFFF"/>
        <w:autoSpaceDE w:val="0"/>
        <w:spacing w:before="276" w:line="274" w:lineRule="exact"/>
        <w:ind w:right="6720"/>
        <w:rPr>
          <w:b/>
          <w:bCs/>
          <w:spacing w:val="-12"/>
          <w:sz w:val="26"/>
          <w:szCs w:val="26"/>
        </w:rPr>
      </w:pPr>
      <w:r>
        <w:rPr>
          <w:b/>
          <w:bCs/>
          <w:spacing w:val="-13"/>
          <w:sz w:val="26"/>
          <w:szCs w:val="26"/>
        </w:rPr>
        <w:t xml:space="preserve">30.12.2019.  № _67 </w:t>
      </w:r>
    </w:p>
    <w:p w:rsidR="00BC57E5" w:rsidRDefault="00BC57E5">
      <w:pPr>
        <w:widowControl w:val="0"/>
        <w:shd w:val="clear" w:color="auto" w:fill="FFFFFF"/>
        <w:autoSpaceDE w:val="0"/>
        <w:spacing w:before="276" w:line="274" w:lineRule="exact"/>
        <w:ind w:right="6720"/>
        <w:rPr>
          <w:szCs w:val="28"/>
        </w:rPr>
      </w:pPr>
      <w:r>
        <w:rPr>
          <w:b/>
          <w:bCs/>
          <w:spacing w:val="-12"/>
          <w:sz w:val="26"/>
          <w:szCs w:val="26"/>
        </w:rPr>
        <w:t>с.Яблочное</w:t>
      </w:r>
    </w:p>
    <w:p w:rsidR="00BC57E5" w:rsidRDefault="00BC57E5">
      <w:pPr>
        <w:pStyle w:val="Subtitle"/>
        <w:jc w:val="left"/>
        <w:rPr>
          <w:szCs w:val="28"/>
        </w:rPr>
      </w:pPr>
    </w:p>
    <w:p w:rsidR="00BC57E5" w:rsidRDefault="00BC57E5">
      <w:pPr>
        <w:pStyle w:val="Subtitle"/>
        <w:jc w:val="left"/>
        <w:rPr>
          <w:szCs w:val="28"/>
        </w:rPr>
      </w:pPr>
    </w:p>
    <w:p w:rsidR="00BC57E5" w:rsidRDefault="00BC57E5">
      <w:pPr>
        <w:pStyle w:val="Subtitle"/>
        <w:jc w:val="left"/>
        <w:rPr>
          <w:szCs w:val="28"/>
        </w:rPr>
      </w:pPr>
      <w:r>
        <w:t xml:space="preserve">О порядке  составления бюджетной </w:t>
      </w:r>
      <w:r>
        <w:rPr>
          <w:szCs w:val="28"/>
        </w:rPr>
        <w:t>отчетности</w:t>
      </w:r>
    </w:p>
    <w:p w:rsidR="00BC57E5" w:rsidRDefault="00BC57E5">
      <w:pPr>
        <w:pStyle w:val="Subtitle"/>
        <w:jc w:val="left"/>
        <w:rPr>
          <w:b w:val="0"/>
          <w:szCs w:val="28"/>
        </w:rPr>
      </w:pPr>
      <w:r>
        <w:rPr>
          <w:szCs w:val="28"/>
        </w:rPr>
        <w:t xml:space="preserve"> об исполнении бюджета Яблоченского сельского поселения</w:t>
      </w:r>
    </w:p>
    <w:p w:rsidR="00BC57E5" w:rsidRDefault="00BC57E5">
      <w:pPr>
        <w:pStyle w:val="Subtitle"/>
        <w:jc w:val="left"/>
        <w:rPr>
          <w:b w:val="0"/>
          <w:szCs w:val="28"/>
        </w:rPr>
      </w:pPr>
    </w:p>
    <w:p w:rsidR="00BC57E5" w:rsidRDefault="00BC57E5">
      <w:pPr>
        <w:pStyle w:val="Subtitle"/>
        <w:jc w:val="left"/>
      </w:pPr>
    </w:p>
    <w:p w:rsidR="00BC57E5" w:rsidRDefault="00BC57E5">
      <w:pPr>
        <w:pStyle w:val="NormalWeb"/>
        <w:spacing w:before="238" w:after="0" w:line="360" w:lineRule="auto"/>
        <w:ind w:firstLine="720"/>
        <w:jc w:val="both"/>
        <w:rPr>
          <w:szCs w:val="28"/>
        </w:rPr>
      </w:pPr>
      <w:r>
        <w:rPr>
          <w:color w:val="000000"/>
          <w:sz w:val="28"/>
          <w:szCs w:val="28"/>
        </w:rPr>
        <w:t>В соответствии со статьями 264.2, 264.3 Бюджетного кодекса Российской Федерации, в целях своевременного и качественного составления отчётности об исполнении  бюджета Яблоченского сельского поселения Хохольского муниципального района Воронежской области</w:t>
      </w:r>
    </w:p>
    <w:p w:rsidR="00BC57E5" w:rsidRDefault="00BC57E5">
      <w:pPr>
        <w:pStyle w:val="Subtitle"/>
        <w:jc w:val="both"/>
        <w:rPr>
          <w:b w:val="0"/>
          <w:bCs w:val="0"/>
          <w:szCs w:val="28"/>
        </w:rPr>
      </w:pPr>
    </w:p>
    <w:p w:rsidR="00BC57E5" w:rsidRDefault="00BC57E5">
      <w:pPr>
        <w:pStyle w:val="ConsPlusNormal"/>
        <w:widowControl/>
        <w:spacing w:line="360" w:lineRule="auto"/>
        <w:ind w:firstLine="540"/>
        <w:jc w:val="both"/>
        <w:rPr>
          <w:sz w:val="28"/>
          <w:szCs w:val="28"/>
        </w:rPr>
      </w:pPr>
      <w:r>
        <w:rPr>
          <w:rFonts w:ascii="Times New Roman" w:hAnsi="Times New Roman" w:cs="Times New Roman"/>
          <w:sz w:val="28"/>
          <w:szCs w:val="28"/>
        </w:rPr>
        <w:t xml:space="preserve">1. Утвердить Порядок составления бюджетной отчетности об исполнении бюджета </w:t>
      </w:r>
      <w:r>
        <w:rPr>
          <w:rFonts w:ascii="Times New Roman" w:hAnsi="Times New Roman" w:cs="Times New Roman"/>
          <w:color w:val="000000"/>
          <w:sz w:val="28"/>
          <w:szCs w:val="28"/>
        </w:rPr>
        <w:t xml:space="preserve">Яблоченского сельского </w:t>
      </w:r>
      <w:r>
        <w:rPr>
          <w:rFonts w:ascii="Times New Roman" w:hAnsi="Times New Roman" w:cs="Times New Roman"/>
          <w:sz w:val="28"/>
          <w:szCs w:val="28"/>
        </w:rPr>
        <w:t>поселения (приложение).</w:t>
      </w:r>
    </w:p>
    <w:p w:rsidR="00BC57E5" w:rsidRDefault="00BC57E5">
      <w:pPr>
        <w:spacing w:line="360" w:lineRule="auto"/>
        <w:jc w:val="both"/>
        <w:rPr>
          <w:sz w:val="28"/>
          <w:szCs w:val="28"/>
        </w:rPr>
      </w:pPr>
      <w:r>
        <w:rPr>
          <w:sz w:val="28"/>
          <w:szCs w:val="28"/>
        </w:rPr>
        <w:t xml:space="preserve">  2. Разместить  настоящее распоряжение на официальном сайте Администрации Яблоченского сельского поселения в информационно-телекоммуникационной сети «Интернет».</w:t>
      </w:r>
    </w:p>
    <w:p w:rsidR="00BC57E5" w:rsidRDefault="00BC57E5">
      <w:pPr>
        <w:jc w:val="both"/>
        <w:rPr>
          <w:sz w:val="28"/>
          <w:szCs w:val="28"/>
        </w:rPr>
      </w:pPr>
    </w:p>
    <w:p w:rsidR="00BC57E5" w:rsidRDefault="00BC57E5">
      <w:pPr>
        <w:jc w:val="both"/>
        <w:rPr>
          <w:sz w:val="28"/>
          <w:szCs w:val="28"/>
        </w:rPr>
      </w:pPr>
    </w:p>
    <w:p w:rsidR="00BC57E5" w:rsidRDefault="00BC57E5">
      <w:pPr>
        <w:jc w:val="both"/>
        <w:rPr>
          <w:sz w:val="28"/>
          <w:szCs w:val="28"/>
        </w:rPr>
      </w:pPr>
    </w:p>
    <w:p w:rsidR="00BC57E5" w:rsidRDefault="00BC57E5">
      <w:pPr>
        <w:pStyle w:val="Subtitle"/>
        <w:ind w:firstLine="708"/>
        <w:jc w:val="both"/>
        <w:rPr>
          <w:b w:val="0"/>
          <w:bCs w:val="0"/>
        </w:rPr>
      </w:pPr>
    </w:p>
    <w:p w:rsidR="00BC57E5" w:rsidRDefault="00BC57E5">
      <w:pPr>
        <w:tabs>
          <w:tab w:val="left" w:pos="6660"/>
        </w:tabs>
        <w:jc w:val="both"/>
        <w:rPr>
          <w:sz w:val="28"/>
        </w:rPr>
      </w:pPr>
      <w:r>
        <w:rPr>
          <w:sz w:val="28"/>
        </w:rPr>
        <w:t>Глава Яблоченского</w:t>
      </w:r>
    </w:p>
    <w:p w:rsidR="00BC57E5" w:rsidRDefault="00BC57E5">
      <w:pPr>
        <w:tabs>
          <w:tab w:val="left" w:pos="6660"/>
        </w:tabs>
        <w:jc w:val="both"/>
      </w:pPr>
      <w:r>
        <w:rPr>
          <w:sz w:val="28"/>
        </w:rPr>
        <w:t>Сельского поселения                                                Т.В. Копытина</w:t>
      </w:r>
    </w:p>
    <w:p w:rsidR="00BC57E5" w:rsidRDefault="00BC57E5">
      <w:pPr>
        <w:pStyle w:val="Subtitle"/>
        <w:jc w:val="both"/>
        <w:rPr>
          <w:b w:val="0"/>
          <w:bCs w:val="0"/>
        </w:rPr>
      </w:pPr>
    </w:p>
    <w:p w:rsidR="00BC57E5" w:rsidRDefault="00BC57E5">
      <w:pPr>
        <w:pStyle w:val="Subtitle"/>
        <w:jc w:val="both"/>
        <w:rPr>
          <w:b w:val="0"/>
          <w:bCs w:val="0"/>
        </w:rPr>
      </w:pPr>
    </w:p>
    <w:p w:rsidR="00BC57E5" w:rsidRDefault="00BC57E5">
      <w:pPr>
        <w:pageBreakBefore/>
        <w:jc w:val="right"/>
      </w:pPr>
      <w:r>
        <w:t xml:space="preserve">                                               Приложение</w:t>
      </w:r>
    </w:p>
    <w:p w:rsidR="00BC57E5" w:rsidRDefault="00BC57E5">
      <w:pPr>
        <w:jc w:val="right"/>
      </w:pPr>
      <w:r>
        <w:t>к распоряжению администрации</w:t>
      </w:r>
    </w:p>
    <w:p w:rsidR="00BC57E5" w:rsidRDefault="00BC57E5">
      <w:pPr>
        <w:jc w:val="right"/>
      </w:pPr>
      <w:r>
        <w:t>Яблоченского сельского поселения</w:t>
      </w:r>
    </w:p>
    <w:p w:rsidR="00BC57E5" w:rsidRDefault="00BC57E5">
      <w:pPr>
        <w:ind w:hanging="142"/>
        <w:jc w:val="right"/>
      </w:pPr>
      <w:r>
        <w:t>от 30.12.2019.№  67</w:t>
      </w:r>
    </w:p>
    <w:p w:rsidR="00BC57E5" w:rsidRDefault="00BC57E5">
      <w:pPr>
        <w:jc w:val="center"/>
      </w:pPr>
    </w:p>
    <w:p w:rsidR="00BC57E5" w:rsidRDefault="00BC57E5">
      <w:pPr>
        <w:jc w:val="center"/>
      </w:pPr>
    </w:p>
    <w:p w:rsidR="00BC57E5" w:rsidRDefault="00BC57E5">
      <w:pPr>
        <w:jc w:val="center"/>
      </w:pPr>
    </w:p>
    <w:p w:rsidR="00BC57E5" w:rsidRDefault="00BC57E5">
      <w:pPr>
        <w:jc w:val="center"/>
        <w:rPr>
          <w:b/>
          <w:sz w:val="28"/>
          <w:szCs w:val="28"/>
        </w:rPr>
      </w:pPr>
      <w:r>
        <w:rPr>
          <w:b/>
          <w:sz w:val="28"/>
          <w:szCs w:val="28"/>
        </w:rPr>
        <w:t>Порядок составления бюджетной отчетности об исполнении</w:t>
      </w:r>
    </w:p>
    <w:p w:rsidR="00BC57E5" w:rsidRDefault="00BC57E5">
      <w:pPr>
        <w:jc w:val="center"/>
        <w:rPr>
          <w:sz w:val="28"/>
          <w:szCs w:val="28"/>
        </w:rPr>
      </w:pPr>
      <w:r>
        <w:rPr>
          <w:b/>
          <w:sz w:val="28"/>
          <w:szCs w:val="28"/>
        </w:rPr>
        <w:t>Бюджета Яблоченского сельского поселения</w:t>
      </w:r>
    </w:p>
    <w:p w:rsidR="00BC57E5" w:rsidRDefault="00BC57E5">
      <w:pPr>
        <w:jc w:val="both"/>
        <w:rPr>
          <w:sz w:val="28"/>
          <w:szCs w:val="28"/>
        </w:rPr>
      </w:pPr>
    </w:p>
    <w:p w:rsidR="00BC57E5" w:rsidRDefault="00BC57E5">
      <w:pPr>
        <w:autoSpaceDE w:val="0"/>
        <w:ind w:firstLine="540"/>
        <w:jc w:val="center"/>
        <w:rPr>
          <w:b/>
          <w:color w:val="000000"/>
          <w:sz w:val="28"/>
          <w:szCs w:val="28"/>
        </w:rPr>
      </w:pPr>
      <w:r>
        <w:rPr>
          <w:b/>
          <w:color w:val="000000"/>
          <w:sz w:val="28"/>
          <w:szCs w:val="28"/>
          <w:lang w:val="en-US"/>
        </w:rPr>
        <w:t>I</w:t>
      </w:r>
      <w:r>
        <w:rPr>
          <w:b/>
          <w:color w:val="000000"/>
          <w:sz w:val="28"/>
          <w:szCs w:val="28"/>
        </w:rPr>
        <w:t xml:space="preserve"> Общие положения</w:t>
      </w:r>
    </w:p>
    <w:p w:rsidR="00BC57E5" w:rsidRDefault="00BC57E5">
      <w:pPr>
        <w:autoSpaceDE w:val="0"/>
        <w:ind w:firstLine="540"/>
        <w:jc w:val="center"/>
        <w:rPr>
          <w:b/>
          <w:color w:val="000000"/>
          <w:sz w:val="28"/>
          <w:szCs w:val="28"/>
        </w:rPr>
      </w:pPr>
    </w:p>
    <w:p w:rsidR="00BC57E5" w:rsidRDefault="00BC57E5">
      <w:pPr>
        <w:autoSpaceDE w:val="0"/>
        <w:ind w:firstLine="540"/>
        <w:jc w:val="both"/>
        <w:rPr>
          <w:sz w:val="28"/>
          <w:szCs w:val="28"/>
        </w:rPr>
      </w:pPr>
      <w:r>
        <w:rPr>
          <w:color w:val="000000"/>
          <w:sz w:val="28"/>
          <w:szCs w:val="28"/>
        </w:rPr>
        <w:t xml:space="preserve">Составление бюджетной отчетности </w:t>
      </w:r>
      <w:r>
        <w:rPr>
          <w:sz w:val="28"/>
          <w:szCs w:val="28"/>
        </w:rPr>
        <w:t xml:space="preserve">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w:t>
      </w:r>
      <w:r>
        <w:rPr>
          <w:color w:val="000000"/>
          <w:sz w:val="28"/>
          <w:szCs w:val="28"/>
        </w:rPr>
        <w:t>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rsidR="00BC57E5" w:rsidRDefault="00BC57E5">
      <w:pPr>
        <w:autoSpaceDE w:val="0"/>
        <w:ind w:firstLine="540"/>
        <w:jc w:val="both"/>
        <w:rPr>
          <w:sz w:val="28"/>
          <w:szCs w:val="28"/>
        </w:rPr>
      </w:pPr>
      <w:r>
        <w:rPr>
          <w:sz w:val="28"/>
          <w:szCs w:val="28"/>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BC57E5" w:rsidRDefault="00BC57E5">
      <w:pPr>
        <w:autoSpaceDE w:val="0"/>
        <w:ind w:firstLine="540"/>
        <w:jc w:val="both"/>
        <w:rPr>
          <w:sz w:val="28"/>
          <w:szCs w:val="28"/>
        </w:rPr>
      </w:pPr>
      <w:r>
        <w:rPr>
          <w:sz w:val="28"/>
          <w:szCs w:val="28"/>
        </w:rPr>
        <w:t>Отчетным годом является календарный год - с 1 января по 31 декабря включительно.</w:t>
      </w:r>
    </w:p>
    <w:p w:rsidR="00BC57E5" w:rsidRDefault="00BC57E5">
      <w:pPr>
        <w:autoSpaceDE w:val="0"/>
        <w:ind w:firstLine="540"/>
        <w:jc w:val="both"/>
        <w:rPr>
          <w:sz w:val="28"/>
          <w:szCs w:val="28"/>
        </w:rPr>
      </w:pPr>
      <w:r>
        <w:rPr>
          <w:sz w:val="28"/>
          <w:szCs w:val="28"/>
        </w:rPr>
        <w:t>Месячная и квартальная отчетность является промежуточной и составляется нарастающим итогом с начала текущего финансового года.</w:t>
      </w:r>
    </w:p>
    <w:p w:rsidR="00BC57E5" w:rsidRDefault="00BC57E5">
      <w:pPr>
        <w:autoSpaceDE w:val="0"/>
        <w:ind w:firstLine="540"/>
        <w:jc w:val="both"/>
        <w:rPr>
          <w:sz w:val="28"/>
          <w:szCs w:val="28"/>
        </w:rPr>
      </w:pPr>
      <w:r>
        <w:rPr>
          <w:sz w:val="28"/>
          <w:szCs w:val="28"/>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BC57E5" w:rsidRDefault="00BC57E5">
      <w:pPr>
        <w:autoSpaceDE w:val="0"/>
        <w:ind w:firstLine="540"/>
        <w:jc w:val="both"/>
        <w:rPr>
          <w:sz w:val="28"/>
          <w:szCs w:val="28"/>
        </w:rPr>
      </w:pPr>
      <w:r>
        <w:rPr>
          <w:sz w:val="28"/>
          <w:szCs w:val="28"/>
        </w:rPr>
        <w:t>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BC57E5" w:rsidRDefault="00BC57E5">
      <w:pPr>
        <w:autoSpaceDE w:val="0"/>
        <w:ind w:firstLine="540"/>
        <w:jc w:val="both"/>
        <w:rPr>
          <w:sz w:val="28"/>
          <w:szCs w:val="28"/>
        </w:rPr>
      </w:pPr>
      <w:r>
        <w:rPr>
          <w:sz w:val="28"/>
          <w:szCs w:val="28"/>
        </w:rPr>
        <w:t>Бюджетная отчетность составляется:</w:t>
      </w:r>
    </w:p>
    <w:p w:rsidR="00BC57E5" w:rsidRDefault="00BC57E5">
      <w:pPr>
        <w:autoSpaceDE w:val="0"/>
        <w:ind w:firstLine="540"/>
        <w:jc w:val="both"/>
        <w:rPr>
          <w:sz w:val="28"/>
          <w:szCs w:val="28"/>
        </w:rPr>
      </w:pPr>
      <w:r>
        <w:rPr>
          <w:sz w:val="28"/>
          <w:szCs w:val="28"/>
        </w:rP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BC57E5" w:rsidRDefault="00BC57E5">
      <w:pPr>
        <w:autoSpaceDE w:val="0"/>
        <w:ind w:firstLine="540"/>
        <w:jc w:val="both"/>
        <w:rPr>
          <w:sz w:val="28"/>
          <w:szCs w:val="28"/>
        </w:rPr>
      </w:pPr>
      <w:r>
        <w:rPr>
          <w:sz w:val="28"/>
          <w:szCs w:val="28"/>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BC57E5" w:rsidRDefault="00BC57E5">
      <w:pPr>
        <w:autoSpaceDE w:val="0"/>
        <w:ind w:firstLine="540"/>
        <w:jc w:val="both"/>
        <w:rPr>
          <w:sz w:val="28"/>
          <w:szCs w:val="28"/>
        </w:rPr>
      </w:pPr>
      <w:r>
        <w:rPr>
          <w:sz w:val="28"/>
          <w:szCs w:val="28"/>
        </w:rPr>
        <w:t>В случае, когда данные по отдельным показателям не имеют числового значения, соответствующие графы заполняются прочерком.</w:t>
      </w:r>
    </w:p>
    <w:p w:rsidR="00BC57E5" w:rsidRDefault="00BC57E5">
      <w:pPr>
        <w:autoSpaceDE w:val="0"/>
        <w:ind w:firstLine="540"/>
        <w:jc w:val="both"/>
        <w:rPr>
          <w:sz w:val="28"/>
          <w:szCs w:val="28"/>
        </w:rPr>
      </w:pPr>
      <w:r>
        <w:rPr>
          <w:sz w:val="28"/>
          <w:szCs w:val="28"/>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BC57E5" w:rsidRDefault="00BC57E5">
      <w:pPr>
        <w:autoSpaceDE w:val="0"/>
        <w:ind w:firstLine="540"/>
        <w:jc w:val="both"/>
        <w:rPr>
          <w:color w:val="000000"/>
          <w:sz w:val="28"/>
          <w:szCs w:val="28"/>
        </w:rPr>
      </w:pPr>
      <w:r>
        <w:rPr>
          <w:sz w:val="28"/>
          <w:szCs w:val="28"/>
        </w:rPr>
        <w:t>Бюджетная отчетность составляется нарастающим итогом с начала года в рублях с точностью до второго десятичного знака после запятой.</w:t>
      </w:r>
    </w:p>
    <w:p w:rsidR="00BC57E5" w:rsidRDefault="00BC57E5">
      <w:pPr>
        <w:ind w:firstLine="540"/>
        <w:jc w:val="both"/>
        <w:rPr>
          <w:color w:val="000000"/>
          <w:sz w:val="28"/>
          <w:szCs w:val="28"/>
        </w:rPr>
      </w:pPr>
    </w:p>
    <w:p w:rsidR="00BC57E5" w:rsidRDefault="00BC57E5">
      <w:pPr>
        <w:autoSpaceDE w:val="0"/>
        <w:ind w:firstLine="540"/>
        <w:jc w:val="center"/>
        <w:rPr>
          <w:b/>
          <w:color w:val="000000"/>
          <w:sz w:val="28"/>
          <w:szCs w:val="28"/>
        </w:rPr>
      </w:pPr>
      <w:r>
        <w:rPr>
          <w:b/>
          <w:color w:val="000000"/>
          <w:sz w:val="28"/>
          <w:szCs w:val="28"/>
          <w:lang w:val="en-US"/>
        </w:rPr>
        <w:t>II</w:t>
      </w:r>
      <w:r>
        <w:rPr>
          <w:b/>
          <w:color w:val="000000"/>
          <w:sz w:val="28"/>
          <w:szCs w:val="28"/>
        </w:rPr>
        <w:t xml:space="preserve"> Состав бюджетной отчетности</w:t>
      </w:r>
    </w:p>
    <w:p w:rsidR="00BC57E5" w:rsidRDefault="00BC57E5">
      <w:pPr>
        <w:autoSpaceDE w:val="0"/>
        <w:ind w:firstLine="540"/>
        <w:jc w:val="center"/>
        <w:rPr>
          <w:b/>
          <w:color w:val="000000"/>
          <w:sz w:val="28"/>
          <w:szCs w:val="28"/>
        </w:rPr>
      </w:pPr>
    </w:p>
    <w:p w:rsidR="00BC57E5" w:rsidRDefault="00BC57E5">
      <w:pPr>
        <w:autoSpaceDE w:val="0"/>
        <w:ind w:firstLine="540"/>
        <w:jc w:val="both"/>
        <w:rPr>
          <w:sz w:val="28"/>
          <w:szCs w:val="28"/>
        </w:rPr>
      </w:pPr>
      <w:r>
        <w:rPr>
          <w:sz w:val="28"/>
          <w:szCs w:val="28"/>
        </w:rPr>
        <w:t>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C57E5" w:rsidRDefault="00BC57E5">
      <w:pPr>
        <w:autoSpaceDE w:val="0"/>
        <w:ind w:firstLine="540"/>
        <w:jc w:val="both"/>
        <w:rPr>
          <w:sz w:val="28"/>
          <w:szCs w:val="28"/>
        </w:rPr>
      </w:pPr>
      <w:r>
        <w:rPr>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BC57E5" w:rsidRDefault="00BC57E5">
      <w:pPr>
        <w:autoSpaceDE w:val="0"/>
        <w:ind w:firstLine="540"/>
        <w:jc w:val="both"/>
        <w:rPr>
          <w:sz w:val="28"/>
          <w:szCs w:val="28"/>
        </w:rPr>
      </w:pPr>
      <w:r>
        <w:rPr>
          <w:sz w:val="28"/>
          <w:szCs w:val="28"/>
        </w:rPr>
        <w:t>- Справка по консолидируемым расчетам (ф. 0503125);</w:t>
      </w:r>
    </w:p>
    <w:p w:rsidR="00BC57E5" w:rsidRDefault="00BC57E5">
      <w:pPr>
        <w:autoSpaceDE w:val="0"/>
        <w:ind w:firstLine="540"/>
        <w:jc w:val="both"/>
        <w:rPr>
          <w:sz w:val="28"/>
          <w:szCs w:val="28"/>
        </w:rPr>
      </w:pPr>
      <w:r>
        <w:rPr>
          <w:sz w:val="28"/>
          <w:szCs w:val="28"/>
        </w:rPr>
        <w:t>- Справка по заключению счетов бюджетного учета отчетного финансового года (ф. 0503110);</w:t>
      </w:r>
    </w:p>
    <w:p w:rsidR="00BC57E5" w:rsidRDefault="00BC57E5">
      <w:pPr>
        <w:autoSpaceDE w:val="0"/>
        <w:ind w:firstLine="540"/>
        <w:jc w:val="both"/>
        <w:rPr>
          <w:sz w:val="28"/>
          <w:szCs w:val="28"/>
        </w:rPr>
      </w:pPr>
      <w:r>
        <w:rPr>
          <w:sz w:val="28"/>
          <w:szCs w:val="28"/>
        </w:rPr>
        <w:t>- Справка о суммах консолидируемых поступлений, подлежащих зачислению на счет бюджета (ф. 0503184);</w:t>
      </w:r>
    </w:p>
    <w:p w:rsidR="00BC57E5" w:rsidRDefault="00BC57E5">
      <w:pPr>
        <w:autoSpaceDE w:val="0"/>
        <w:ind w:firstLine="540"/>
        <w:jc w:val="both"/>
        <w:rPr>
          <w:sz w:val="28"/>
          <w:szCs w:val="28"/>
        </w:rPr>
      </w:pPr>
      <w:r>
        <w:rPr>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BC57E5" w:rsidRDefault="00BC57E5">
      <w:pPr>
        <w:autoSpaceDE w:val="0"/>
        <w:ind w:firstLine="540"/>
        <w:jc w:val="both"/>
        <w:rPr>
          <w:sz w:val="28"/>
          <w:szCs w:val="28"/>
        </w:rPr>
      </w:pPr>
      <w:r>
        <w:rPr>
          <w:sz w:val="28"/>
          <w:szCs w:val="28"/>
        </w:rPr>
        <w:t>- Отчет о принятых бюджетных обязательствах (ф. 0503128);</w:t>
      </w:r>
    </w:p>
    <w:p w:rsidR="00BC57E5" w:rsidRDefault="00BC57E5">
      <w:pPr>
        <w:autoSpaceDE w:val="0"/>
        <w:ind w:firstLine="540"/>
        <w:jc w:val="both"/>
        <w:rPr>
          <w:sz w:val="28"/>
          <w:szCs w:val="28"/>
        </w:rPr>
      </w:pPr>
      <w:r>
        <w:rPr>
          <w:sz w:val="28"/>
          <w:szCs w:val="28"/>
        </w:rPr>
        <w:t>- Отчет о финансовых результатах деятельности (ф. 0503121);</w:t>
      </w:r>
    </w:p>
    <w:p w:rsidR="00BC57E5" w:rsidRDefault="00BC57E5">
      <w:pPr>
        <w:autoSpaceDE w:val="0"/>
        <w:ind w:firstLine="540"/>
        <w:jc w:val="both"/>
        <w:rPr>
          <w:sz w:val="28"/>
          <w:szCs w:val="28"/>
        </w:rPr>
      </w:pPr>
      <w:r>
        <w:rPr>
          <w:sz w:val="28"/>
          <w:szCs w:val="28"/>
        </w:rPr>
        <w:t>- Пояснительная записка (ф. 0503160);</w:t>
      </w:r>
    </w:p>
    <w:p w:rsidR="00BC57E5" w:rsidRDefault="00BC57E5">
      <w:pPr>
        <w:autoSpaceDE w:val="0"/>
        <w:ind w:firstLine="540"/>
        <w:jc w:val="both"/>
        <w:rPr>
          <w:sz w:val="28"/>
          <w:szCs w:val="28"/>
        </w:rPr>
      </w:pPr>
      <w:r>
        <w:rPr>
          <w:sz w:val="28"/>
          <w:szCs w:val="28"/>
        </w:rPr>
        <w:t>-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w:t>
      </w:r>
    </w:p>
    <w:p w:rsidR="00BC57E5" w:rsidRDefault="00BC57E5">
      <w:pPr>
        <w:autoSpaceDE w:val="0"/>
        <w:ind w:firstLine="540"/>
        <w:jc w:val="both"/>
        <w:rPr>
          <w:sz w:val="28"/>
          <w:szCs w:val="28"/>
        </w:rPr>
      </w:pPr>
    </w:p>
    <w:p w:rsidR="00BC57E5" w:rsidRDefault="00BC57E5">
      <w:pPr>
        <w:autoSpaceDE w:val="0"/>
        <w:ind w:firstLine="540"/>
        <w:jc w:val="both"/>
        <w:rPr>
          <w:sz w:val="28"/>
          <w:szCs w:val="28"/>
        </w:rPr>
      </w:pPr>
      <w:r>
        <w:rPr>
          <w:sz w:val="28"/>
          <w:szCs w:val="28"/>
        </w:rPr>
        <w:t>2. Для финансового органа, уполномоченного на формирование бюджетной отчетности об исполнении бюджета муниципального Хохольского городского поселения:</w:t>
      </w:r>
    </w:p>
    <w:p w:rsidR="00BC57E5" w:rsidRDefault="00BC57E5">
      <w:pPr>
        <w:autoSpaceDE w:val="0"/>
        <w:ind w:firstLine="540"/>
        <w:jc w:val="both"/>
        <w:rPr>
          <w:sz w:val="28"/>
          <w:szCs w:val="28"/>
        </w:rPr>
      </w:pPr>
      <w:r>
        <w:rPr>
          <w:sz w:val="28"/>
          <w:szCs w:val="28"/>
        </w:rPr>
        <w:t>- Баланс исполнения консолидированного бюджета субъекта Российской Федерации и бюджета территориального государственного внебюджетного фонда (ф. 0503120);</w:t>
      </w:r>
    </w:p>
    <w:p w:rsidR="00BC57E5" w:rsidRDefault="00BC57E5">
      <w:pPr>
        <w:autoSpaceDE w:val="0"/>
        <w:ind w:firstLine="540"/>
        <w:jc w:val="both"/>
        <w:rPr>
          <w:sz w:val="28"/>
          <w:szCs w:val="28"/>
        </w:rPr>
      </w:pPr>
      <w:r>
        <w:rPr>
          <w:sz w:val="28"/>
          <w:szCs w:val="28"/>
        </w:rPr>
        <w:t>- Справка по консолидируемым расчетам (ф. 0503125);</w:t>
      </w:r>
    </w:p>
    <w:p w:rsidR="00BC57E5" w:rsidRDefault="00BC57E5">
      <w:pPr>
        <w:autoSpaceDE w:val="0"/>
        <w:ind w:firstLine="540"/>
        <w:jc w:val="both"/>
        <w:rPr>
          <w:sz w:val="28"/>
          <w:szCs w:val="28"/>
        </w:rPr>
      </w:pPr>
      <w:r>
        <w:rPr>
          <w:sz w:val="28"/>
          <w:szCs w:val="28"/>
        </w:rPr>
        <w:t>- Отчет об исполнении бюджета  (ф. 0503117);</w:t>
      </w:r>
    </w:p>
    <w:p w:rsidR="00BC57E5" w:rsidRDefault="00BC57E5">
      <w:pPr>
        <w:autoSpaceDE w:val="0"/>
        <w:ind w:firstLine="540"/>
        <w:jc w:val="both"/>
        <w:rPr>
          <w:sz w:val="28"/>
          <w:szCs w:val="28"/>
        </w:rPr>
      </w:pPr>
      <w:r>
        <w:rPr>
          <w:sz w:val="28"/>
          <w:szCs w:val="28"/>
        </w:rPr>
        <w:t>- отчет о движении денежных средств (ф. 0503123);</w:t>
      </w:r>
    </w:p>
    <w:p w:rsidR="00BC57E5" w:rsidRDefault="00BC57E5">
      <w:pPr>
        <w:autoSpaceDE w:val="0"/>
        <w:ind w:firstLine="540"/>
        <w:jc w:val="both"/>
        <w:rPr>
          <w:sz w:val="28"/>
          <w:szCs w:val="28"/>
        </w:rPr>
      </w:pPr>
      <w:r>
        <w:rPr>
          <w:sz w:val="28"/>
          <w:szCs w:val="28"/>
        </w:rPr>
        <w:t xml:space="preserve">-отчет о кассовом поступлении и выбытии бюджетных средств(ф. 0503124); </w:t>
      </w:r>
    </w:p>
    <w:p w:rsidR="00BC57E5" w:rsidRDefault="00BC57E5">
      <w:pPr>
        <w:autoSpaceDE w:val="0"/>
        <w:ind w:firstLine="540"/>
        <w:jc w:val="both"/>
        <w:rPr>
          <w:sz w:val="28"/>
          <w:szCs w:val="28"/>
        </w:rPr>
      </w:pPr>
      <w:r>
        <w:rPr>
          <w:sz w:val="28"/>
          <w:szCs w:val="28"/>
        </w:rPr>
        <w:t>- Отчет о принятых бюджетных обязательствах (ф. 0503128);</w:t>
      </w:r>
    </w:p>
    <w:p w:rsidR="00BC57E5" w:rsidRDefault="00BC57E5">
      <w:pPr>
        <w:autoSpaceDE w:val="0"/>
        <w:ind w:firstLine="540"/>
        <w:jc w:val="both"/>
        <w:rPr>
          <w:sz w:val="28"/>
          <w:szCs w:val="28"/>
        </w:rPr>
      </w:pPr>
      <w:r>
        <w:rPr>
          <w:sz w:val="28"/>
          <w:szCs w:val="28"/>
        </w:rPr>
        <w:t>- отчет о финансовых результатах деятельности (ф. 0503121);</w:t>
      </w:r>
    </w:p>
    <w:p w:rsidR="00BC57E5" w:rsidRDefault="00BC57E5">
      <w:pPr>
        <w:autoSpaceDE w:val="0"/>
        <w:ind w:firstLine="540"/>
        <w:jc w:val="both"/>
        <w:rPr>
          <w:sz w:val="28"/>
          <w:szCs w:val="28"/>
        </w:rPr>
      </w:pPr>
      <w:r>
        <w:rPr>
          <w:sz w:val="28"/>
          <w:szCs w:val="28"/>
        </w:rPr>
        <w:t>- Справка по заключению счетов бюджетного учета отчетного финансового года (ф. 0503110);</w:t>
      </w:r>
    </w:p>
    <w:p w:rsidR="00BC57E5" w:rsidRDefault="00BC57E5">
      <w:pPr>
        <w:autoSpaceDE w:val="0"/>
        <w:ind w:firstLine="540"/>
        <w:jc w:val="both"/>
        <w:rPr>
          <w:color w:val="000000"/>
          <w:sz w:val="28"/>
          <w:szCs w:val="28"/>
        </w:rPr>
      </w:pPr>
      <w:r>
        <w:rPr>
          <w:sz w:val="28"/>
          <w:szCs w:val="28"/>
        </w:rPr>
        <w:t>- Пояснительная записка к отчету об исполнении бюджета (ф. 0503160);</w:t>
      </w:r>
    </w:p>
    <w:p w:rsidR="00BC57E5" w:rsidRDefault="00BC57E5">
      <w:pPr>
        <w:ind w:firstLine="540"/>
        <w:jc w:val="both"/>
        <w:rPr>
          <w:color w:val="000000"/>
          <w:sz w:val="28"/>
          <w:szCs w:val="28"/>
        </w:rPr>
      </w:pPr>
    </w:p>
    <w:p w:rsidR="00BC57E5" w:rsidRDefault="00BC57E5">
      <w:pPr>
        <w:ind w:firstLine="540"/>
        <w:jc w:val="both"/>
        <w:rPr>
          <w:color w:val="000000"/>
          <w:sz w:val="28"/>
          <w:szCs w:val="28"/>
        </w:rPr>
      </w:pPr>
      <w:r>
        <w:rPr>
          <w:color w:val="000000"/>
          <w:sz w:val="28"/>
          <w:szCs w:val="28"/>
        </w:rPr>
        <w:t>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rsidR="00BC57E5" w:rsidRDefault="00BC57E5">
      <w:pPr>
        <w:ind w:firstLine="540"/>
        <w:jc w:val="both"/>
        <w:rPr>
          <w:color w:val="000000"/>
          <w:sz w:val="28"/>
          <w:szCs w:val="28"/>
        </w:rPr>
      </w:pPr>
    </w:p>
    <w:p w:rsidR="00BC57E5" w:rsidRDefault="00BC57E5">
      <w:pPr>
        <w:ind w:firstLine="540"/>
        <w:jc w:val="both"/>
        <w:rPr>
          <w:color w:val="000000"/>
          <w:sz w:val="28"/>
          <w:szCs w:val="28"/>
        </w:rPr>
      </w:pPr>
    </w:p>
    <w:p w:rsidR="00BC57E5" w:rsidRDefault="00BC57E5">
      <w:pPr>
        <w:autoSpaceDE w:val="0"/>
        <w:ind w:firstLine="540"/>
        <w:jc w:val="center"/>
        <w:rPr>
          <w:color w:val="000000"/>
          <w:sz w:val="28"/>
          <w:szCs w:val="28"/>
        </w:rPr>
      </w:pPr>
      <w:r>
        <w:rPr>
          <w:b/>
          <w:color w:val="000000"/>
          <w:sz w:val="28"/>
          <w:szCs w:val="28"/>
          <w:lang w:val="en-US"/>
        </w:rPr>
        <w:t>III</w:t>
      </w:r>
      <w:r>
        <w:rPr>
          <w:b/>
          <w:color w:val="000000"/>
          <w:sz w:val="28"/>
          <w:szCs w:val="28"/>
        </w:rPr>
        <w:t xml:space="preserve"> Сроки представления бюджетной отчетности в финансовый орган</w:t>
      </w:r>
    </w:p>
    <w:p w:rsidR="00BC57E5" w:rsidRDefault="00BC57E5">
      <w:pPr>
        <w:ind w:firstLine="540"/>
        <w:jc w:val="both"/>
        <w:rPr>
          <w:color w:val="000000"/>
          <w:sz w:val="28"/>
          <w:szCs w:val="28"/>
        </w:rPr>
      </w:pPr>
    </w:p>
    <w:p w:rsidR="00BC57E5" w:rsidRDefault="00BC57E5">
      <w:pPr>
        <w:ind w:firstLine="540"/>
        <w:jc w:val="both"/>
        <w:rPr>
          <w:color w:val="000000"/>
          <w:sz w:val="28"/>
          <w:szCs w:val="28"/>
        </w:rPr>
      </w:pPr>
      <w:r>
        <w:rPr>
          <w:color w:val="000000"/>
          <w:sz w:val="28"/>
          <w:szCs w:val="28"/>
        </w:rPr>
        <w:t>С целью соблюдения сроков представления бюджетной отчетности в финансовый отдел, установить следующие сроки сдачи месячной и квартальной бюджетной отчетности:</w:t>
      </w:r>
    </w:p>
    <w:p w:rsidR="00BC57E5" w:rsidRDefault="00BC57E5">
      <w:pPr>
        <w:ind w:firstLine="540"/>
        <w:jc w:val="both"/>
        <w:rPr>
          <w:color w:val="000000"/>
          <w:sz w:val="28"/>
          <w:szCs w:val="28"/>
        </w:rPr>
      </w:pPr>
      <w:r>
        <w:rPr>
          <w:color w:val="000000"/>
          <w:sz w:val="28"/>
          <w:szCs w:val="28"/>
        </w:rPr>
        <w:t>– пятое число месяца, следующего за отчетным периодом.</w:t>
      </w:r>
    </w:p>
    <w:p w:rsidR="00BC57E5" w:rsidRDefault="00BC57E5">
      <w:pPr>
        <w:ind w:firstLine="540"/>
        <w:jc w:val="both"/>
      </w:pPr>
      <w:r>
        <w:rPr>
          <w:color w:val="000000"/>
          <w:sz w:val="28"/>
          <w:szCs w:val="28"/>
        </w:rPr>
        <w:t>Сроки представления бюджетной отчетности при сдаче годового отчета устанавливаются дополнительно письмом</w:t>
      </w:r>
      <w:bookmarkStart w:id="0" w:name="_GoBack"/>
      <w:bookmarkEnd w:id="0"/>
      <w:r>
        <w:rPr>
          <w:color w:val="000000"/>
          <w:sz w:val="28"/>
          <w:szCs w:val="28"/>
        </w:rPr>
        <w:t>.</w:t>
      </w:r>
    </w:p>
    <w:sectPr w:rsidR="00BC57E5" w:rsidSect="006D4BF3">
      <w:pgSz w:w="11906" w:h="16838"/>
      <w:pgMar w:top="709" w:right="707" w:bottom="1258"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7F4"/>
    <w:rsid w:val="000820C3"/>
    <w:rsid w:val="000A6F32"/>
    <w:rsid w:val="00341D06"/>
    <w:rsid w:val="003757F4"/>
    <w:rsid w:val="0045441C"/>
    <w:rsid w:val="0045450D"/>
    <w:rsid w:val="006358D3"/>
    <w:rsid w:val="006D4BF3"/>
    <w:rsid w:val="00917565"/>
    <w:rsid w:val="009F2FA6"/>
    <w:rsid w:val="00BC57E5"/>
    <w:rsid w:val="00E70926"/>
    <w:rsid w:val="00EA4137"/>
    <w:rsid w:val="00FD53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F3"/>
    <w:pPr>
      <w:suppressAutoHyphens/>
    </w:pPr>
    <w:rPr>
      <w:sz w:val="20"/>
      <w:szCs w:val="20"/>
      <w:lang w:eastAsia="ar-SA"/>
    </w:rPr>
  </w:style>
  <w:style w:type="paragraph" w:styleId="Heading1">
    <w:name w:val="heading 1"/>
    <w:basedOn w:val="Normal"/>
    <w:next w:val="Normal"/>
    <w:link w:val="Heading1Char"/>
    <w:uiPriority w:val="99"/>
    <w:qFormat/>
    <w:rsid w:val="006D4BF3"/>
    <w:pPr>
      <w:keepNext/>
      <w:widowControl w:val="0"/>
      <w:numPr>
        <w:numId w:val="1"/>
      </w:numPr>
      <w:spacing w:line="660" w:lineRule="exact"/>
      <w:ind w:left="0" w:right="425" w:firstLine="0"/>
      <w:jc w:val="center"/>
      <w:outlineLvl w:val="0"/>
    </w:pPr>
    <w:rPr>
      <w:rFonts w:ascii="Arial" w:eastAsia="Arial Unicode MS" w:hAnsi="Arial" w:cs="Arial"/>
      <w:b/>
      <w:kern w:val="1"/>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WW8Num1z0">
    <w:name w:val="WW8Num1z0"/>
    <w:uiPriority w:val="99"/>
    <w:rsid w:val="006D4BF3"/>
  </w:style>
  <w:style w:type="character" w:customStyle="1" w:styleId="WW8Num1z1">
    <w:name w:val="WW8Num1z1"/>
    <w:uiPriority w:val="99"/>
    <w:rsid w:val="006D4BF3"/>
  </w:style>
  <w:style w:type="character" w:customStyle="1" w:styleId="WW8Num1z2">
    <w:name w:val="WW8Num1z2"/>
    <w:uiPriority w:val="99"/>
    <w:rsid w:val="006D4BF3"/>
  </w:style>
  <w:style w:type="character" w:customStyle="1" w:styleId="WW8Num1z3">
    <w:name w:val="WW8Num1z3"/>
    <w:uiPriority w:val="99"/>
    <w:rsid w:val="006D4BF3"/>
  </w:style>
  <w:style w:type="character" w:customStyle="1" w:styleId="WW8Num1z4">
    <w:name w:val="WW8Num1z4"/>
    <w:uiPriority w:val="99"/>
    <w:rsid w:val="006D4BF3"/>
  </w:style>
  <w:style w:type="character" w:customStyle="1" w:styleId="WW8Num1z5">
    <w:name w:val="WW8Num1z5"/>
    <w:uiPriority w:val="99"/>
    <w:rsid w:val="006D4BF3"/>
  </w:style>
  <w:style w:type="character" w:customStyle="1" w:styleId="WW8Num1z6">
    <w:name w:val="WW8Num1z6"/>
    <w:uiPriority w:val="99"/>
    <w:rsid w:val="006D4BF3"/>
  </w:style>
  <w:style w:type="character" w:customStyle="1" w:styleId="WW8Num1z7">
    <w:name w:val="WW8Num1z7"/>
    <w:uiPriority w:val="99"/>
    <w:rsid w:val="006D4BF3"/>
  </w:style>
  <w:style w:type="character" w:customStyle="1" w:styleId="WW8Num1z8">
    <w:name w:val="WW8Num1z8"/>
    <w:uiPriority w:val="99"/>
    <w:rsid w:val="006D4BF3"/>
  </w:style>
  <w:style w:type="character" w:customStyle="1" w:styleId="1">
    <w:name w:val="Основной шрифт абзаца1"/>
    <w:uiPriority w:val="99"/>
    <w:rsid w:val="006D4BF3"/>
  </w:style>
  <w:style w:type="paragraph" w:customStyle="1" w:styleId="a">
    <w:name w:val="Заголовок"/>
    <w:basedOn w:val="Normal"/>
    <w:next w:val="BodyText"/>
    <w:uiPriority w:val="99"/>
    <w:rsid w:val="006D4BF3"/>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6D4BF3"/>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ar-SA" w:bidi="ar-SA"/>
    </w:rPr>
  </w:style>
  <w:style w:type="paragraph" w:styleId="List">
    <w:name w:val="List"/>
    <w:basedOn w:val="BodyText"/>
    <w:uiPriority w:val="99"/>
    <w:rsid w:val="006D4BF3"/>
    <w:rPr>
      <w:rFonts w:cs="Mangal"/>
    </w:rPr>
  </w:style>
  <w:style w:type="paragraph" w:customStyle="1" w:styleId="10">
    <w:name w:val="Название1"/>
    <w:basedOn w:val="Normal"/>
    <w:uiPriority w:val="99"/>
    <w:rsid w:val="006D4BF3"/>
    <w:pPr>
      <w:suppressLineNumbers/>
      <w:spacing w:before="120" w:after="120"/>
    </w:pPr>
    <w:rPr>
      <w:rFonts w:cs="Mangal"/>
      <w:i/>
      <w:iCs/>
      <w:sz w:val="24"/>
      <w:szCs w:val="24"/>
    </w:rPr>
  </w:style>
  <w:style w:type="paragraph" w:customStyle="1" w:styleId="11">
    <w:name w:val="Указатель1"/>
    <w:basedOn w:val="Normal"/>
    <w:uiPriority w:val="99"/>
    <w:rsid w:val="006D4BF3"/>
    <w:pPr>
      <w:suppressLineNumbers/>
    </w:pPr>
    <w:rPr>
      <w:rFonts w:cs="Mangal"/>
    </w:rPr>
  </w:style>
  <w:style w:type="paragraph" w:customStyle="1" w:styleId="ConsPlusNormal">
    <w:name w:val="ConsPlusNormal"/>
    <w:uiPriority w:val="99"/>
    <w:rsid w:val="006D4BF3"/>
    <w:pPr>
      <w:widowControl w:val="0"/>
      <w:suppressAutoHyphens/>
      <w:autoSpaceDE w:val="0"/>
      <w:ind w:firstLine="720"/>
    </w:pPr>
    <w:rPr>
      <w:rFonts w:ascii="Arial" w:hAnsi="Arial" w:cs="Arial"/>
      <w:sz w:val="20"/>
      <w:szCs w:val="20"/>
      <w:lang w:eastAsia="ar-SA"/>
    </w:rPr>
  </w:style>
  <w:style w:type="paragraph" w:styleId="Title">
    <w:name w:val="Title"/>
    <w:basedOn w:val="Normal"/>
    <w:next w:val="Subtitle"/>
    <w:link w:val="TitleChar"/>
    <w:uiPriority w:val="99"/>
    <w:qFormat/>
    <w:rsid w:val="006D4BF3"/>
    <w:pPr>
      <w:jc w:val="center"/>
    </w:pPr>
    <w:rPr>
      <w:sz w:val="28"/>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6D4BF3"/>
    <w:pPr>
      <w:jc w:val="center"/>
    </w:pPr>
    <w:rPr>
      <w:b/>
      <w:bCs/>
      <w:sz w:val="28"/>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ConsNormal">
    <w:name w:val="ConsNormal"/>
    <w:uiPriority w:val="99"/>
    <w:rsid w:val="006D4BF3"/>
    <w:pPr>
      <w:widowControl w:val="0"/>
      <w:suppressAutoHyphens/>
      <w:autoSpaceDE w:val="0"/>
      <w:ind w:firstLine="720"/>
    </w:pPr>
    <w:rPr>
      <w:rFonts w:ascii="Arial" w:hAnsi="Arial" w:cs="Arial"/>
      <w:sz w:val="20"/>
      <w:szCs w:val="20"/>
      <w:lang w:eastAsia="ar-SA"/>
    </w:rPr>
  </w:style>
  <w:style w:type="paragraph" w:styleId="BalloonText">
    <w:name w:val="Balloon Text"/>
    <w:basedOn w:val="Normal"/>
    <w:link w:val="BalloonTextChar"/>
    <w:uiPriority w:val="99"/>
    <w:rsid w:val="006D4BF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a0">
    <w:name w:val="подпись к объекту"/>
    <w:basedOn w:val="Normal"/>
    <w:next w:val="Normal"/>
    <w:uiPriority w:val="99"/>
    <w:rsid w:val="006D4BF3"/>
    <w:pPr>
      <w:tabs>
        <w:tab w:val="left" w:pos="3060"/>
      </w:tabs>
      <w:spacing w:line="240" w:lineRule="atLeast"/>
      <w:jc w:val="center"/>
    </w:pPr>
    <w:rPr>
      <w:b/>
      <w:caps/>
      <w:sz w:val="28"/>
    </w:rPr>
  </w:style>
  <w:style w:type="paragraph" w:styleId="NormalWeb">
    <w:name w:val="Normal (Web)"/>
    <w:basedOn w:val="Normal"/>
    <w:uiPriority w:val="99"/>
    <w:rsid w:val="006D4BF3"/>
    <w:pPr>
      <w:spacing w:before="280"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1110</Words>
  <Characters>6331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исполнения областного бюджета по источникам финансирования дефицита областного бюджета</dc:title>
  <dc:subject/>
  <dc:creator>Artem</dc:creator>
  <cp:keywords/>
  <dc:description/>
  <cp:lastModifiedBy>User</cp:lastModifiedBy>
  <cp:revision>2</cp:revision>
  <cp:lastPrinted>2020-01-10T05:10:00Z</cp:lastPrinted>
  <dcterms:created xsi:type="dcterms:W3CDTF">2020-02-28T12:16:00Z</dcterms:created>
  <dcterms:modified xsi:type="dcterms:W3CDTF">2020-02-28T12:16:00Z</dcterms:modified>
</cp:coreProperties>
</file>