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center"/>
      </w:pPr>
    </w:p>
    <w:p>
      <w:pPr>
        <w:pStyle w:val="27"/>
        <w:jc w:val="center"/>
      </w:pPr>
    </w:p>
    <w:p>
      <w:pPr>
        <w:pStyle w:val="27"/>
        <w:jc w:val="center"/>
      </w:pPr>
    </w:p>
    <w:p>
      <w:pPr>
        <w:pStyle w:val="27"/>
        <w:jc w:val="center"/>
      </w:pPr>
    </w:p>
    <w:p>
      <w:pPr>
        <w:pStyle w:val="27"/>
        <w:jc w:val="center"/>
        <w:rPr>
          <w:rFonts w:ascii="Times New Roman" w:hAnsi="Times New Roman" w:cs="Times New Roman"/>
          <w:sz w:val="28"/>
          <w:szCs w:val="28"/>
        </w:rPr>
      </w:pPr>
    </w:p>
    <w:p>
      <w:pPr>
        <w:pStyle w:val="27"/>
        <w:jc w:val="center"/>
        <w:rPr>
          <w:rFonts w:ascii="Times New Roman" w:hAnsi="Times New Roman" w:cs="Times New Roman"/>
          <w:sz w:val="28"/>
          <w:szCs w:val="28"/>
        </w:rPr>
      </w:pPr>
      <w:r>
        <w:drawing>
          <wp:inline distT="0" distB="0" distL="114300" distR="114300">
            <wp:extent cx="570865" cy="685165"/>
            <wp:effectExtent l="0" t="0" r="825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5"/>
                    <a:stretch>
                      <a:fillRect/>
                    </a:stretch>
                  </pic:blipFill>
                  <pic:spPr>
                    <a:xfrm>
                      <a:off x="0" y="0"/>
                      <a:ext cx="570865" cy="685165"/>
                    </a:xfrm>
                    <a:prstGeom prst="rect">
                      <a:avLst/>
                    </a:prstGeom>
                    <a:solidFill>
                      <a:srgbClr val="FFFFFF"/>
                    </a:solidFill>
                    <a:ln>
                      <a:noFill/>
                    </a:ln>
                  </pic:spPr>
                </pic:pic>
              </a:graphicData>
            </a:graphic>
          </wp:inline>
        </w:drawing>
      </w:r>
    </w:p>
    <w:p>
      <w:pPr>
        <w:pStyle w:val="7"/>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7"/>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7"/>
        <w:keepNext w:val="0"/>
        <w:keepLines w:val="0"/>
        <w:widowControl/>
        <w:suppressLineNumbers w:val="0"/>
        <w:spacing w:after="0" w:afterAutospacing="0" w:line="240" w:lineRule="auto"/>
        <w:jc w:val="both"/>
        <w:rPr>
          <w:b w:val="0"/>
        </w:rPr>
      </w:pPr>
      <w:r>
        <w:rPr>
          <w:rFonts w:hint="default" w:ascii="Times New Roman CYR" w:hAnsi="Times New Roman CYR" w:eastAsia="Times New Roman CYR" w:cs="Times New Roman CYR"/>
          <w:b w:val="0"/>
          <w:sz w:val="28"/>
          <w:szCs w:val="28"/>
          <w:lang w:val="ru"/>
        </w:rPr>
        <w:t xml:space="preserve">_____________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№_____</w:t>
      </w:r>
    </w:p>
    <w:p>
      <w:pPr>
        <w:pStyle w:val="7"/>
        <w:keepNext w:val="0"/>
        <w:keepLines w:val="0"/>
        <w:widowControl/>
        <w:suppressLineNumbers w:val="0"/>
        <w:spacing w:after="0" w:afterAutospacing="0" w:line="240" w:lineRule="auto"/>
        <w:ind w:firstLine="3780" w:firstLineChars="1350"/>
        <w:jc w:val="both"/>
        <w:rPr>
          <w:rFonts w:ascii="Times New Roman" w:hAnsi="Times New Roman" w:cs="Times New Roman"/>
          <w:sz w:val="28"/>
          <w:szCs w:val="28"/>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7"/>
        <w:jc w:val="center"/>
      </w:pPr>
    </w:p>
    <w:p>
      <w:pPr>
        <w:pStyle w:val="27"/>
        <w:jc w:val="center"/>
      </w:pPr>
    </w:p>
    <w:p>
      <w:pPr>
        <w:pStyle w:val="27"/>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pPr>
        <w:pStyle w:val="27"/>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r>
        <w:rPr>
          <w:rFonts w:ascii="Times New Roman" w:hAnsi="Times New Roman"/>
          <w:b/>
          <w:bCs/>
          <w:sz w:val="28"/>
          <w:szCs w:val="28"/>
        </w:rPr>
        <w:t>«</w:t>
      </w:r>
      <w:r>
        <w:rPr>
          <w:rFonts w:ascii="Times New Roman" w:hAnsi="Times New Roman"/>
          <w:b/>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pPr>
        <w:shd w:val="clear" w:color="auto" w:fill="FFFFFF"/>
        <w:spacing w:after="0" w:line="360" w:lineRule="auto"/>
        <w:ind w:firstLine="709"/>
        <w:jc w:val="both"/>
        <w:rPr>
          <w:rFonts w:ascii="Times New Roman" w:hAnsi="Times New Roman"/>
          <w:spacing w:val="-1"/>
          <w:sz w:val="28"/>
          <w:szCs w:val="28"/>
        </w:rPr>
      </w:pPr>
    </w:p>
    <w:p>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bookmarkStart w:id="12" w:name="_GoBack"/>
      <w:r>
        <w:rPr>
          <w:rFonts w:ascii="Times New Roman" w:hAnsi="Times New Roman"/>
          <w:spacing w:val="-1"/>
          <w:sz w:val="28"/>
          <w:szCs w:val="28"/>
        </w:rPr>
        <w:t>администрац</w:t>
      </w:r>
      <w:r>
        <w:rPr>
          <w:rFonts w:ascii="Times New Roman" w:hAnsi="Times New Roman"/>
          <w:spacing w:val="-1"/>
          <w:sz w:val="28"/>
          <w:szCs w:val="28"/>
          <w:lang w:val="ru-RU"/>
        </w:rPr>
        <w:t>ия</w:t>
      </w:r>
      <w:r>
        <w:rPr>
          <w:rFonts w:hint="default" w:ascii="Times New Roman" w:hAnsi="Times New Roman"/>
          <w:spacing w:val="-1"/>
          <w:sz w:val="28"/>
          <w:szCs w:val="28"/>
          <w:lang w:val="ru-RU"/>
        </w:rPr>
        <w:t xml:space="preserve">  муниципального образования </w:t>
      </w:r>
      <w:r>
        <w:rPr>
          <w:rFonts w:hint="default" w:ascii="Times New Roman" w:hAnsi="Times New Roman" w:cs="Times New Roman"/>
          <w:spacing w:val="-1"/>
          <w:sz w:val="28"/>
          <w:szCs w:val="28"/>
          <w:lang w:val="ru-RU"/>
        </w:rPr>
        <w:t xml:space="preserve">  Советского   городского  </w:t>
      </w:r>
      <w:r>
        <w:rPr>
          <w:rFonts w:hint="default" w:ascii="Times New Roman" w:hAnsi="Times New Roman" w:cs="Times New Roman"/>
          <w:spacing w:val="-1"/>
          <w:sz w:val="28"/>
          <w:szCs w:val="28"/>
        </w:rPr>
        <w:t xml:space="preserve">поселения </w:t>
      </w:r>
      <w:bookmarkEnd w:id="12"/>
      <w:r>
        <w:rPr>
          <w:rFonts w:ascii="Times New Roman" w:hAnsi="Times New Roman"/>
          <w:spacing w:val="-1"/>
          <w:sz w:val="28"/>
          <w:szCs w:val="28"/>
        </w:rPr>
        <w:t xml:space="preserve"> ПОСТАНОВЛЯЕТ:</w:t>
      </w:r>
    </w:p>
    <w:p>
      <w:pPr>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 </w:t>
      </w:r>
      <w:r>
        <w:rPr>
          <w:rFonts w:ascii="Times New Roman" w:hAnsi="Times New Roman"/>
          <w:sz w:val="28"/>
          <w:szCs w:val="28"/>
        </w:rPr>
        <w:t>согласно приложению</w:t>
      </w:r>
      <w:r>
        <w:rPr>
          <w:rFonts w:ascii="Times New Roman" w:hAnsi="Times New Roman"/>
          <w:spacing w:val="-1"/>
          <w:sz w:val="28"/>
          <w:szCs w:val="28"/>
        </w:rPr>
        <w:t>.</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rPr>
        <w:t>2. Настоящее постановление вступает в силу со дня его официального опублико</w:t>
      </w:r>
      <w:r>
        <w:rPr>
          <w:rFonts w:ascii="Times New Roman" w:hAnsi="Times New Roman"/>
          <w:sz w:val="28"/>
          <w:szCs w:val="28"/>
          <w:lang w:val="ru-RU"/>
        </w:rPr>
        <w:t>вания</w:t>
      </w:r>
      <w:r>
        <w:rPr>
          <w:rFonts w:hint="default" w:ascii="Times New Roman" w:hAnsi="Times New Roman"/>
          <w:sz w:val="28"/>
          <w:szCs w:val="28"/>
          <w:lang w:val="ru-RU"/>
        </w:rPr>
        <w:t>.</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720" w:line="36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mc:AlternateContent>
          <mc:Choice Requires="wps">
            <w:drawing>
              <wp:anchor distT="0" distB="0" distL="114935" distR="114935" simplePos="0" relativeHeight="251663360" behindDoc="0" locked="0" layoutInCell="1" allowOverlap="1">
                <wp:simplePos x="0" y="0"/>
                <wp:positionH relativeFrom="column">
                  <wp:posOffset>3851910</wp:posOffset>
                </wp:positionH>
                <wp:positionV relativeFrom="paragraph">
                  <wp:posOffset>-9561195</wp:posOffset>
                </wp:positionV>
                <wp:extent cx="2003425" cy="775970"/>
                <wp:effectExtent l="0" t="0" r="8255" b="1270"/>
                <wp:wrapTopAndBottom/>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003425" cy="775970"/>
                        </a:xfrm>
                        <a:prstGeom prst="rect">
                          <a:avLst/>
                        </a:prstGeom>
                        <a:solidFill>
                          <a:srgbClr val="FFFFFF"/>
                        </a:solidFill>
                        <a:ln>
                          <a:noFill/>
                        </a:ln>
                      </wps:spPr>
                      <wps:txbx>
                        <w:txbxContent>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pStyle w:val="16"/>
                              <w:spacing w:before="0" w:after="0"/>
                              <w:rPr>
                                <w:b w:val="0"/>
                                <w:bCs w:val="0"/>
                                <w:i w:val="0"/>
                                <w:iCs w:val="0"/>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03.3pt;margin-top:-752.85pt;height:61.1pt;width:157.75pt;mso-wrap-distance-bottom:0pt;mso-wrap-distance-top:0pt;z-index:251663360;mso-width-relative:page;mso-height-relative:page;" fillcolor="#FFFFFF" filled="t" stroked="f" coordsize="21600,21600" o:gfxdata="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PB4XbdAAAADwEAAA8AAAAAAAAAAQAgAAAAIgAAAGRycy9kb3ducmV2&#10;LnhtbFBLAQIUABQAAAAIAIdO4kCse4TA9wEAAN8DAAAOAAAAAAAAAAEAIAAAACwBAABkcnMvZTJv&#10;RG9jLnhtbFBLBQYAAAAABgAGAFkBAACVBQAAAAA=&#10;">
                <v:fill on="t" focussize="0,0"/>
                <v:stroke on="f"/>
                <v:imagedata o:title=""/>
                <o:lock v:ext="edit" aspectratio="f"/>
                <v:textbox inset="0mm,0mm,0mm,0mm">
                  <w:txbxContent>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pStyle w:val="16"/>
                        <w:spacing w:before="0" w:after="0"/>
                        <w:rPr>
                          <w:b w:val="0"/>
                          <w:bCs w:val="0"/>
                          <w:i w:val="0"/>
                          <w:iCs w:val="0"/>
                        </w:rPr>
                      </w:pPr>
                    </w:p>
                  </w:txbxContent>
                </v:textbox>
                <w10:wrap type="topAndBottom"/>
              </v:shape>
            </w:pict>
          </mc:Fallback>
        </mc:AlternateContent>
      </w: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sz w:val="28"/>
          <w:szCs w:val="28"/>
        </w:rPr>
        <mc:AlternateContent>
          <mc:Choice Requires="wps">
            <w:drawing>
              <wp:anchor distT="0" distB="0" distL="114935" distR="114935" simplePos="0" relativeHeight="251668480" behindDoc="0" locked="0" layoutInCell="1" allowOverlap="1">
                <wp:simplePos x="0" y="0"/>
                <wp:positionH relativeFrom="column">
                  <wp:posOffset>5203190</wp:posOffset>
                </wp:positionH>
                <wp:positionV relativeFrom="paragraph">
                  <wp:posOffset>57150</wp:posOffset>
                </wp:positionV>
                <wp:extent cx="652145" cy="76200"/>
                <wp:effectExtent l="0" t="0" r="3175" b="0"/>
                <wp:wrapTopAndBottom/>
                <wp:docPr id="6" name="Text Box 3"/>
                <wp:cNvGraphicFramePr/>
                <a:graphic xmlns:a="http://schemas.openxmlformats.org/drawingml/2006/main">
                  <a:graphicData uri="http://schemas.microsoft.com/office/word/2010/wordprocessingShape">
                    <wps:wsp>
                      <wps:cNvSpPr txBox="1">
                        <a:spLocks noChangeArrowheads="1"/>
                      </wps:cNvSpPr>
                      <wps:spPr bwMode="auto">
                        <a:xfrm flipV="1">
                          <a:off x="0" y="0"/>
                          <a:ext cx="652145" cy="76200"/>
                        </a:xfrm>
                        <a:prstGeom prst="rect">
                          <a:avLst/>
                        </a:prstGeom>
                        <a:solidFill>
                          <a:srgbClr val="FFFFFF"/>
                        </a:solidFill>
                        <a:ln>
                          <a:noFill/>
                        </a:ln>
                      </wps:spPr>
                      <wps:txbx>
                        <w:txbxContent>
                          <w:p>
                            <w:pPr>
                              <w:pStyle w:val="16"/>
                              <w:spacing w:before="0" w:after="0"/>
                              <w:rPr>
                                <w:b w:val="0"/>
                                <w:bCs w:val="0"/>
                                <w:i w:val="0"/>
                                <w:iCs w:val="0"/>
                              </w:rPr>
                            </w:pPr>
                          </w:p>
                          <w:p>
                            <w:pPr>
                              <w:pStyle w:val="16"/>
                              <w:spacing w:before="0" w:after="0"/>
                              <w:jc w:val="left"/>
                              <w:rPr>
                                <w:b w:val="0"/>
                                <w:bCs w:val="0"/>
                                <w:i w:val="0"/>
                                <w:iCs w:val="0"/>
                              </w:rPr>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flip:y;margin-left:409.7pt;margin-top:4.5pt;height:6pt;width:51.35pt;mso-wrap-distance-bottom:0pt;mso-wrap-distance-top:0pt;z-index:251668480;mso-width-relative:page;mso-height-relative:page;" fillcolor="#FFFFFF" filled="t" stroked="f" coordsize="21600,21600" o:gfxdata="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Hd/f1gAAAAgBAAAPAAAAAAAAAAEAIAAAACIAAABkcnMvZG93bnJldi54bWxQ&#10;SwECFAAUAAAACACHTuJAbbXoVPkBAADnAwAADgAAAAAAAAABACAAAAAlAQAAZHJzL2Uyb0RvYy54&#10;bWxQSwUGAAAAAAYABgBZAQAAkAUAAAAA&#10;">
                <v:fill on="t" focussize="0,0"/>
                <v:stroke on="f"/>
                <v:imagedata o:title=""/>
                <o:lock v:ext="edit" aspectratio="f"/>
                <v:textbox inset="0mm,0mm,0mm,0mm">
                  <w:txbxContent>
                    <w:p>
                      <w:pPr>
                        <w:pStyle w:val="16"/>
                        <w:spacing w:before="0" w:after="0"/>
                        <w:rPr>
                          <w:b w:val="0"/>
                          <w:bCs w:val="0"/>
                          <w:i w:val="0"/>
                          <w:iCs w:val="0"/>
                        </w:rPr>
                      </w:pPr>
                    </w:p>
                    <w:p>
                      <w:pPr>
                        <w:pStyle w:val="16"/>
                        <w:spacing w:before="0" w:after="0"/>
                        <w:jc w:val="left"/>
                        <w:rPr>
                          <w:b w:val="0"/>
                          <w:bCs w:val="0"/>
                          <w:i w:val="0"/>
                          <w:iCs w:val="0"/>
                        </w:rPr>
                      </w:pPr>
                    </w:p>
                    <w:p>
                      <w:pPr>
                        <w:pStyle w:val="15"/>
                        <w:tabs>
                          <w:tab w:val="left" w:pos="426"/>
                        </w:tabs>
                        <w:ind w:left="0"/>
                      </w:pPr>
                    </w:p>
                  </w:txbxContent>
                </v:textbox>
                <w10:wrap type="topAndBottom"/>
              </v:shape>
            </w:pict>
          </mc:Fallback>
        </mc:AlternateContent>
      </w: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spacing w:after="0" w:line="240" w:lineRule="auto"/>
        <w:ind w:left="4962"/>
        <w:rPr>
          <w:rFonts w:hint="default" w:ascii="Times New Roman" w:hAnsi="Times New Roman" w:cs="Times New Roman"/>
          <w:sz w:val="28"/>
          <w:szCs w:val="28"/>
          <w:lang w:val="ru-RU"/>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5"/>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pStyle w:val="15"/>
        <w:suppressAutoHyphens/>
        <w:ind w:left="0"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Pr>
          <w:rFonts w:ascii="Times New Roman" w:hAnsi="Times New Roman" w:cs="Times New Roman"/>
          <w:bCs/>
          <w:sz w:val="28"/>
          <w:szCs w:val="28"/>
        </w:rPr>
        <w:t xml:space="preserve"> </w:t>
      </w:r>
      <w:r>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Предоставление муниципальной услуги не распространяется на имущество, распоряжение которым осуществляется в соответствии с Земельным </w:t>
      </w:r>
      <w:r>
        <w:fldChar w:fldCharType="begin"/>
      </w:r>
      <w:r>
        <w:instrText xml:space="preserve"> HYPERLINK "consultantplus://offline/ref=B24EB42ED2015DC060E1CA02AA20B5B73A91E63D8210428F8DE7A3FF06X6B5O" </w:instrText>
      </w:r>
      <w: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Водным </w:t>
      </w:r>
      <w:r>
        <w:fldChar w:fldCharType="begin"/>
      </w:r>
      <w:r>
        <w:instrText xml:space="preserve"> HYPERLINK "consultantplus://offline/ref=B24EB42ED2015DC060E1CA02AA20B5B73999E53C8B1C428F8DE7A3FF06X6B5O" </w:instrText>
      </w:r>
      <w: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Лесным </w:t>
      </w:r>
      <w:r>
        <w:fldChar w:fldCharType="begin"/>
      </w:r>
      <w:r>
        <w:instrText xml:space="preserve"> HYPERLINK "consultantplus://offline/ref=B24EB42ED2015DC060E1CA02AA20B5B73A91E6358A16428F8DE7A3FF06X6B5O" </w:instrText>
      </w:r>
      <w:r>
        <w:fldChar w:fldCharType="separate"/>
      </w:r>
      <w:r>
        <w:rPr>
          <w:rFonts w:ascii="Times New Roman" w:hAnsi="Times New Roman" w:cs="Times New Roman"/>
          <w:sz w:val="28"/>
          <w:szCs w:val="28"/>
        </w:rPr>
        <w:t>кодексом</w:t>
      </w:r>
      <w:r>
        <w:rPr>
          <w:rFonts w:ascii="Times New Roman" w:hAnsi="Times New Roman" w:cs="Times New Roman"/>
          <w:sz w:val="28"/>
          <w:szCs w:val="28"/>
        </w:rPr>
        <w:fldChar w:fldCharType="end"/>
      </w:r>
      <w:r>
        <w:rPr>
          <w:rFonts w:ascii="Times New Roman" w:hAnsi="Times New Roman" w:cs="Times New Roman"/>
          <w:sz w:val="28"/>
          <w:szCs w:val="28"/>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jc w:val="both"/>
        <w:rPr>
          <w:rFonts w:ascii="Times New Roman" w:hAnsi="Times New Roman" w:cs="Times New Roman"/>
          <w:bCs/>
          <w:iCs/>
          <w:sz w:val="28"/>
          <w:szCs w:val="28"/>
        </w:rPr>
      </w:pPr>
    </w:p>
    <w:p>
      <w:pPr>
        <w:pStyle w:val="15"/>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pStyle w:val="15"/>
        <w:suppressAutoHyphens/>
        <w:autoSpaceDE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hint="default" w:ascii="Times New Roman" w:hAnsi="Times New Roman" w:cs="Times New Roman"/>
          <w:color w:val="000000"/>
          <w:sz w:val="28"/>
          <w:szCs w:val="28"/>
          <w:lang w:val="ru-RU"/>
        </w:rPr>
      </w:pPr>
      <w:r>
        <w:rPr>
          <w:rFonts w:ascii="Times New Roman" w:hAnsi="Times New Roman" w:cs="Times New Roman"/>
          <w:color w:val="000000"/>
          <w:sz w:val="28"/>
          <w:szCs w:val="28"/>
        </w:rPr>
        <w:t>В</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администрации</w:t>
      </w:r>
      <w:r>
        <w:rPr>
          <w:rFonts w:hint="default" w:ascii="Times New Roman" w:hAnsi="Times New Roman" w:cs="Times New Roman"/>
          <w:color w:val="000000"/>
          <w:sz w:val="28"/>
          <w:szCs w:val="28"/>
          <w:lang w:val="ru-RU"/>
        </w:rPr>
        <w:t xml:space="preserve">  Советского городского поселения </w:t>
      </w:r>
      <w:r>
        <w:rPr>
          <w:rFonts w:ascii="Times New Roman" w:hAnsi="Times New Roman" w:cs="Times New Roman"/>
          <w:color w:val="000000"/>
          <w:sz w:val="28"/>
          <w:szCs w:val="28"/>
        </w:rPr>
        <w:t xml:space="preserve"> Советского района</w:t>
      </w:r>
      <w:r>
        <w:rPr>
          <w:rFonts w:hint="default" w:ascii="Times New Roman" w:hAnsi="Times New Roman" w:cs="Times New Roman"/>
          <w:color w:val="000000"/>
          <w:sz w:val="28"/>
          <w:szCs w:val="28"/>
          <w:lang w:val="ru-RU"/>
        </w:rPr>
        <w:t xml:space="preserve">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личном обращении заявителя;</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5"/>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5"/>
        <w:autoSpaceDE w:val="0"/>
        <w:autoSpaceDN w:val="0"/>
        <w:adjustRightInd w:val="0"/>
        <w:ind w:left="0" w:firstLine="709"/>
        <w:jc w:val="both"/>
        <w:rPr>
          <w:rFonts w:ascii="Times New Roman" w:hAnsi="Times New Roman" w:cs="Times New Roman"/>
          <w:sz w:val="28"/>
          <w:szCs w:val="28"/>
        </w:rPr>
      </w:pPr>
    </w:p>
    <w:p>
      <w:pPr>
        <w:pStyle w:val="1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Стандарт предоставления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pPr>
        <w:suppressAutoHyphens/>
        <w:autoSpaceDE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left="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30 календарных дней при направлении письменного запроса либо запроса в форме электронного документа по электронной почте;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электронном виде муниципальная услуга предоставляется незамедлительно путем ознакомления с информацией об объектах недвижимого имущества, которые находятся в муниципальной собственности муниципального образования и предназначены для сдачи в аренду, размещенной на официальном информационном сайте </w:t>
      </w:r>
      <w:r>
        <w:rPr>
          <w:rFonts w:ascii="Times New Roman" w:hAnsi="Times New Roman" w:cs="Times New Roman"/>
          <w:bCs/>
          <w:sz w:val="28"/>
          <w:szCs w:val="28"/>
        </w:rPr>
        <w:t xml:space="preserve">администрации. </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left="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2"/>
        <w:shd w:val="clear" w:color="auto" w:fill="FFFFFF"/>
        <w:spacing w:before="0" w:beforeAutospacing="0" w:after="0" w:afterAutospacing="0"/>
        <w:ind w:firstLine="709"/>
        <w:jc w:val="both"/>
        <w:rPr>
          <w:sz w:val="28"/>
          <w:szCs w:val="28"/>
        </w:rPr>
      </w:pPr>
      <w:r>
        <w:rPr>
          <w:color w:val="000000"/>
          <w:sz w:val="28"/>
          <w:szCs w:val="28"/>
        </w:rPr>
        <w:t xml:space="preserve">2.6.1. </w:t>
      </w:r>
      <w:r>
        <w:rPr>
          <w:sz w:val="28"/>
          <w:szCs w:val="28"/>
        </w:rPr>
        <w:t>Документы, которые заявитель должен предоставить самостоятельно:</w:t>
      </w:r>
    </w:p>
    <w:p>
      <w:pPr>
        <w:pStyle w:val="22"/>
        <w:shd w:val="clear" w:color="auto" w:fill="FFFFFF"/>
        <w:spacing w:before="0" w:beforeAutospacing="0" w:after="0" w:afterAutospacing="0"/>
        <w:ind w:firstLine="709"/>
        <w:jc w:val="both"/>
        <w:rPr>
          <w:sz w:val="28"/>
          <w:szCs w:val="28"/>
        </w:rPr>
      </w:pPr>
      <w:r>
        <w:fldChar w:fldCharType="begin"/>
      </w:r>
      <w:r>
        <w:instrText xml:space="preserve"> HYPERLINK \l "Par243" </w:instrText>
      </w:r>
      <w:r>
        <w:fldChar w:fldCharType="separate"/>
      </w:r>
      <w:r>
        <w:rPr>
          <w:sz w:val="28"/>
          <w:szCs w:val="28"/>
        </w:rPr>
        <w:t>заявление</w:t>
      </w:r>
      <w:r>
        <w:rPr>
          <w:sz w:val="28"/>
          <w:szCs w:val="28"/>
        </w:rPr>
        <w:fldChar w:fldCharType="end"/>
      </w:r>
      <w:r>
        <w:rPr>
          <w:sz w:val="28"/>
          <w:szCs w:val="28"/>
        </w:rPr>
        <w:t xml:space="preserve">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по установленной форме согласно приложению № 1 к настоящему Административному регламенту, за исключением случаев предоставления муниципальной услуги в электронном виде путем размещения на официальном информационном сайте администрации.</w:t>
      </w:r>
    </w:p>
    <w:p>
      <w:pPr>
        <w:pStyle w:val="22"/>
        <w:shd w:val="clear" w:color="auto" w:fill="FFFFFF"/>
        <w:spacing w:before="0" w:beforeAutospacing="0" w:after="0" w:afterAutospacing="0"/>
        <w:ind w:firstLine="709"/>
        <w:jc w:val="both"/>
        <w:rPr>
          <w:color w:val="000000"/>
          <w:sz w:val="28"/>
          <w:szCs w:val="28"/>
        </w:rPr>
      </w:pPr>
      <w:bookmarkStart w:id="0" w:name="P76"/>
      <w:bookmarkEnd w:id="0"/>
      <w:bookmarkStart w:id="1" w:name="P90"/>
      <w:bookmarkEnd w:id="1"/>
      <w:r>
        <w:rPr>
          <w:color w:val="000000"/>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8"/>
          <w:rFonts w:ascii="Times New Roman" w:hAnsi="Times New Roman"/>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8"/>
          <w:rFonts w:ascii="Times New Roman" w:hAnsi="Times New Roman"/>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8"/>
          <w:rFonts w:ascii="Times New Roman" w:hAnsi="Times New Roman"/>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2"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4"/>
    <w:p>
      <w:pPr>
        <w:autoSpaceDN w:val="0"/>
        <w:adjustRightInd w:val="0"/>
        <w:spacing w:after="0" w:line="240" w:lineRule="auto"/>
        <w:ind w:firstLine="709"/>
        <w:jc w:val="both"/>
        <w:rPr>
          <w:rFonts w:ascii="Times New Roman" w:hAnsi="Times New Roman" w:cs="Times New Roman"/>
          <w:sz w:val="28"/>
          <w:szCs w:val="28"/>
        </w:rPr>
      </w:pPr>
      <w:bookmarkStart w:id="5"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не поддается прочтению либо отсутствует.</w:t>
      </w:r>
    </w:p>
    <w:p>
      <w:pPr>
        <w:autoSpaceDE w:val="0"/>
        <w:autoSpaceDN w:val="0"/>
        <w:adjustRightInd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left="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eastAsia="Calibri" w:cs="Times New Roman"/>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ind w:firstLine="709"/>
        <w:jc w:val="both"/>
        <w:rPr>
          <w:rFonts w:ascii="Times New Roman" w:hAnsi="Times New Roman" w:cs="Times New Roman"/>
          <w:b/>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2.16. </w:t>
      </w:r>
      <w:r>
        <w:rPr>
          <w:rFonts w:ascii="Times New Roman" w:hAnsi="Times New Roman" w:cs="Times New Roman"/>
          <w:b/>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2.16.1. Особенности предоставления муниципальной услуги в электронной форме: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r>
        <w:fldChar w:fldCharType="begin"/>
      </w:r>
      <w:r>
        <w:instrText xml:space="preserve"> HYPERLINK "garantF1://70093794.1000" </w:instrText>
      </w:r>
      <w:r>
        <w:fldChar w:fldCharType="separate"/>
      </w:r>
      <w:r>
        <w:rPr>
          <w:rFonts w:ascii="Times New Roman" w:hAnsi="Times New Roman" w:cs="Times New Roman"/>
          <w:sz w:val="28"/>
          <w:szCs w:val="28"/>
        </w:rPr>
        <w:t>Правилами</w: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fldChar w:fldCharType="begin"/>
      </w:r>
      <w:r>
        <w:instrText xml:space="preserve"> HYPERLINK "garantF1://70093794.0" </w:instrText>
      </w:r>
      <w:r>
        <w:fldChar w:fldCharType="separate"/>
      </w:r>
      <w:r>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239813"/>
      <w:bookmarkEnd w:id="6"/>
      <w:bookmarkStart w:id="7" w:name="_Toc136321787"/>
      <w:bookmarkEnd w:id="7"/>
      <w:bookmarkStart w:id="8" w:name="_Toc136151977"/>
      <w:bookmarkEnd w:id="8"/>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w:t>
      </w:r>
      <w:r>
        <w:fldChar w:fldCharType="begin"/>
      </w:r>
      <w:r>
        <w:instrText xml:space="preserve"> HYPERLINK \l "Par103" </w:instrText>
      </w:r>
      <w:r>
        <w:fldChar w:fldCharType="separate"/>
      </w:r>
      <w:r>
        <w:rPr>
          <w:rFonts w:ascii="Times New Roman" w:hAnsi="Times New Roman" w:cs="Times New Roman"/>
          <w:sz w:val="28"/>
          <w:szCs w:val="28"/>
        </w:rPr>
        <w:t>информирование</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w:t>
      </w:r>
      <w:r>
        <w:fldChar w:fldCharType="begin"/>
      </w:r>
      <w:r>
        <w:instrText xml:space="preserve"> HYPERLINK \l "Par118" </w:instrText>
      </w:r>
      <w:r>
        <w:fldChar w:fldCharType="separate"/>
      </w:r>
      <w:r>
        <w:rPr>
          <w:rFonts w:ascii="Times New Roman" w:hAnsi="Times New Roman" w:cs="Times New Roman"/>
          <w:sz w:val="28"/>
          <w:szCs w:val="28"/>
        </w:rPr>
        <w:t>информирование</w:t>
      </w:r>
      <w:r>
        <w:rPr>
          <w:rFonts w:ascii="Times New Roman" w:hAnsi="Times New Roman" w:cs="Times New Roman"/>
          <w:sz w:val="28"/>
          <w:szCs w:val="28"/>
        </w:rPr>
        <w:fldChar w:fldCharType="end"/>
      </w:r>
      <w:r>
        <w:rPr>
          <w:rFonts w:ascii="Times New Roman" w:hAnsi="Times New Roman" w:cs="Times New Roman"/>
          <w:sz w:val="28"/>
          <w:szCs w:val="28"/>
        </w:rPr>
        <w:t xml:space="preserve"> на основании запроса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w:t>
      </w:r>
      <w:r>
        <w:fldChar w:fldCharType="begin"/>
      </w:r>
      <w:r>
        <w:instrText xml:space="preserve"> HYPERLINK \l "Par103" </w:instrText>
      </w:r>
      <w:r>
        <w:fldChar w:fldCharType="separate"/>
      </w:r>
      <w:r>
        <w:rPr>
          <w:rFonts w:ascii="Times New Roman" w:hAnsi="Times New Roman" w:cs="Times New Roman"/>
          <w:sz w:val="28"/>
          <w:szCs w:val="28"/>
        </w:rPr>
        <w:t>информирование</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20"/>
        <w:ind w:left="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w:t>
      </w:r>
      <w:r>
        <w:fldChar w:fldCharType="begin"/>
      </w:r>
      <w:r>
        <w:instrText xml:space="preserve"> HYPERLINK \l "Par118" </w:instrText>
      </w:r>
      <w:r>
        <w:fldChar w:fldCharType="separate"/>
      </w:r>
      <w:r>
        <w:rPr>
          <w:rFonts w:ascii="Times New Roman" w:hAnsi="Times New Roman" w:cs="Times New Roman"/>
          <w:sz w:val="28"/>
          <w:szCs w:val="28"/>
        </w:rPr>
        <w:t>информирование</w:t>
      </w:r>
      <w:r>
        <w:rPr>
          <w:rFonts w:ascii="Times New Roman" w:hAnsi="Times New Roman" w:cs="Times New Roman"/>
          <w:sz w:val="28"/>
          <w:szCs w:val="28"/>
        </w:rPr>
        <w:fldChar w:fldCharType="end"/>
      </w:r>
      <w:r>
        <w:rPr>
          <w:rFonts w:ascii="Times New Roman" w:hAnsi="Times New Roman" w:cs="Times New Roman"/>
          <w:sz w:val="28"/>
          <w:szCs w:val="28"/>
        </w:rPr>
        <w:t xml:space="preserve"> на основании запроса заявителя; направление (выдача)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left="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p>
    <w:p>
      <w:pPr>
        <w:pStyle w:val="20"/>
        <w:numPr>
          <w:ilvl w:val="1"/>
          <w:numId w:val="4"/>
        </w:numPr>
        <w:ind w:left="709" w:firstLine="0"/>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публичном и индивидуальном </w:t>
      </w:r>
      <w:r>
        <w:fldChar w:fldCharType="begin"/>
      </w:r>
      <w:r>
        <w:instrText xml:space="preserve"> HYPERLINK \l "Par103" </w:instrText>
      </w:r>
      <w:r>
        <w:fldChar w:fldCharType="separate"/>
      </w:r>
      <w:r>
        <w:rPr>
          <w:rFonts w:ascii="Times New Roman" w:hAnsi="Times New Roman" w:cs="Times New Roman"/>
          <w:b/>
          <w:sz w:val="28"/>
          <w:szCs w:val="28"/>
        </w:rPr>
        <w:t>и</w:t>
      </w:r>
      <w:r>
        <w:rPr>
          <w:rFonts w:ascii="Times New Roman" w:hAnsi="Times New Roman" w:cs="Times New Roman"/>
          <w:b/>
          <w:sz w:val="28"/>
          <w:szCs w:val="28"/>
        </w:rPr>
        <w:fldChar w:fldCharType="end"/>
      </w:r>
      <w:r>
        <w:rPr>
          <w:rFonts w:ascii="Times New Roman" w:hAnsi="Times New Roman" w:cs="Times New Roman"/>
          <w:b/>
          <w:sz w:val="28"/>
          <w:szCs w:val="28"/>
        </w:rPr>
        <w:t>нформировании на основании запроса заявителя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3.3.1. Процедура предоставления муниципальной услуги в форме публичного информирования путем размещения информации на официальном сайте включает:</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утверждение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публикацию перечня объектов недвижимого имущества, находящихся в муниципальной собственности муниципального образования и предназначенных для сдачи в аренду, в информационно-телекоммуникационной сети «Интернет» на официальном сайте.</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недвижимого имущества должны включать в себя: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объекта недвижимости;</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адрес (местоположение) объекта недвижимости;</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площадь объекта недвижимости, предназначенного для сдачи в аренду.</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размещение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на официальном сайте.</w:t>
      </w:r>
    </w:p>
    <w:p>
      <w:pPr>
        <w:pStyle w:val="20"/>
        <w:ind w:firstLine="709"/>
        <w:jc w:val="both"/>
        <w:rPr>
          <w:rFonts w:ascii="Times New Roman" w:hAnsi="Times New Roman" w:cs="Times New Roman"/>
          <w:sz w:val="28"/>
          <w:szCs w:val="28"/>
        </w:rPr>
      </w:pPr>
      <w:bookmarkStart w:id="9" w:name="Par118"/>
      <w:bookmarkEnd w:id="9"/>
      <w:r>
        <w:rPr>
          <w:rFonts w:ascii="Times New Roman" w:hAnsi="Times New Roman" w:cs="Times New Roman"/>
          <w:sz w:val="28"/>
          <w:szCs w:val="28"/>
        </w:rPr>
        <w:t>3.3.2. Процедура предоставления муниципальной услуги в форме индивидуального информирования по запросу заявителя включает:</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прием и рассмотрение заявления на предоставление муниципальной услуги;</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заявителю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поступление </w:t>
      </w:r>
      <w:r>
        <w:fldChar w:fldCharType="begin"/>
      </w:r>
      <w:r>
        <w:instrText xml:space="preserve"> HYPERLINK \l "Par243" </w:instrText>
      </w:r>
      <w:r>
        <w:fldChar w:fldCharType="separate"/>
      </w:r>
      <w:r>
        <w:rPr>
          <w:rFonts w:ascii="Times New Roman" w:hAnsi="Times New Roman" w:cs="Times New Roman"/>
          <w:sz w:val="28"/>
          <w:szCs w:val="28"/>
        </w:rPr>
        <w:t>заявления</w:t>
      </w:r>
      <w:r>
        <w:rPr>
          <w:rFonts w:ascii="Times New Roman" w:hAnsi="Times New Roman" w:cs="Times New Roman"/>
          <w:sz w:val="28"/>
          <w:szCs w:val="28"/>
        </w:rPr>
        <w:fldChar w:fldCharType="end"/>
      </w:r>
      <w:r>
        <w:rPr>
          <w:rFonts w:ascii="Times New Roman" w:hAnsi="Times New Roman" w:cs="Times New Roman"/>
          <w:sz w:val="28"/>
          <w:szCs w:val="28"/>
        </w:rPr>
        <w:t xml:space="preserve"> от заявителя.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готовит ответ заявителю о предоставлении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 в течение 10 календарных дней с момента получения заявления ответственным исполнителем.</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подготовки ответа, его подписания и направления заявителю составляет 30 календарных дней с даты поступления заявления в администрацию.</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Выбор способа направления ответа заявителю зависит от способа обращения заявителя, а также может быть определен по желанию заявителя.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p>
    <w:p>
      <w:pPr>
        <w:pStyle w:val="15"/>
        <w:numPr>
          <w:ilvl w:val="1"/>
          <w:numId w:val="4"/>
        </w:numPr>
        <w:autoSpaceDE w:val="0"/>
        <w:autoSpaceDN w:val="0"/>
        <w:adjustRightInd w:val="0"/>
        <w:spacing w:after="0" w:line="240" w:lineRule="auto"/>
        <w:ind w:left="709" w:firstLine="0"/>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2"/>
        <w:shd w:val="clear" w:color="auto" w:fill="FFFFFF"/>
        <w:spacing w:before="0" w:beforeAutospacing="0" w:after="0" w:afterAutospacing="0"/>
        <w:ind w:firstLine="709"/>
        <w:jc w:val="both"/>
        <w:rPr>
          <w:color w:val="000000"/>
          <w:sz w:val="28"/>
          <w:szCs w:val="28"/>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2"/>
        <w:shd w:val="clear" w:color="auto" w:fill="FFFFFF"/>
        <w:spacing w:before="0" w:beforeAutospacing="0" w:after="0" w:afterAutospacing="0"/>
        <w:ind w:firstLine="709"/>
        <w:jc w:val="both"/>
        <w:rPr>
          <w:color w:val="000000"/>
          <w:sz w:val="28"/>
          <w:szCs w:val="28"/>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instrText xml:space="preserve"> HYPERLINK "http://nagorskcity.ru/munusluga/project/detail.php?id=847801" \l "P147" </w:instrText>
      </w:r>
      <w:r>
        <w:fldChar w:fldCharType="separate"/>
      </w:r>
      <w:r>
        <w:rPr>
          <w:rStyle w:val="10"/>
          <w:rFonts w:eastAsiaTheme="majorEastAsia"/>
          <w:color w:val="auto"/>
          <w:sz w:val="28"/>
          <w:szCs w:val="28"/>
        </w:rPr>
        <w:t>подразделе 2.4</w:t>
      </w:r>
      <w:r>
        <w:rPr>
          <w:rStyle w:val="10"/>
          <w:rFonts w:eastAsiaTheme="majorEastAsia"/>
          <w:color w:val="auto"/>
          <w:sz w:val="28"/>
          <w:szCs w:val="28"/>
        </w:rPr>
        <w:fldChar w:fldCharType="end"/>
      </w:r>
      <w:r>
        <w:rPr>
          <w:sz w:val="28"/>
          <w:szCs w:val="28"/>
        </w:rPr>
        <w:t xml:space="preserve"> раздела 2 </w:t>
      </w:r>
      <w:r>
        <w:rPr>
          <w:color w:val="000000"/>
          <w:sz w:val="28"/>
          <w:szCs w:val="28"/>
        </w:rPr>
        <w:t>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p>
    <w:p>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Pr>
          <w:rFonts w:ascii="Times New Roman" w:hAnsi="Times New Roman" w:cs="Times New Roman"/>
          <w:b/>
          <w:sz w:val="28"/>
          <w:szCs w:val="28"/>
        </w:rPr>
        <w:t xml:space="preserve">3.5. Особенности выполнения административных процедур в электронной форме, в том числе с использованием Единого портала, Регионального портала </w:t>
      </w: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 При предоставлении муниципальной услуги в электронной форме посредством Единого портала, Регионального портала заявителю обеспечивается: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3.5.1.1. Получение информации о порядке и сроках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3.5.1.3. Формирование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3.5.1.4. Прием и регистрация запроса и иных документов, необходимых для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3.5.1.5. Получение результата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3.5.1.6. Получение сведений о ходе выполнения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3.5.1.7. Осуществление оценки качества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 Заявителю в качестве результата предоставления услуги обеспечивается по его выбору возможность получения: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3.5.5.1.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3.5.5.3. Информации из государственных информационных систем в случаях, предусмотренных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 При предоставлении муниципальной услуги в электронной форме заявителю направляется: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3.5.6.3. Уведомление о факте получения информации, подтверждающей оплату услуги;</w:t>
      </w:r>
    </w:p>
    <w:p>
      <w:pPr>
        <w:autoSpaceDE w:val="0"/>
        <w:autoSpaceDN w:val="0"/>
        <w:adjustRightInd w:val="0"/>
        <w:spacing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3.5.6.4.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rFonts w:hint="default" w:ascii="Times New Roman" w:hAnsi="Times New Roman" w:cs="Times New Roman"/>
          <w:sz w:val="28"/>
          <w:szCs w:val="28"/>
          <w:lang w:val="ru-RU"/>
        </w:rPr>
        <w:t>.</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3.6.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необходимости внесения изменений</w:t>
      </w:r>
      <w:r>
        <w:rPr>
          <w:rFonts w:ascii="Times New Roman" w:hAnsi="Times New Roman" w:cs="Times New Roman"/>
          <w:sz w:val="28"/>
          <w:szCs w:val="28"/>
        </w:rPr>
        <w:t xml:space="preserve"> в решение по результату предоставления муниципальной услуги, </w:t>
      </w:r>
      <w:r>
        <w:rPr>
          <w:rFonts w:ascii="Times New Roman" w:hAnsi="Times New Roman" w:cs="Times New Roman"/>
          <w:bCs/>
          <w:sz w:val="28"/>
          <w:szCs w:val="28"/>
        </w:rPr>
        <w:t xml:space="preserve"> в связи с допущенными опечатками и (или) ошибками в тексте заявитель направляет заявление </w:t>
      </w:r>
      <w:r>
        <w:rPr>
          <w:rFonts w:ascii="Times New Roman" w:hAnsi="Times New Roman" w:cs="Times New Roman"/>
          <w:color w:val="000000"/>
          <w:sz w:val="28"/>
          <w:szCs w:val="28"/>
        </w:rPr>
        <w:t>(Приложение № 2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Срок внесения изменений </w:t>
      </w:r>
      <w:r>
        <w:rPr>
          <w:rFonts w:ascii="Times New Roman" w:hAnsi="Times New Roman" w:cs="Times New Roman"/>
          <w:sz w:val="28"/>
          <w:szCs w:val="28"/>
        </w:rPr>
        <w:t xml:space="preserve">в решение по результату предоставления муниципальной услуги, </w:t>
      </w:r>
      <w:r>
        <w:rPr>
          <w:rFonts w:ascii="Times New Roman" w:hAnsi="Times New Roman" w:cs="Times New Roman"/>
          <w:bCs/>
          <w:sz w:val="28"/>
          <w:szCs w:val="28"/>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pStyle w:val="2"/>
        <w:ind w:left="709"/>
        <w:jc w:val="both"/>
        <w:rPr>
          <w:rFonts w:ascii="Times New Roman" w:hAnsi="Times New Roman" w:cs="Times New Roman"/>
          <w:sz w:val="28"/>
          <w:szCs w:val="28"/>
        </w:rPr>
      </w:pPr>
      <w:r>
        <w:rPr>
          <w:rFonts w:ascii="Times New Roman" w:hAnsi="Times New Roman"/>
          <w:color w:val="auto"/>
        </w:rPr>
        <w:t>4. Формы контроля за исполнением Административного регламента</w:t>
      </w:r>
    </w:p>
    <w:p>
      <w:pPr>
        <w:pStyle w:val="3"/>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Порядок осуществления текущего контроля</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w:t>
      </w:r>
      <w:r>
        <w:rPr>
          <w:rFonts w:hint="default" w:ascii="Times New Roman" w:hAnsi="Times New Roman" w:cs="Times New Roman"/>
          <w:sz w:val="28"/>
          <w:szCs w:val="28"/>
          <w:lang w:val="ru-RU"/>
        </w:rPr>
        <w:t xml:space="preserve">  администрации  города</w:t>
      </w:r>
      <w:r>
        <w:rPr>
          <w:rFonts w:ascii="Times New Roman" w:hAnsi="Times New Roman" w:cs="Times New Roman"/>
          <w:sz w:val="28"/>
          <w:szCs w:val="28"/>
        </w:rPr>
        <w:t xml:space="preserve"> или уполномоченным должностным лицом.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главой </w:t>
      </w:r>
      <w:r>
        <w:rPr>
          <w:rFonts w:hint="default" w:ascii="Times New Roman" w:hAnsi="Times New Roman" w:cs="Times New Roman"/>
          <w:sz w:val="28"/>
          <w:szCs w:val="28"/>
          <w:lang w:val="ru-RU"/>
        </w:rPr>
        <w:t xml:space="preserve">  администрации города</w:t>
      </w:r>
      <w:r>
        <w:rPr>
          <w:rFonts w:ascii="Times New Roman" w:hAnsi="Times New Roman" w:cs="Times New Roman"/>
          <w:sz w:val="28"/>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 xml:space="preserve">4.1.3. Глава </w:t>
      </w:r>
      <w:r>
        <w:rPr>
          <w:rFonts w:hint="default" w:ascii="Times New Roman" w:hAnsi="Times New Roman" w:cs="Times New Roman"/>
          <w:sz w:val="28"/>
          <w:szCs w:val="28"/>
          <w:lang w:val="ru-RU"/>
        </w:rPr>
        <w:t xml:space="preserve">  администрации  города</w:t>
      </w:r>
      <w:r>
        <w:rPr>
          <w:rFonts w:ascii="Times New Roman" w:hAnsi="Times New Roman" w:cs="Times New Roman"/>
          <w:sz w:val="28"/>
          <w:szCs w:val="28"/>
        </w:rPr>
        <w:t>, а также уполномоченное им должностное лицо, осуществляя контроль, вправе:</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pStyle w:val="20"/>
        <w:ind w:firstLine="709"/>
        <w:jc w:val="both"/>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sz w:val="28"/>
          <w:szCs w:val="28"/>
          <w:lang w:val="ru-RU"/>
        </w:rPr>
        <w:t>администрации</w:t>
      </w:r>
      <w:r>
        <w:rPr>
          <w:rFonts w:hint="default" w:ascii="Times New Roman" w:hAnsi="Times New Roman" w:cs="Times New Roman"/>
          <w:sz w:val="28"/>
          <w:szCs w:val="28"/>
          <w:lang w:val="ru-RU"/>
        </w:rPr>
        <w:t xml:space="preserve"> города </w:t>
      </w:r>
      <w:r>
        <w:rPr>
          <w:rFonts w:ascii="Times New Roman" w:hAnsi="Times New Roman" w:cs="Times New Roman"/>
          <w:sz w:val="28"/>
          <w:szCs w:val="28"/>
        </w:rPr>
        <w:t xml:space="preserve"> (лицо, исполняющее обязанности главы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spacing w:after="0" w:line="240" w:lineRule="auto"/>
        <w:ind w:firstLine="709"/>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eastAsia="Calibri" w:cs="Times New Roman"/>
          <w:b/>
          <w:sz w:val="28"/>
          <w:szCs w:val="28"/>
        </w:rPr>
        <w:t>5.</w:t>
      </w:r>
      <w:r>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Pr>
          <w:rFonts w:ascii="Times New Roman" w:hAnsi="Times New Roman" w:cs="Times New Roman"/>
          <w:sz w:val="28"/>
          <w:szCs w:val="28"/>
        </w:rPr>
        <w:t xml:space="preserve">нарушение срока предоставления муниципальной услуги; </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pPr>
        <w:autoSpaceDN w:val="0"/>
        <w:adjustRightInd w:val="0"/>
        <w:spacing w:after="0" w:line="240" w:lineRule="auto"/>
        <w:ind w:firstLine="709"/>
        <w:jc w:val="both"/>
        <w:rPr>
          <w:rFonts w:ascii="Times New Roman" w:hAnsi="Times New Roman" w:cs="Times New Roman"/>
          <w:sz w:val="28"/>
          <w:szCs w:val="28"/>
        </w:rPr>
      </w:pPr>
      <w:bookmarkStart w:id="10" w:name="sub_110104"/>
      <w:r>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10"/>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1" w:name="sub_110106"/>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1"/>
    <w:p>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pPr>
        <w:spacing w:after="0" w:line="240" w:lineRule="auto"/>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 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 Информация, указанная в настоящем разделе, размещена: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Федеральном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pacing w:val="-6"/>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pacing w:val="-6"/>
          <w:sz w:val="28"/>
          <w:szCs w:val="28"/>
        </w:rPr>
      </w:pPr>
    </w:p>
    <w:p>
      <w:pPr>
        <w:spacing w:after="0" w:line="240" w:lineRule="auto"/>
        <w:ind w:left="709"/>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pPr>
        <w:spacing w:after="0" w:line="240" w:lineRule="auto"/>
        <w:ind w:firstLine="709"/>
        <w:jc w:val="both"/>
        <w:rPr>
          <w:rFonts w:ascii="Times New Roman" w:hAnsi="Times New Roman" w:cs="Times New Roman"/>
          <w:b/>
          <w:bCs/>
          <w:spacing w:val="-6"/>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shd w:val="clear" w:color="auto" w:fill="FFFFFF"/>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направление документов в администрацию;</w:t>
      </w:r>
    </w:p>
    <w:p>
      <w:pPr>
        <w:pStyle w:val="20"/>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w:t>
      </w:r>
      <w:r>
        <w:fldChar w:fldCharType="begin"/>
      </w:r>
      <w:r>
        <w:instrText xml:space="preserve"> HYPERLINK \l "Par103" </w:instrText>
      </w:r>
      <w:r>
        <w:fldChar w:fldCharType="separate"/>
      </w:r>
      <w:r>
        <w:rPr>
          <w:rFonts w:ascii="Times New Roman" w:hAnsi="Times New Roman" w:cs="Times New Roman"/>
          <w:sz w:val="28"/>
          <w:szCs w:val="28"/>
        </w:rPr>
        <w:t>информирование</w:t>
      </w:r>
      <w:r>
        <w:rPr>
          <w:rFonts w:ascii="Times New Roman" w:hAnsi="Times New Roman" w:cs="Times New Roman"/>
          <w:sz w:val="28"/>
          <w:szCs w:val="28"/>
        </w:rPr>
        <w:fldChar w:fldCharType="end"/>
      </w:r>
      <w:r>
        <w:rPr>
          <w:rFonts w:ascii="Times New Roman" w:hAnsi="Times New Roman" w:cs="Times New Roman"/>
          <w:sz w:val="28"/>
          <w:szCs w:val="28"/>
        </w:rPr>
        <w:t>;</w:t>
      </w:r>
    </w:p>
    <w:p>
      <w:pPr>
        <w:shd w:val="clear" w:color="auto" w:fill="FFFFFF"/>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cs="Times New Roman"/>
          <w:sz w:val="28"/>
          <w:szCs w:val="28"/>
        </w:rPr>
        <w:t xml:space="preserve">индивидуальное </w:t>
      </w:r>
      <w:r>
        <w:fldChar w:fldCharType="begin"/>
      </w:r>
      <w:r>
        <w:instrText xml:space="preserve"> HYPERLINK \l "Par118" </w:instrText>
      </w:r>
      <w:r>
        <w:fldChar w:fldCharType="separate"/>
      </w:r>
      <w:r>
        <w:rPr>
          <w:rFonts w:ascii="Times New Roman" w:hAnsi="Times New Roman" w:cs="Times New Roman"/>
          <w:sz w:val="28"/>
          <w:szCs w:val="28"/>
        </w:rPr>
        <w:t>информирование</w:t>
      </w:r>
      <w:r>
        <w:rPr>
          <w:rFonts w:ascii="Times New Roman" w:hAnsi="Times New Roman" w:cs="Times New Roman"/>
          <w:sz w:val="28"/>
          <w:szCs w:val="28"/>
        </w:rPr>
        <w:fldChar w:fldCharType="end"/>
      </w:r>
      <w:r>
        <w:rPr>
          <w:rFonts w:ascii="Times New Roman" w:hAnsi="Times New Roman" w:cs="Times New Roman"/>
          <w:sz w:val="28"/>
          <w:szCs w:val="28"/>
        </w:rPr>
        <w:t xml:space="preserve"> на основании запроса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либо его представителя; </w:t>
      </w:r>
    </w:p>
    <w:p>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sz w:val="28"/>
          <w:szCs w:val="28"/>
        </w:rPr>
        <w:t>документ, подтверждающий полномочия представителя заявителя.</w:t>
      </w:r>
    </w:p>
    <w:p>
      <w:pPr>
        <w:autoSpaceDE w:val="0"/>
        <w:autoSpaceDN w:val="0"/>
        <w:adjustRightInd w:val="0"/>
        <w:spacing w:after="0" w:line="240" w:lineRule="auto"/>
        <w:rPr>
          <w:rFonts w:ascii="Times New Roman" w:hAnsi="Times New Roman" w:cs="Times New Roman"/>
          <w:sz w:val="28"/>
          <w:szCs w:val="28"/>
        </w:rPr>
      </w:pPr>
    </w:p>
    <w:p>
      <w:pPr>
        <w:widowControl w:val="0"/>
        <w:autoSpaceDE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w:t>
      </w:r>
    </w:p>
    <w:p>
      <w:r>
        <mc:AlternateContent>
          <mc:Choice Requires="wps">
            <w:drawing>
              <wp:anchor distT="0" distB="0" distL="114935" distR="114935" simplePos="0" relativeHeight="251660288" behindDoc="0" locked="0" layoutInCell="1" allowOverlap="1">
                <wp:simplePos x="0" y="0"/>
                <wp:positionH relativeFrom="column">
                  <wp:posOffset>2634615</wp:posOffset>
                </wp:positionH>
                <wp:positionV relativeFrom="paragraph">
                  <wp:posOffset>172720</wp:posOffset>
                </wp:positionV>
                <wp:extent cx="3476625" cy="3362325"/>
                <wp:effectExtent l="0" t="0" r="0" b="0"/>
                <wp:wrapTopAndBottom/>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3476625" cy="336232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07.45pt;margin-top:13.6pt;height:264.75pt;width:273.75pt;mso-wrap-distance-bottom:0pt;mso-wrap-distance-top:0pt;z-index:251660288;mso-width-relative:page;mso-height-relative:page;" fillcolor="#FFFFFF" filled="t" stroked="f" coordsize="21600,21600" o:gfxdata="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yDcPaAAAACgEAAA8AAAAAAAAAAQAgAAAAIgAAAGRycy9kb3ducmV2LnhtbFBL&#10;AQIUABQAAAAIAIdO4kAZgXH19AEAAOADAAAOAAAAAAAAAAEAIAAAACkBAABkcnMvZTJvRG9jLnht&#10;bFBLBQYAAAAABgAGAFkBAACP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5"/>
                        <w:tabs>
                          <w:tab w:val="left" w:pos="426"/>
                        </w:tabs>
                        <w:ind w:left="0"/>
                      </w:pPr>
                    </w:p>
                    <w:p>
                      <w:pPr>
                        <w:pStyle w:val="15"/>
                        <w:tabs>
                          <w:tab w:val="left" w:pos="426"/>
                        </w:tabs>
                        <w:ind w:left="0"/>
                      </w:pPr>
                    </w:p>
                  </w:txbxContent>
                </v:textbox>
                <w10:wrap type="topAndBottom"/>
              </v:shape>
            </w:pict>
          </mc:Fallback>
        </mc:AlternateContent>
      </w:r>
    </w:p>
    <w:p>
      <w:pPr>
        <w:pStyle w:val="25"/>
        <w:jc w:val="center"/>
        <w:rPr>
          <w:rFonts w:ascii="Times New Roman" w:hAnsi="Times New Roman" w:cs="Times New Roman"/>
          <w:b/>
          <w:sz w:val="24"/>
          <w:szCs w:val="24"/>
        </w:rPr>
      </w:pPr>
      <w:r>
        <w:rPr>
          <w:rFonts w:ascii="Times New Roman" w:hAnsi="Times New Roman" w:cs="Times New Roman"/>
          <w:b/>
          <w:sz w:val="24"/>
          <w:szCs w:val="24"/>
        </w:rPr>
        <w:t>ЗАЯВЛЕНИЕ</w:t>
      </w:r>
    </w:p>
    <w:p>
      <w:pPr>
        <w:pStyle w:val="25"/>
        <w:jc w:val="center"/>
        <w:rPr>
          <w:rFonts w:ascii="Times New Roman" w:hAnsi="Times New Roman" w:cs="Times New Roman"/>
          <w:b/>
          <w:sz w:val="24"/>
          <w:szCs w:val="24"/>
        </w:rPr>
      </w:pPr>
      <w:r>
        <w:rPr>
          <w:rFonts w:ascii="Times New Roman" w:hAnsi="Times New Roman" w:cs="Times New Roman"/>
          <w:b/>
          <w:sz w:val="24"/>
          <w:szCs w:val="24"/>
        </w:rPr>
        <w:t>о предоставлении информации об объектах муниципального имущества, находящихся в муниципальной собственности муниципального образования и предназначенных для сдачи в аренду</w:t>
      </w:r>
    </w:p>
    <w:p>
      <w:pPr>
        <w:pStyle w:val="25"/>
        <w:jc w:val="both"/>
        <w:rPr>
          <w:rFonts w:ascii="Times New Roman" w:hAnsi="Times New Roman" w:cs="Times New Roman"/>
          <w:sz w:val="24"/>
          <w:szCs w:val="24"/>
        </w:rPr>
      </w:pPr>
    </w:p>
    <w:p>
      <w:pPr>
        <w:pStyle w:val="25"/>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информацию об объектах муниципального имущества, находящихся в муниципальной собственности муниципального образования и предназначенных для сдачи в аренду: _____________________________________________________________________________</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5"/>
        <w:jc w:val="both"/>
        <w:rPr>
          <w:rFonts w:ascii="Times New Roman" w:hAnsi="Times New Roman" w:cs="Times New Roman"/>
          <w:sz w:val="24"/>
          <w:szCs w:val="24"/>
        </w:rPr>
      </w:pP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5"/>
        <w:jc w:val="both"/>
        <w:rPr>
          <w:rFonts w:ascii="Times New Roman" w:hAnsi="Times New Roman" w:cs="Times New Roman"/>
          <w:sz w:val="24"/>
          <w:szCs w:val="24"/>
        </w:rPr>
      </w:pPr>
    </w:p>
    <w:p>
      <w:pPr>
        <w:pStyle w:val="25"/>
        <w:jc w:val="both"/>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_________________________________________________________</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pStyle w:val="25"/>
        <w:jc w:val="both"/>
        <w:rPr>
          <w:rFonts w:ascii="Times New Roman" w:hAnsi="Times New Roman" w:cs="Times New Roman"/>
          <w:sz w:val="24"/>
          <w:szCs w:val="24"/>
        </w:rPr>
      </w:pPr>
    </w:p>
    <w:p>
      <w:pPr>
        <w:pStyle w:val="25"/>
        <w:jc w:val="both"/>
        <w:rPr>
          <w:rFonts w:ascii="Times New Roman" w:hAnsi="Times New Roman" w:cs="Times New Roman"/>
          <w:sz w:val="24"/>
          <w:szCs w:val="24"/>
        </w:rPr>
      </w:pPr>
    </w:p>
    <w:p>
      <w:pPr>
        <w:pStyle w:val="25"/>
        <w:jc w:val="both"/>
        <w:rPr>
          <w:rFonts w:ascii="Times New Roman" w:hAnsi="Times New Roman" w:cs="Times New Roman"/>
          <w:sz w:val="24"/>
          <w:szCs w:val="24"/>
        </w:rPr>
      </w:pPr>
      <w:r>
        <w:rPr>
          <w:rFonts w:ascii="Times New Roman" w:hAnsi="Times New Roman" w:cs="Times New Roman"/>
          <w:sz w:val="24"/>
          <w:szCs w:val="24"/>
        </w:rPr>
        <w:t>Приложения:</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(список прилагаемых к заявлению документов)</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5"/>
        <w:widowControl/>
        <w:jc w:val="center"/>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w:t>
      </w:r>
    </w:p>
    <w:p>
      <w:pPr>
        <w:pStyle w:val="25"/>
        <w:widowControl/>
        <w:rPr>
          <w:rFonts w:ascii="Times New Roman" w:hAnsi="Times New Roman" w:cs="Times New Roman"/>
          <w:b/>
          <w:sz w:val="24"/>
          <w:szCs w:val="24"/>
        </w:rPr>
      </w:pPr>
    </w:p>
    <w:p>
      <w:pPr>
        <w:tabs>
          <w:tab w:val="left" w:pos="5385"/>
        </w:tabs>
      </w:pPr>
    </w:p>
    <w:p/>
    <w:p>
      <w:pPr>
        <w:tabs>
          <w:tab w:val="left" w:pos="5385"/>
        </w:tabs>
      </w:pPr>
    </w:p>
    <w:p>
      <w:pPr>
        <w:tabs>
          <w:tab w:val="left" w:pos="5385"/>
        </w:tabs>
      </w:pPr>
    </w:p>
    <w:p>
      <w:pPr>
        <w:tabs>
          <w:tab w:val="left" w:pos="5385"/>
        </w:tabs>
      </w:pPr>
      <w:r>
        <mc:AlternateContent>
          <mc:Choice Requires="wps">
            <w:drawing>
              <wp:anchor distT="0" distB="0" distL="114935" distR="114935" simplePos="0" relativeHeight="251661312" behindDoc="0" locked="0" layoutInCell="1" allowOverlap="1">
                <wp:simplePos x="0" y="0"/>
                <wp:positionH relativeFrom="column">
                  <wp:posOffset>2625090</wp:posOffset>
                </wp:positionH>
                <wp:positionV relativeFrom="paragraph">
                  <wp:posOffset>-626110</wp:posOffset>
                </wp:positionV>
                <wp:extent cx="3457575" cy="3390900"/>
                <wp:effectExtent l="0" t="635" r="0" b="0"/>
                <wp:wrapTopAndBottom/>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57575" cy="3390900"/>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06.7pt;margin-top:-49.3pt;height:267pt;width:272.25pt;mso-wrap-distance-bottom:0pt;mso-wrap-distance-top:0pt;z-index:251661312;mso-width-relative:page;mso-height-relative:page;" fillcolor="#FFFFFF" filled="t" stroked="f" coordsize="21600,21600" o:gfxdata="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rLdI22wAAAAsBAAAPAAAAAAAAAAEAIAAAACIAAABkcnMvZG93bnJldi54&#10;bWxQSwECFAAUAAAACACHTuJAEZ54rPcBAADgAwAADgAAAAAAAAABACAAAAAqAQAAZHJzL2Uyb0Rv&#10;Yy54bWxQSwUGAAAAAAYABgBZAQAAkw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5"/>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5"/>
                        <w:tabs>
                          <w:tab w:val="left" w:pos="426"/>
                        </w:tabs>
                        <w:ind w:left="0"/>
                      </w:pPr>
                    </w:p>
                    <w:p>
                      <w:pPr>
                        <w:pStyle w:val="15"/>
                        <w:tabs>
                          <w:tab w:val="left" w:pos="426"/>
                        </w:tabs>
                        <w:ind w:left="0"/>
                      </w:pPr>
                    </w:p>
                  </w:txbxContent>
                </v:textbox>
                <w10:wrap type="topAndBottom"/>
              </v:shape>
            </w:pict>
          </mc:Fallback>
        </mc:AlternateConten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6"/>
        <w:widowControl/>
        <w:ind w:firstLine="709"/>
        <w:jc w:val="both"/>
        <w:rPr>
          <w:rFonts w:ascii="Times New Roman" w:hAnsi="Times New Roman"/>
          <w:b w:val="0"/>
          <w:sz w:val="28"/>
          <w:szCs w:val="28"/>
        </w:rPr>
      </w:pPr>
      <w:r>
        <w:rPr>
          <w:rFonts w:ascii="Times New Roman" w:hAnsi="Times New Roman"/>
          <w:b w:val="0"/>
          <w:sz w:val="28"/>
          <w:szCs w:val="28"/>
        </w:rPr>
        <w:t xml:space="preserve">Прошу внести изменение в решение по результату предоставления муниципальной услуги </w:t>
      </w:r>
      <w:r>
        <w:rPr>
          <w:rFonts w:ascii="Times New Roman" w:hAnsi="Times New Roman"/>
          <w:b w:val="0"/>
          <w:bCs w:val="0"/>
          <w:sz w:val="28"/>
          <w:szCs w:val="28"/>
        </w:rPr>
        <w:t xml:space="preserve"> «</w:t>
      </w:r>
      <w:r>
        <w:rPr>
          <w:rFonts w:ascii="Times New Roman" w:hAnsi="Times New Roman"/>
          <w:b w:val="0"/>
          <w:sz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Pr>
          <w:rFonts w:ascii="Times New Roman" w:hAnsi="Times New Roman"/>
          <w:b w:val="0"/>
          <w:sz w:val="28"/>
          <w:szCs w:val="28"/>
        </w:rPr>
        <w:t xml:space="preserve"> __________________________________________________________________,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w:t>
      </w:r>
      <w:r>
        <w:rPr>
          <w:rFonts w:ascii="Times New Roman" w:hAnsi="Times New Roman" w:cs="Times New Roman"/>
          <w:bCs/>
          <w:sz w:val="24"/>
          <w:szCs w:val="24"/>
          <w:vertAlign w:val="superscript"/>
        </w:rPr>
        <w:t>решения)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p/>
    <w:p/>
    <w:sectPr>
      <w:head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0"/>
        <w:szCs w:val="20"/>
      </w:rPr>
    </w:pPr>
  </w:p>
  <w:p>
    <w:pPr>
      <w:pStyle w:val="6"/>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6F6A0003"/>
    <w:multiLevelType w:val="multilevel"/>
    <w:tmpl w:val="6F6A0003"/>
    <w:lvl w:ilvl="0" w:tentative="0">
      <w:start w:val="3"/>
      <w:numFmt w:val="decimal"/>
      <w:lvlText w:val="%1."/>
      <w:lvlJc w:val="left"/>
      <w:pPr>
        <w:ind w:left="450" w:hanging="450"/>
      </w:pPr>
      <w:rPr>
        <w:rFonts w:hint="default"/>
      </w:rPr>
    </w:lvl>
    <w:lvl w:ilvl="1" w:tentative="0">
      <w:start w:val="3"/>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27"/>
    <w:rsid w:val="00357027"/>
    <w:rsid w:val="00D165C9"/>
    <w:rsid w:val="00F3128F"/>
    <w:rsid w:val="72FA5DFA"/>
    <w:rsid w:val="7810689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2"/>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9">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2"/>
    <w:basedOn w:val="1"/>
    <w:link w:val="14"/>
    <w:semiHidden/>
    <w:unhideWhenUsed/>
    <w:uiPriority w:val="99"/>
    <w:pPr>
      <w:spacing w:after="120" w:line="480" w:lineRule="auto"/>
    </w:pPr>
    <w:rPr>
      <w:rFonts w:ascii="Times New Roman" w:hAnsi="Times New Roman" w:eastAsia="Calibri" w:cs="Times New Roman"/>
      <w:sz w:val="24"/>
      <w:szCs w:val="24"/>
    </w:rPr>
  </w:style>
  <w:style w:type="paragraph" w:styleId="5">
    <w:name w:val="footer"/>
    <w:basedOn w:val="1"/>
    <w:link w:val="24"/>
    <w:semiHidden/>
    <w:unhideWhenUsed/>
    <w:qFormat/>
    <w:uiPriority w:val="99"/>
    <w:pPr>
      <w:tabs>
        <w:tab w:val="center" w:pos="4677"/>
        <w:tab w:val="right" w:pos="9355"/>
      </w:tabs>
      <w:spacing w:after="0" w:line="240" w:lineRule="auto"/>
    </w:pPr>
  </w:style>
  <w:style w:type="paragraph" w:styleId="6">
    <w:name w:val="header"/>
    <w:basedOn w:val="1"/>
    <w:link w:val="23"/>
    <w:unhideWhenUsed/>
    <w:qFormat/>
    <w:uiPriority w:val="99"/>
    <w:pPr>
      <w:tabs>
        <w:tab w:val="center" w:pos="4677"/>
        <w:tab w:val="right" w:pos="9355"/>
      </w:tabs>
      <w:spacing w:after="0" w:line="240" w:lineRule="auto"/>
    </w:pPr>
  </w:style>
  <w:style w:type="paragraph" w:styleId="7">
    <w:name w:val="Normal (Web)"/>
    <w:semiHidden/>
    <w:unhideWhenUsed/>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paragraph" w:styleId="8">
    <w:name w:val="Title"/>
    <w:basedOn w:val="1"/>
    <w:link w:val="13"/>
    <w:qFormat/>
    <w:uiPriority w:val="0"/>
    <w:pPr>
      <w:spacing w:after="0" w:line="240" w:lineRule="auto"/>
      <w:jc w:val="center"/>
    </w:pPr>
    <w:rPr>
      <w:rFonts w:ascii="Times New Roman" w:hAnsi="Times New Roman" w:eastAsia="Times New Roman" w:cs="Times New Roman"/>
      <w:sz w:val="32"/>
      <w:szCs w:val="24"/>
    </w:rPr>
  </w:style>
  <w:style w:type="character" w:styleId="10">
    <w:name w:val="Hyperlink"/>
    <w:unhideWhenUsed/>
    <w:uiPriority w:val="99"/>
    <w:rPr>
      <w:color w:val="0000FF"/>
      <w:u w:val="single"/>
    </w:rPr>
  </w:style>
  <w:style w:type="character" w:customStyle="1" w:styleId="12">
    <w:name w:val="Заголовок 1 Знак"/>
    <w:basedOn w:val="9"/>
    <w:link w:val="2"/>
    <w:qFormat/>
    <w:uiPriority w:val="9"/>
    <w:rPr>
      <w:rFonts w:ascii="Cambria" w:hAnsi="Cambria" w:eastAsia="Times New Roman" w:cs="Times New Roman"/>
      <w:b/>
      <w:bCs/>
      <w:color w:val="365F91"/>
      <w:sz w:val="28"/>
      <w:szCs w:val="28"/>
      <w:lang w:eastAsia="ru-RU"/>
    </w:rPr>
  </w:style>
  <w:style w:type="character" w:customStyle="1" w:styleId="13">
    <w:name w:val="Название Знак"/>
    <w:basedOn w:val="9"/>
    <w:link w:val="8"/>
    <w:uiPriority w:val="0"/>
    <w:rPr>
      <w:rFonts w:ascii="Times New Roman" w:hAnsi="Times New Roman" w:eastAsia="Times New Roman" w:cs="Times New Roman"/>
      <w:sz w:val="32"/>
      <w:szCs w:val="24"/>
      <w:lang w:eastAsia="ru-RU"/>
    </w:rPr>
  </w:style>
  <w:style w:type="character" w:customStyle="1" w:styleId="14">
    <w:name w:val="Основной текст 2 Знак"/>
    <w:basedOn w:val="9"/>
    <w:link w:val="4"/>
    <w:semiHidden/>
    <w:qFormat/>
    <w:uiPriority w:val="99"/>
    <w:rPr>
      <w:rFonts w:ascii="Times New Roman" w:hAnsi="Times New Roman" w:eastAsia="Calibri" w:cs="Times New Roman"/>
      <w:sz w:val="24"/>
      <w:szCs w:val="24"/>
      <w:lang w:eastAsia="ru-RU"/>
    </w:rPr>
  </w:style>
  <w:style w:type="paragraph" w:styleId="15">
    <w:name w:val="List Paragraph"/>
    <w:basedOn w:val="1"/>
    <w:qFormat/>
    <w:uiPriority w:val="34"/>
    <w:pPr>
      <w:ind w:left="720"/>
      <w:contextualSpacing/>
    </w:pPr>
  </w:style>
  <w:style w:type="paragraph" w:customStyle="1" w:styleId="16">
    <w:name w:val="Стиль Заголовок 2 + Times New Roman По ширине"/>
    <w:basedOn w:val="3"/>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7">
    <w:name w:val="Заголовок 2 Знак"/>
    <w:basedOn w:val="9"/>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8">
    <w:name w:val="Гипертекстовая ссылка"/>
    <w:basedOn w:val="9"/>
    <w:uiPriority w:val="99"/>
    <w:rPr>
      <w:rFonts w:cs="Times New Roman"/>
      <w:color w:val="106BBE"/>
    </w:rPr>
  </w:style>
  <w:style w:type="paragraph" w:customStyle="1" w:styleId="19">
    <w:name w:val="Прижатый влево"/>
    <w:basedOn w:val="1"/>
    <w:next w:val="1"/>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20">
    <w:name w:val="ConsPlusNormal"/>
    <w:link w:val="21"/>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1">
    <w:name w:val="ConsPlusNormal Знак"/>
    <w:link w:val="20"/>
    <w:qFormat/>
    <w:locked/>
    <w:uiPriority w:val="0"/>
    <w:rPr>
      <w:rFonts w:ascii="Arial" w:hAnsi="Arial" w:eastAsia="Calibri" w:cs="Arial"/>
      <w:sz w:val="20"/>
      <w:szCs w:val="20"/>
    </w:rPr>
  </w:style>
  <w:style w:type="paragraph" w:customStyle="1" w:styleId="22">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3">
    <w:name w:val="Верхний колонтитул Знак"/>
    <w:basedOn w:val="9"/>
    <w:link w:val="6"/>
    <w:uiPriority w:val="99"/>
  </w:style>
  <w:style w:type="character" w:customStyle="1" w:styleId="24">
    <w:name w:val="Нижний колонтитул Знак"/>
    <w:basedOn w:val="9"/>
    <w:link w:val="5"/>
    <w:semiHidden/>
    <w:uiPriority w:val="99"/>
  </w:style>
  <w:style w:type="paragraph" w:customStyle="1" w:styleId="25">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6">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7">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26</Pages>
  <Words>8068</Words>
  <Characters>45993</Characters>
  <Lines>383</Lines>
  <Paragraphs>107</Paragraphs>
  <TotalTime>0</TotalTime>
  <ScaleCrop>false</ScaleCrop>
  <LinksUpToDate>false</LinksUpToDate>
  <CharactersWithSpaces>53954</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2019-03-04T12:32:00Z</dcterms:created>
  <dc:creator>User</dc:creator>
  <cp:lastModifiedBy>Elena</cp:lastModifiedBy>
  <dcterms:modified xsi:type="dcterms:W3CDTF">2020-06-24T07:22:49Z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