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2A9" w:rsidRDefault="002932A9" w:rsidP="002932A9">
      <w:r>
        <w:rPr>
          <w:b/>
          <w:sz w:val="22"/>
          <w:szCs w:val="22"/>
        </w:rPr>
        <w:t xml:space="preserve">           АДМИНИСТРАЦИЯ </w:t>
      </w:r>
      <w:r>
        <w:rPr>
          <w:sz w:val="22"/>
          <w:szCs w:val="22"/>
        </w:rPr>
        <w:t xml:space="preserve"> </w:t>
      </w:r>
      <w:r>
        <w:t xml:space="preserve">                                     </w:t>
      </w:r>
    </w:p>
    <w:p w:rsidR="002932A9" w:rsidRDefault="002932A9" w:rsidP="002932A9">
      <w:pPr>
        <w:rPr>
          <w:bCs/>
        </w:rPr>
      </w:pPr>
      <w:r>
        <w:rPr>
          <w:b/>
          <w:bCs/>
          <w:sz w:val="22"/>
          <w:szCs w:val="22"/>
        </w:rPr>
        <w:t xml:space="preserve">МУНИЦИПАЛЬНОГО ОБРАЗОВАНИЯ                     </w:t>
      </w:r>
    </w:p>
    <w:p w:rsidR="002932A9" w:rsidRDefault="002932A9" w:rsidP="002932A9">
      <w:pPr>
        <w:rPr>
          <w:b/>
          <w:bCs/>
        </w:rPr>
      </w:pPr>
      <w:r>
        <w:rPr>
          <w:b/>
          <w:bCs/>
        </w:rPr>
        <w:t xml:space="preserve">      </w:t>
      </w:r>
      <w:r>
        <w:rPr>
          <w:b/>
          <w:bCs/>
          <w:sz w:val="22"/>
          <w:szCs w:val="22"/>
        </w:rPr>
        <w:t>ФАДЕЕВСКИЙ СЕЛЬСОВЕТ</w:t>
      </w:r>
      <w:r>
        <w:rPr>
          <w:b/>
          <w:bCs/>
        </w:rPr>
        <w:t xml:space="preserve">                         </w:t>
      </w:r>
      <w:r>
        <w:rPr>
          <w:bCs/>
        </w:rPr>
        <w:t xml:space="preserve"> </w:t>
      </w:r>
    </w:p>
    <w:p w:rsidR="002932A9" w:rsidRDefault="002932A9" w:rsidP="002932A9">
      <w:pPr>
        <w:rPr>
          <w:b/>
          <w:bCs/>
        </w:rPr>
      </w:pPr>
      <w:r>
        <w:rPr>
          <w:b/>
          <w:bCs/>
        </w:rPr>
        <w:t xml:space="preserve">    </w:t>
      </w:r>
      <w:r>
        <w:rPr>
          <w:b/>
          <w:bCs/>
          <w:sz w:val="22"/>
          <w:szCs w:val="22"/>
        </w:rPr>
        <w:t>ПОНОМАРЕВСКОГО РАЙОНА</w:t>
      </w:r>
      <w:r>
        <w:rPr>
          <w:b/>
          <w:bCs/>
        </w:rPr>
        <w:t xml:space="preserve">                        </w:t>
      </w:r>
    </w:p>
    <w:p w:rsidR="002932A9" w:rsidRDefault="002932A9" w:rsidP="002932A9">
      <w:pPr>
        <w:rPr>
          <w:b/>
          <w:bCs/>
          <w:sz w:val="22"/>
          <w:szCs w:val="22"/>
        </w:rPr>
      </w:pPr>
      <w:r>
        <w:rPr>
          <w:b/>
          <w:bCs/>
        </w:rPr>
        <w:t xml:space="preserve">     </w:t>
      </w:r>
      <w:r>
        <w:rPr>
          <w:b/>
          <w:bCs/>
          <w:sz w:val="22"/>
          <w:szCs w:val="22"/>
        </w:rPr>
        <w:t>ОРЕНБУРГСКОЙ ОБЛАСТИ</w:t>
      </w:r>
    </w:p>
    <w:p w:rsidR="002932A9" w:rsidRDefault="002932A9" w:rsidP="002932A9">
      <w:pPr>
        <w:rPr>
          <w:b/>
          <w:bCs/>
          <w:sz w:val="28"/>
        </w:rPr>
      </w:pPr>
    </w:p>
    <w:p w:rsidR="002932A9" w:rsidRDefault="002932A9" w:rsidP="002932A9">
      <w:pPr>
        <w:jc w:val="both"/>
        <w:rPr>
          <w:sz w:val="20"/>
          <w:szCs w:val="20"/>
        </w:rPr>
      </w:pPr>
      <w:r>
        <w:rPr>
          <w:sz w:val="20"/>
          <w:szCs w:val="20"/>
        </w:rPr>
        <w:t xml:space="preserve">         </w:t>
      </w:r>
      <w:proofErr w:type="spellStart"/>
      <w:r>
        <w:rPr>
          <w:sz w:val="20"/>
          <w:szCs w:val="20"/>
        </w:rPr>
        <w:t>п.Фадеевский</w:t>
      </w:r>
      <w:proofErr w:type="spellEnd"/>
      <w:r>
        <w:rPr>
          <w:sz w:val="20"/>
          <w:szCs w:val="20"/>
        </w:rPr>
        <w:t>, Совхозная ул.,3</w:t>
      </w:r>
    </w:p>
    <w:p w:rsidR="002932A9" w:rsidRDefault="002932A9" w:rsidP="002932A9">
      <w:pPr>
        <w:jc w:val="both"/>
        <w:rPr>
          <w:sz w:val="20"/>
          <w:szCs w:val="20"/>
        </w:rPr>
      </w:pPr>
      <w:r>
        <w:rPr>
          <w:sz w:val="20"/>
          <w:szCs w:val="20"/>
        </w:rPr>
        <w:t xml:space="preserve">         Пономаревский район, 461786</w:t>
      </w:r>
    </w:p>
    <w:p w:rsidR="002932A9" w:rsidRDefault="002932A9" w:rsidP="002932A9">
      <w:pPr>
        <w:jc w:val="both"/>
        <w:rPr>
          <w:sz w:val="20"/>
          <w:szCs w:val="20"/>
        </w:rPr>
      </w:pPr>
      <w:r>
        <w:rPr>
          <w:sz w:val="20"/>
          <w:szCs w:val="20"/>
        </w:rPr>
        <w:t>тел.8(35357)2-43-32, факс 8(35357)2-43-78</w:t>
      </w:r>
    </w:p>
    <w:p w:rsidR="002932A9" w:rsidRDefault="002932A9" w:rsidP="002932A9">
      <w:pPr>
        <w:pStyle w:val="a4"/>
        <w:spacing w:after="0"/>
        <w:rPr>
          <w:sz w:val="20"/>
          <w:szCs w:val="20"/>
        </w:rPr>
      </w:pPr>
      <w:r>
        <w:rPr>
          <w:sz w:val="20"/>
          <w:szCs w:val="20"/>
        </w:rPr>
        <w:t xml:space="preserve">         </w:t>
      </w:r>
      <w:r>
        <w:rPr>
          <w:sz w:val="20"/>
          <w:szCs w:val="20"/>
          <w:lang w:val="en-US"/>
        </w:rPr>
        <w:t>E</w:t>
      </w:r>
      <w:r>
        <w:rPr>
          <w:sz w:val="20"/>
          <w:szCs w:val="20"/>
        </w:rPr>
        <w:t>-</w:t>
      </w:r>
      <w:r>
        <w:rPr>
          <w:sz w:val="20"/>
          <w:szCs w:val="20"/>
          <w:lang w:val="en-US"/>
        </w:rPr>
        <w:t>mail</w:t>
      </w:r>
      <w:r>
        <w:rPr>
          <w:sz w:val="20"/>
          <w:szCs w:val="20"/>
        </w:rPr>
        <w:t xml:space="preserve">: </w:t>
      </w:r>
      <w:hyperlink r:id="rId4" w:history="1">
        <w:r>
          <w:rPr>
            <w:rStyle w:val="a3"/>
            <w:sz w:val="20"/>
            <w:lang w:val="en-US"/>
          </w:rPr>
          <w:t>fadeevka</w:t>
        </w:r>
        <w:r>
          <w:rPr>
            <w:rStyle w:val="a3"/>
            <w:sz w:val="20"/>
          </w:rPr>
          <w:t>-</w:t>
        </w:r>
        <w:r>
          <w:rPr>
            <w:rStyle w:val="a3"/>
            <w:sz w:val="20"/>
            <w:lang w:val="en-US"/>
          </w:rPr>
          <w:t>sovet</w:t>
        </w:r>
        <w:r>
          <w:rPr>
            <w:rStyle w:val="a3"/>
            <w:sz w:val="20"/>
          </w:rPr>
          <w:t>@</w:t>
        </w:r>
        <w:r>
          <w:rPr>
            <w:rStyle w:val="a3"/>
            <w:sz w:val="20"/>
            <w:lang w:val="en-US"/>
          </w:rPr>
          <w:t>mail</w:t>
        </w:r>
        <w:r>
          <w:rPr>
            <w:rStyle w:val="a3"/>
            <w:sz w:val="20"/>
          </w:rPr>
          <w:t>.</w:t>
        </w:r>
        <w:r>
          <w:rPr>
            <w:rStyle w:val="a3"/>
            <w:sz w:val="20"/>
            <w:lang w:val="en-US"/>
          </w:rPr>
          <w:t>ru</w:t>
        </w:r>
      </w:hyperlink>
    </w:p>
    <w:p w:rsidR="002932A9" w:rsidRDefault="002932A9" w:rsidP="002932A9">
      <w:pPr>
        <w:pStyle w:val="a5"/>
        <w:spacing w:line="240" w:lineRule="auto"/>
        <w:ind w:firstLine="0"/>
        <w:jc w:val="left"/>
      </w:pPr>
    </w:p>
    <w:p w:rsidR="002932A9" w:rsidRDefault="002932A9" w:rsidP="002932A9">
      <w:pPr>
        <w:ind w:right="-108"/>
        <w:rPr>
          <w:b/>
          <w:sz w:val="28"/>
          <w:szCs w:val="28"/>
        </w:rPr>
      </w:pPr>
      <w:r>
        <w:rPr>
          <w:b/>
          <w:sz w:val="28"/>
          <w:szCs w:val="28"/>
        </w:rPr>
        <w:t xml:space="preserve">      ПОСТАНОВЛЕНИЕ</w:t>
      </w:r>
    </w:p>
    <w:p w:rsidR="002932A9" w:rsidRDefault="002932A9" w:rsidP="002932A9">
      <w:pPr>
        <w:ind w:right="-108"/>
        <w:rPr>
          <w:b/>
          <w:sz w:val="28"/>
          <w:szCs w:val="28"/>
        </w:rPr>
      </w:pPr>
    </w:p>
    <w:p w:rsidR="002932A9" w:rsidRDefault="002932A9" w:rsidP="002932A9">
      <w:pPr>
        <w:ind w:right="-108"/>
        <w:rPr>
          <w:sz w:val="28"/>
          <w:szCs w:val="28"/>
        </w:rPr>
      </w:pPr>
      <w:r>
        <w:rPr>
          <w:b/>
          <w:i/>
          <w:sz w:val="28"/>
          <w:szCs w:val="28"/>
        </w:rPr>
        <w:t xml:space="preserve">     </w:t>
      </w:r>
      <w:r>
        <w:rPr>
          <w:sz w:val="28"/>
          <w:szCs w:val="28"/>
        </w:rPr>
        <w:t>10.05.2018 г.       № 10-п</w:t>
      </w:r>
    </w:p>
    <w:p w:rsidR="002932A9" w:rsidRDefault="002932A9" w:rsidP="002932A9">
      <w:pPr>
        <w:jc w:val="both"/>
        <w:rPr>
          <w:sz w:val="28"/>
          <w:szCs w:val="28"/>
        </w:rPr>
      </w:pPr>
    </w:p>
    <w:p w:rsidR="002932A9" w:rsidRDefault="002932A9" w:rsidP="002932A9">
      <w:pPr>
        <w:jc w:val="both"/>
        <w:rPr>
          <w:sz w:val="28"/>
          <w:szCs w:val="28"/>
        </w:rPr>
      </w:pPr>
    </w:p>
    <w:tbl>
      <w:tblPr>
        <w:tblW w:w="0" w:type="auto"/>
        <w:tblInd w:w="-34" w:type="dxa"/>
        <w:tblLayout w:type="fixed"/>
        <w:tblLook w:val="04A0"/>
      </w:tblPr>
      <w:tblGrid>
        <w:gridCol w:w="5679"/>
      </w:tblGrid>
      <w:tr w:rsidR="002932A9" w:rsidTr="002932A9">
        <w:trPr>
          <w:trHeight w:val="1703"/>
        </w:trPr>
        <w:tc>
          <w:tcPr>
            <w:tcW w:w="5679" w:type="dxa"/>
            <w:hideMark/>
          </w:tcPr>
          <w:p w:rsidR="002932A9" w:rsidRDefault="002932A9">
            <w:pPr>
              <w:suppressAutoHyphens/>
              <w:snapToGrid w:val="0"/>
              <w:jc w:val="both"/>
              <w:rPr>
                <w:rFonts w:eastAsia="Calibri"/>
                <w:b/>
                <w:color w:val="000000"/>
                <w:sz w:val="28"/>
                <w:szCs w:val="28"/>
                <w:lang w:eastAsia="ar-SA"/>
              </w:rPr>
            </w:pPr>
            <w:r>
              <w:rPr>
                <w:color w:val="000000"/>
                <w:sz w:val="28"/>
                <w:szCs w:val="28"/>
              </w:rPr>
              <w:t>Об утверждении</w:t>
            </w:r>
            <w:r>
              <w:rPr>
                <w:b/>
                <w:color w:val="000000"/>
                <w:sz w:val="28"/>
                <w:szCs w:val="28"/>
              </w:rPr>
              <w:t xml:space="preserve"> </w:t>
            </w:r>
            <w:r>
              <w:rPr>
                <w:rStyle w:val="a6"/>
                <w:color w:val="000000"/>
                <w:sz w:val="28"/>
                <w:szCs w:val="28"/>
              </w:rPr>
              <w:t>Положения о деятельности общественных кладбищ, организации ритуальных услуг и содержание мест захоронения на территории МО Фадеевский сельсовет</w:t>
            </w:r>
          </w:p>
        </w:tc>
      </w:tr>
    </w:tbl>
    <w:p w:rsidR="002932A9" w:rsidRDefault="002932A9" w:rsidP="002932A9">
      <w:pPr>
        <w:widowControl w:val="0"/>
        <w:autoSpaceDE w:val="0"/>
        <w:ind w:firstLine="709"/>
        <w:jc w:val="both"/>
        <w:rPr>
          <w:rFonts w:eastAsia="Calibri"/>
          <w:color w:val="000000"/>
          <w:sz w:val="28"/>
          <w:szCs w:val="28"/>
          <w:lang w:eastAsia="ar-SA"/>
        </w:rPr>
      </w:pPr>
    </w:p>
    <w:p w:rsidR="002932A9" w:rsidRDefault="002932A9" w:rsidP="002932A9">
      <w:pPr>
        <w:widowControl w:val="0"/>
        <w:autoSpaceDE w:val="0"/>
        <w:ind w:firstLine="709"/>
        <w:jc w:val="both"/>
        <w:rPr>
          <w:color w:val="000000"/>
          <w:sz w:val="28"/>
          <w:szCs w:val="28"/>
        </w:rPr>
      </w:pPr>
      <w:r>
        <w:rPr>
          <w:color w:val="000000"/>
          <w:sz w:val="28"/>
          <w:szCs w:val="28"/>
        </w:rPr>
        <w:t>В соответствии с Федеральным законом 06.10.2003 № 131-ФЗ «Об общих принципах организации местного самоуправления в Российской Федерации», Федерального закона № 8 от 12.01.1996 «О погребении и похоронном деле», Устава муниципального образования Фадеевский сельсовет, администрация муниципального образования Фадеевский сельсовет</w:t>
      </w:r>
    </w:p>
    <w:p w:rsidR="002932A9" w:rsidRDefault="002932A9" w:rsidP="002932A9">
      <w:pPr>
        <w:widowControl w:val="0"/>
        <w:autoSpaceDE w:val="0"/>
        <w:ind w:firstLine="709"/>
        <w:jc w:val="center"/>
        <w:rPr>
          <w:color w:val="000000"/>
          <w:sz w:val="28"/>
          <w:szCs w:val="28"/>
        </w:rPr>
      </w:pPr>
      <w:r>
        <w:rPr>
          <w:color w:val="000000"/>
          <w:sz w:val="28"/>
          <w:szCs w:val="28"/>
        </w:rPr>
        <w:t>ПОСТАНОВЛЯЕТ:</w:t>
      </w:r>
    </w:p>
    <w:p w:rsidR="002932A9" w:rsidRDefault="002932A9" w:rsidP="002932A9">
      <w:pPr>
        <w:widowControl w:val="0"/>
        <w:autoSpaceDE w:val="0"/>
        <w:ind w:firstLine="709"/>
        <w:jc w:val="center"/>
        <w:rPr>
          <w:color w:val="000000"/>
          <w:sz w:val="28"/>
          <w:szCs w:val="28"/>
        </w:rPr>
      </w:pPr>
    </w:p>
    <w:p w:rsidR="002932A9" w:rsidRDefault="002932A9" w:rsidP="002932A9">
      <w:pPr>
        <w:widowControl w:val="0"/>
        <w:tabs>
          <w:tab w:val="left" w:pos="4455"/>
        </w:tabs>
        <w:ind w:firstLine="709"/>
        <w:jc w:val="both"/>
        <w:rPr>
          <w:color w:val="000000"/>
          <w:sz w:val="28"/>
          <w:szCs w:val="28"/>
        </w:rPr>
      </w:pPr>
      <w:r>
        <w:rPr>
          <w:color w:val="000000"/>
          <w:sz w:val="28"/>
          <w:szCs w:val="28"/>
        </w:rPr>
        <w:t xml:space="preserve">1. Утвердить Положение </w:t>
      </w:r>
      <w:r>
        <w:rPr>
          <w:rStyle w:val="a6"/>
          <w:color w:val="000000"/>
          <w:sz w:val="28"/>
          <w:szCs w:val="28"/>
        </w:rPr>
        <w:t>о деятельности общественных кладбищ, организации ритуальных услуг и содержание мест захоронения на территории муниципального образования Фадеевский сельсовет</w:t>
      </w:r>
      <w:r>
        <w:rPr>
          <w:color w:val="000000"/>
          <w:sz w:val="28"/>
          <w:szCs w:val="28"/>
        </w:rPr>
        <w:t xml:space="preserve"> (Приложение).</w:t>
      </w:r>
    </w:p>
    <w:p w:rsidR="002932A9" w:rsidRDefault="002932A9" w:rsidP="002932A9">
      <w:pPr>
        <w:tabs>
          <w:tab w:val="left" w:pos="0"/>
        </w:tabs>
        <w:ind w:firstLine="709"/>
        <w:jc w:val="both"/>
        <w:rPr>
          <w:color w:val="000000"/>
          <w:sz w:val="28"/>
          <w:szCs w:val="28"/>
        </w:rPr>
      </w:pPr>
      <w:r>
        <w:rPr>
          <w:color w:val="000000"/>
          <w:sz w:val="28"/>
          <w:szCs w:val="28"/>
        </w:rPr>
        <w:t>2. Обнародовать настоящее постановление на информационных стендах администрации и разместить в сети Интернет на официальном сайте администрации муниципального образования  Фадеевский сельсовет.</w:t>
      </w:r>
    </w:p>
    <w:p w:rsidR="002932A9" w:rsidRDefault="002932A9" w:rsidP="002932A9">
      <w:pPr>
        <w:widowControl w:val="0"/>
        <w:autoSpaceDE w:val="0"/>
        <w:ind w:firstLine="709"/>
        <w:jc w:val="both"/>
        <w:rPr>
          <w:color w:val="000000"/>
          <w:sz w:val="28"/>
          <w:szCs w:val="28"/>
        </w:rPr>
      </w:pPr>
      <w:r>
        <w:rPr>
          <w:color w:val="000000"/>
          <w:sz w:val="28"/>
          <w:szCs w:val="28"/>
        </w:rPr>
        <w:t>3. Постановление вступает в силу с момента его официального обнародования.</w:t>
      </w:r>
    </w:p>
    <w:p w:rsidR="002932A9" w:rsidRDefault="002932A9" w:rsidP="002932A9">
      <w:pPr>
        <w:widowControl w:val="0"/>
        <w:autoSpaceDE w:val="0"/>
        <w:ind w:firstLine="709"/>
        <w:jc w:val="both"/>
        <w:rPr>
          <w:color w:val="000000"/>
          <w:sz w:val="28"/>
          <w:szCs w:val="28"/>
        </w:rPr>
      </w:pPr>
      <w:r>
        <w:rPr>
          <w:color w:val="000000"/>
          <w:sz w:val="28"/>
          <w:szCs w:val="28"/>
        </w:rPr>
        <w:t>4. Контроль за исполнением настоящего постановления оставляю за собой.</w:t>
      </w:r>
    </w:p>
    <w:p w:rsidR="002932A9" w:rsidRDefault="002932A9" w:rsidP="002932A9">
      <w:pPr>
        <w:widowControl w:val="0"/>
        <w:autoSpaceDE w:val="0"/>
        <w:jc w:val="both"/>
        <w:rPr>
          <w:color w:val="000000"/>
          <w:sz w:val="28"/>
          <w:szCs w:val="28"/>
        </w:rPr>
      </w:pPr>
    </w:p>
    <w:p w:rsidR="002932A9" w:rsidRDefault="002932A9" w:rsidP="002932A9">
      <w:pPr>
        <w:widowControl w:val="0"/>
        <w:autoSpaceDE w:val="0"/>
        <w:jc w:val="both"/>
        <w:rPr>
          <w:color w:val="000000"/>
          <w:sz w:val="28"/>
          <w:szCs w:val="28"/>
        </w:rPr>
      </w:pPr>
    </w:p>
    <w:p w:rsidR="002932A9" w:rsidRDefault="002932A9" w:rsidP="002932A9">
      <w:pPr>
        <w:widowControl w:val="0"/>
        <w:autoSpaceDE w:val="0"/>
        <w:jc w:val="both"/>
        <w:rPr>
          <w:color w:val="000000"/>
          <w:sz w:val="28"/>
          <w:szCs w:val="28"/>
        </w:rPr>
      </w:pPr>
    </w:p>
    <w:p w:rsidR="002932A9" w:rsidRDefault="002932A9" w:rsidP="002932A9">
      <w:pPr>
        <w:widowControl w:val="0"/>
        <w:autoSpaceDE w:val="0"/>
        <w:rPr>
          <w:color w:val="000000"/>
          <w:sz w:val="28"/>
          <w:szCs w:val="28"/>
        </w:rPr>
      </w:pPr>
      <w:r>
        <w:rPr>
          <w:color w:val="000000"/>
          <w:sz w:val="28"/>
          <w:szCs w:val="28"/>
        </w:rPr>
        <w:t xml:space="preserve">Глава сельсовета                                                                                С.И.Воробьев                                                                                               </w:t>
      </w:r>
    </w:p>
    <w:p w:rsidR="002932A9" w:rsidRDefault="002932A9" w:rsidP="002932A9">
      <w:pPr>
        <w:widowControl w:val="0"/>
        <w:autoSpaceDE w:val="0"/>
        <w:jc w:val="both"/>
        <w:rPr>
          <w:color w:val="000000"/>
          <w:sz w:val="28"/>
          <w:szCs w:val="28"/>
        </w:rPr>
      </w:pPr>
    </w:p>
    <w:p w:rsidR="002932A9" w:rsidRDefault="002932A9" w:rsidP="002932A9">
      <w:pPr>
        <w:widowControl w:val="0"/>
        <w:autoSpaceDE w:val="0"/>
        <w:jc w:val="both"/>
        <w:rPr>
          <w:color w:val="000000"/>
          <w:sz w:val="28"/>
          <w:szCs w:val="28"/>
        </w:rPr>
      </w:pPr>
    </w:p>
    <w:p w:rsidR="002932A9" w:rsidRDefault="002932A9" w:rsidP="002932A9">
      <w:pPr>
        <w:pStyle w:val="1"/>
        <w:widowControl w:val="0"/>
        <w:suppressAutoHyphens/>
        <w:ind w:left="432"/>
        <w:jc w:val="right"/>
        <w:rPr>
          <w:color w:val="000000"/>
          <w:sz w:val="24"/>
          <w:szCs w:val="24"/>
        </w:rPr>
      </w:pPr>
      <w:r>
        <w:rPr>
          <w:color w:val="000000"/>
          <w:sz w:val="24"/>
          <w:szCs w:val="24"/>
        </w:rPr>
        <w:lastRenderedPageBreak/>
        <w:t xml:space="preserve">УтвержденО </w:t>
      </w:r>
    </w:p>
    <w:p w:rsidR="002932A9" w:rsidRDefault="002932A9" w:rsidP="002932A9">
      <w:pPr>
        <w:widowControl w:val="0"/>
        <w:jc w:val="right"/>
        <w:rPr>
          <w:color w:val="000000"/>
        </w:rPr>
      </w:pPr>
      <w:r>
        <w:rPr>
          <w:color w:val="000000"/>
        </w:rPr>
        <w:t xml:space="preserve">постановлением администрации </w:t>
      </w:r>
    </w:p>
    <w:p w:rsidR="002932A9" w:rsidRDefault="002932A9" w:rsidP="002932A9">
      <w:pPr>
        <w:widowControl w:val="0"/>
        <w:jc w:val="right"/>
        <w:rPr>
          <w:color w:val="000000"/>
        </w:rPr>
      </w:pPr>
      <w:r>
        <w:rPr>
          <w:color w:val="000000"/>
        </w:rPr>
        <w:t xml:space="preserve">муниципального образования </w:t>
      </w:r>
    </w:p>
    <w:p w:rsidR="002932A9" w:rsidRDefault="002932A9" w:rsidP="002932A9">
      <w:pPr>
        <w:widowControl w:val="0"/>
        <w:jc w:val="right"/>
        <w:rPr>
          <w:color w:val="000000"/>
        </w:rPr>
      </w:pPr>
      <w:r>
        <w:rPr>
          <w:color w:val="000000"/>
        </w:rPr>
        <w:t>Фадеевский сельсовет</w:t>
      </w:r>
    </w:p>
    <w:p w:rsidR="002932A9" w:rsidRDefault="002932A9" w:rsidP="002932A9">
      <w:pPr>
        <w:widowControl w:val="0"/>
        <w:jc w:val="right"/>
        <w:rPr>
          <w:color w:val="000000"/>
        </w:rPr>
      </w:pPr>
      <w:r>
        <w:rPr>
          <w:color w:val="000000"/>
        </w:rPr>
        <w:t>от  10.05.2018  года  № 10-п</w:t>
      </w:r>
    </w:p>
    <w:p w:rsidR="002932A9" w:rsidRDefault="002932A9" w:rsidP="002932A9">
      <w:pPr>
        <w:widowControl w:val="0"/>
        <w:jc w:val="right"/>
        <w:rPr>
          <w:color w:val="000000"/>
        </w:rPr>
      </w:pPr>
      <w:r>
        <w:rPr>
          <w:color w:val="000000"/>
        </w:rPr>
        <w:t>(Приложение)</w:t>
      </w:r>
    </w:p>
    <w:p w:rsidR="002932A9" w:rsidRDefault="002932A9" w:rsidP="002932A9">
      <w:pPr>
        <w:widowControl w:val="0"/>
        <w:jc w:val="center"/>
        <w:rPr>
          <w:color w:val="000000"/>
          <w:sz w:val="28"/>
          <w:szCs w:val="28"/>
        </w:rPr>
      </w:pPr>
    </w:p>
    <w:p w:rsidR="002932A9" w:rsidRDefault="002932A9" w:rsidP="002932A9">
      <w:pPr>
        <w:widowControl w:val="0"/>
        <w:jc w:val="center"/>
        <w:rPr>
          <w:color w:val="000000"/>
          <w:sz w:val="28"/>
          <w:szCs w:val="28"/>
        </w:rPr>
      </w:pPr>
    </w:p>
    <w:p w:rsidR="002932A9" w:rsidRDefault="002932A9" w:rsidP="002932A9">
      <w:pPr>
        <w:widowControl w:val="0"/>
        <w:jc w:val="center"/>
        <w:rPr>
          <w:color w:val="000000"/>
          <w:sz w:val="28"/>
          <w:szCs w:val="28"/>
        </w:rPr>
      </w:pPr>
      <w:r>
        <w:rPr>
          <w:rStyle w:val="a6"/>
          <w:color w:val="000000"/>
          <w:sz w:val="28"/>
          <w:szCs w:val="28"/>
        </w:rPr>
        <w:t>Положение  о деятельности общественных кладбищ, организации ритуальных услуг и содержание мест захоронения на территории муниципального образования Фадеевский сельсовет</w:t>
      </w:r>
      <w:r>
        <w:rPr>
          <w:color w:val="000000"/>
          <w:sz w:val="28"/>
          <w:szCs w:val="28"/>
        </w:rPr>
        <w:t xml:space="preserve"> </w:t>
      </w:r>
    </w:p>
    <w:p w:rsidR="002932A9" w:rsidRDefault="002932A9" w:rsidP="002932A9">
      <w:pPr>
        <w:widowControl w:val="0"/>
        <w:jc w:val="center"/>
        <w:rPr>
          <w:color w:val="000000"/>
          <w:sz w:val="28"/>
          <w:szCs w:val="28"/>
        </w:rPr>
      </w:pPr>
    </w:p>
    <w:p w:rsidR="002932A9" w:rsidRDefault="002932A9" w:rsidP="002932A9">
      <w:pPr>
        <w:widowControl w:val="0"/>
        <w:jc w:val="center"/>
        <w:rPr>
          <w:b/>
          <w:sz w:val="28"/>
          <w:szCs w:val="28"/>
        </w:rPr>
      </w:pPr>
      <w:r>
        <w:rPr>
          <w:b/>
          <w:sz w:val="28"/>
          <w:szCs w:val="28"/>
        </w:rPr>
        <w:t>Статья 1. Общие положения</w:t>
      </w:r>
    </w:p>
    <w:p w:rsidR="002932A9" w:rsidRDefault="002932A9" w:rsidP="002932A9">
      <w:pPr>
        <w:widowControl w:val="0"/>
        <w:jc w:val="center"/>
        <w:rPr>
          <w:b/>
          <w:sz w:val="28"/>
          <w:szCs w:val="28"/>
        </w:rPr>
      </w:pPr>
    </w:p>
    <w:p w:rsidR="002932A9" w:rsidRDefault="002932A9" w:rsidP="002932A9">
      <w:pPr>
        <w:pStyle w:val="11"/>
        <w:shd w:val="clear" w:color="auto" w:fill="FCFCFD"/>
        <w:spacing w:before="0" w:beforeAutospacing="0" w:after="0" w:afterAutospacing="0"/>
        <w:ind w:firstLine="709"/>
        <w:jc w:val="both"/>
        <w:rPr>
          <w:sz w:val="28"/>
          <w:szCs w:val="28"/>
        </w:rPr>
      </w:pPr>
      <w:r>
        <w:rPr>
          <w:sz w:val="28"/>
          <w:szCs w:val="28"/>
        </w:rPr>
        <w:t>1.1. Настоящее Положение разработано в соответствии с</w:t>
      </w:r>
      <w:r>
        <w:rPr>
          <w:rStyle w:val="apple-converted-space"/>
          <w:rFonts w:eastAsia="Calibri"/>
          <w:sz w:val="28"/>
          <w:szCs w:val="28"/>
        </w:rPr>
        <w:t> </w:t>
      </w:r>
      <w:hyperlink r:id="rId5" w:history="1">
        <w:r>
          <w:rPr>
            <w:rStyle w:val="a3"/>
            <w:rFonts w:eastAsia="Arial Unicode MS"/>
            <w:szCs w:val="28"/>
          </w:rPr>
          <w:t>Федеральным законом</w:t>
        </w:r>
      </w:hyperlink>
      <w:r>
        <w:rPr>
          <w:rStyle w:val="apple-converted-space"/>
          <w:rFonts w:eastAsia="Calibri"/>
          <w:sz w:val="28"/>
          <w:szCs w:val="28"/>
        </w:rPr>
        <w:t> </w:t>
      </w:r>
      <w:r>
        <w:rPr>
          <w:sz w:val="28"/>
          <w:szCs w:val="28"/>
        </w:rPr>
        <w:t>от 06.10.2003 №  131-ФЗ «Об общих принципах организации местного самоуправления в Российской Федерации»,</w:t>
      </w:r>
      <w:r>
        <w:rPr>
          <w:rStyle w:val="apple-converted-space"/>
          <w:rFonts w:eastAsia="Calibri"/>
          <w:sz w:val="28"/>
          <w:szCs w:val="28"/>
        </w:rPr>
        <w:t> </w:t>
      </w:r>
      <w:hyperlink r:id="rId6" w:history="1">
        <w:r>
          <w:rPr>
            <w:rStyle w:val="a3"/>
            <w:rFonts w:eastAsia="Arial Unicode MS"/>
            <w:szCs w:val="28"/>
          </w:rPr>
          <w:t>Федеральным законом</w:t>
        </w:r>
      </w:hyperlink>
      <w:r>
        <w:rPr>
          <w:rStyle w:val="apple-converted-space"/>
          <w:rFonts w:eastAsia="Calibri"/>
          <w:sz w:val="28"/>
          <w:szCs w:val="28"/>
        </w:rPr>
        <w:t> </w:t>
      </w:r>
      <w:r>
        <w:rPr>
          <w:sz w:val="28"/>
          <w:szCs w:val="28"/>
        </w:rPr>
        <w:t>от 12.01.1996 № 8-ФЗ «О погребении и похоронном деле»,</w:t>
      </w:r>
      <w:r>
        <w:rPr>
          <w:rStyle w:val="apple-converted-space"/>
          <w:rFonts w:eastAsia="Calibri"/>
          <w:sz w:val="28"/>
          <w:szCs w:val="28"/>
        </w:rPr>
        <w:t> </w:t>
      </w:r>
      <w:hyperlink r:id="rId7" w:history="1">
        <w:r>
          <w:rPr>
            <w:rStyle w:val="a3"/>
            <w:rFonts w:eastAsia="Arial Unicode MS"/>
            <w:szCs w:val="28"/>
          </w:rPr>
          <w:t>Указом</w:t>
        </w:r>
      </w:hyperlink>
      <w:r>
        <w:rPr>
          <w:rStyle w:val="apple-converted-space"/>
          <w:rFonts w:eastAsia="Calibri"/>
          <w:sz w:val="28"/>
          <w:szCs w:val="28"/>
        </w:rPr>
        <w:t> </w:t>
      </w:r>
      <w:r>
        <w:rPr>
          <w:sz w:val="28"/>
          <w:szCs w:val="28"/>
        </w:rPr>
        <w:t>Президента Российской Федерации от 29.06.1996 № 1001 «О гарантиях прав граждан на предоставление услуг по погребению умерших»,</w:t>
      </w:r>
      <w:r>
        <w:rPr>
          <w:rStyle w:val="apple-converted-space"/>
          <w:rFonts w:eastAsia="Calibri"/>
          <w:sz w:val="28"/>
          <w:szCs w:val="28"/>
        </w:rPr>
        <w:t> </w:t>
      </w:r>
      <w:hyperlink r:id="rId8" w:history="1">
        <w:r>
          <w:rPr>
            <w:rStyle w:val="a3"/>
            <w:rFonts w:eastAsia="Arial Unicode MS"/>
            <w:szCs w:val="28"/>
          </w:rPr>
          <w:t>Уставом</w:t>
        </w:r>
      </w:hyperlink>
      <w:r>
        <w:rPr>
          <w:sz w:val="28"/>
          <w:szCs w:val="28"/>
        </w:rPr>
        <w:t xml:space="preserve">  МО Фадеевский сельсовет Пономаревского района Оренбургской области, Постановлением Главного государственного санитарного врача Российской Федерации от 28.06.2011 № 84 «Об утверждении </w:t>
      </w:r>
      <w:proofErr w:type="spellStart"/>
      <w:r>
        <w:rPr>
          <w:sz w:val="28"/>
          <w:szCs w:val="28"/>
        </w:rPr>
        <w:t>СанПиН</w:t>
      </w:r>
      <w:proofErr w:type="spellEnd"/>
      <w:r>
        <w:rPr>
          <w:sz w:val="28"/>
          <w:szCs w:val="28"/>
        </w:rPr>
        <w:t xml:space="preserve"> 2.1.2882-11 «Гигиенические требования к размещению, устройству и содержанию кладбищ, зданий и сооружений похоронного назначения»«, иными нормативными правовыми актами в сфере погребения и похоронного дела.</w:t>
      </w:r>
    </w:p>
    <w:p w:rsidR="002932A9" w:rsidRDefault="002932A9" w:rsidP="002932A9">
      <w:pPr>
        <w:pStyle w:val="a4"/>
        <w:shd w:val="clear" w:color="auto" w:fill="FCFCFD"/>
        <w:spacing w:after="0"/>
        <w:ind w:firstLine="709"/>
        <w:jc w:val="both"/>
        <w:rPr>
          <w:sz w:val="28"/>
          <w:szCs w:val="28"/>
        </w:rPr>
      </w:pPr>
      <w:r>
        <w:rPr>
          <w:sz w:val="28"/>
          <w:szCs w:val="28"/>
        </w:rPr>
        <w:t>Основными принципами в сфере погребения и похоронного дела в МО Фадеевский сельсовет Пономаревского района Оренбургской области являются:</w:t>
      </w:r>
    </w:p>
    <w:p w:rsidR="002932A9" w:rsidRDefault="002932A9" w:rsidP="002932A9">
      <w:pPr>
        <w:pStyle w:val="a4"/>
        <w:shd w:val="clear" w:color="auto" w:fill="FCFCFD"/>
        <w:spacing w:after="0"/>
        <w:ind w:firstLine="709"/>
        <w:jc w:val="both"/>
        <w:rPr>
          <w:sz w:val="28"/>
          <w:szCs w:val="28"/>
        </w:rPr>
      </w:pPr>
      <w:r>
        <w:rPr>
          <w:sz w:val="28"/>
          <w:szCs w:val="28"/>
        </w:rPr>
        <w:t>- гарантии погребения умершего с учетом его волеизъявления, выраженного лицом при жизни,  пожелания родственников.</w:t>
      </w:r>
    </w:p>
    <w:p w:rsidR="002932A9" w:rsidRDefault="002932A9" w:rsidP="002932A9">
      <w:pPr>
        <w:pStyle w:val="a4"/>
        <w:shd w:val="clear" w:color="auto" w:fill="FCFCFD"/>
        <w:spacing w:after="0"/>
        <w:ind w:firstLine="709"/>
        <w:jc w:val="both"/>
        <w:rPr>
          <w:sz w:val="28"/>
          <w:szCs w:val="28"/>
        </w:rPr>
      </w:pPr>
      <w:r>
        <w:rPr>
          <w:sz w:val="28"/>
          <w:szCs w:val="28"/>
        </w:rPr>
        <w:t>- соблюдение санитарных, экологических и иных требований к выбору места погребения.</w:t>
      </w:r>
    </w:p>
    <w:p w:rsidR="002932A9" w:rsidRDefault="002932A9" w:rsidP="002932A9">
      <w:pPr>
        <w:pStyle w:val="a4"/>
        <w:shd w:val="clear" w:color="auto" w:fill="FCFCFD"/>
        <w:spacing w:after="0"/>
        <w:ind w:firstLine="709"/>
        <w:jc w:val="both"/>
        <w:rPr>
          <w:sz w:val="28"/>
          <w:szCs w:val="28"/>
        </w:rPr>
      </w:pPr>
      <w:r>
        <w:rPr>
          <w:sz w:val="28"/>
          <w:szCs w:val="28"/>
        </w:rPr>
        <w:t>- доступность услуг по погребению для населения.</w:t>
      </w:r>
    </w:p>
    <w:p w:rsidR="002932A9" w:rsidRDefault="002932A9" w:rsidP="002932A9">
      <w:pPr>
        <w:pStyle w:val="a4"/>
        <w:shd w:val="clear" w:color="auto" w:fill="FCFCFD"/>
        <w:spacing w:after="0"/>
        <w:ind w:firstLine="709"/>
        <w:jc w:val="both"/>
        <w:rPr>
          <w:sz w:val="28"/>
          <w:szCs w:val="28"/>
        </w:rPr>
      </w:pPr>
      <w:r>
        <w:rPr>
          <w:sz w:val="28"/>
          <w:szCs w:val="28"/>
        </w:rPr>
        <w:t>- равный доступ лиц, оказывающих услуги по погребению, на рынок услуг по погребению.</w:t>
      </w:r>
    </w:p>
    <w:p w:rsidR="002932A9" w:rsidRDefault="002932A9" w:rsidP="002932A9">
      <w:pPr>
        <w:pStyle w:val="a4"/>
        <w:shd w:val="clear" w:color="auto" w:fill="FCFCFD"/>
        <w:spacing w:after="0"/>
        <w:ind w:firstLine="709"/>
        <w:jc w:val="both"/>
        <w:rPr>
          <w:sz w:val="28"/>
          <w:szCs w:val="28"/>
        </w:rPr>
      </w:pPr>
      <w:r>
        <w:rPr>
          <w:sz w:val="28"/>
          <w:szCs w:val="28"/>
        </w:rPr>
        <w:t>Понятия, используемые в Положении, применяются в значении, определенном законодательством Российской Федерации.</w:t>
      </w:r>
    </w:p>
    <w:p w:rsidR="002932A9" w:rsidRDefault="002932A9" w:rsidP="002932A9">
      <w:pPr>
        <w:pStyle w:val="a4"/>
        <w:shd w:val="clear" w:color="auto" w:fill="FCFCFD"/>
        <w:spacing w:after="0"/>
        <w:ind w:firstLine="709"/>
        <w:jc w:val="both"/>
        <w:rPr>
          <w:sz w:val="28"/>
          <w:szCs w:val="28"/>
        </w:rPr>
      </w:pPr>
      <w:r>
        <w:rPr>
          <w:sz w:val="28"/>
          <w:szCs w:val="28"/>
        </w:rPr>
        <w:t>1.2.  Полномочия Совета депутатов МО Фадеевский сельсовет Пономаревского района Оренбургской области в области организации ритуальных услуг и содержания мест захоронения (далее - кладбищ):</w:t>
      </w:r>
    </w:p>
    <w:p w:rsidR="002932A9" w:rsidRDefault="002932A9" w:rsidP="002932A9">
      <w:pPr>
        <w:pStyle w:val="a4"/>
        <w:shd w:val="clear" w:color="auto" w:fill="FCFCFD"/>
        <w:spacing w:after="0"/>
        <w:ind w:firstLine="709"/>
        <w:jc w:val="both"/>
        <w:rPr>
          <w:sz w:val="28"/>
          <w:szCs w:val="28"/>
        </w:rPr>
      </w:pPr>
      <w:r>
        <w:rPr>
          <w:sz w:val="28"/>
          <w:szCs w:val="28"/>
        </w:rPr>
        <w:t>1.2.1. установление объема финансирования, необходимого для содержания кладбищ;</w:t>
      </w:r>
    </w:p>
    <w:p w:rsidR="002932A9" w:rsidRDefault="002932A9" w:rsidP="002932A9">
      <w:pPr>
        <w:pStyle w:val="a4"/>
        <w:shd w:val="clear" w:color="auto" w:fill="FCFCFD"/>
        <w:spacing w:after="0"/>
        <w:ind w:firstLine="709"/>
        <w:jc w:val="both"/>
        <w:rPr>
          <w:sz w:val="28"/>
          <w:szCs w:val="28"/>
        </w:rPr>
      </w:pPr>
      <w:r>
        <w:rPr>
          <w:sz w:val="28"/>
          <w:szCs w:val="28"/>
        </w:rPr>
        <w:t>1.2.2. установление размера бесплатно предоставляемого участка земли для погребения;</w:t>
      </w:r>
    </w:p>
    <w:p w:rsidR="002932A9" w:rsidRDefault="002932A9" w:rsidP="002932A9">
      <w:pPr>
        <w:pStyle w:val="a4"/>
        <w:shd w:val="clear" w:color="auto" w:fill="FCFCFD"/>
        <w:spacing w:after="0"/>
        <w:ind w:firstLine="709"/>
        <w:jc w:val="both"/>
        <w:rPr>
          <w:sz w:val="28"/>
          <w:szCs w:val="28"/>
        </w:rPr>
      </w:pPr>
      <w:r>
        <w:rPr>
          <w:sz w:val="28"/>
          <w:szCs w:val="28"/>
        </w:rPr>
        <w:lastRenderedPageBreak/>
        <w:t>1.2.3. утверждение правил содержания мест погребения;</w:t>
      </w:r>
    </w:p>
    <w:p w:rsidR="002932A9" w:rsidRDefault="002932A9" w:rsidP="002932A9">
      <w:pPr>
        <w:pStyle w:val="a4"/>
        <w:shd w:val="clear" w:color="auto" w:fill="FCFCFD"/>
        <w:spacing w:after="0"/>
        <w:ind w:firstLine="709"/>
        <w:jc w:val="both"/>
        <w:rPr>
          <w:color w:val="0F1419"/>
          <w:sz w:val="28"/>
          <w:szCs w:val="28"/>
        </w:rPr>
      </w:pPr>
      <w:r>
        <w:rPr>
          <w:color w:val="0F1419"/>
          <w:sz w:val="28"/>
          <w:szCs w:val="28"/>
        </w:rPr>
        <w:t>1.2.4. определение порядка деятельности кладбищ;</w:t>
      </w:r>
    </w:p>
    <w:p w:rsidR="002932A9" w:rsidRDefault="002932A9" w:rsidP="002932A9">
      <w:pPr>
        <w:pStyle w:val="a4"/>
        <w:shd w:val="clear" w:color="auto" w:fill="FCFCFD"/>
        <w:spacing w:after="0"/>
        <w:ind w:firstLine="709"/>
        <w:jc w:val="both"/>
        <w:rPr>
          <w:color w:val="0F1419"/>
          <w:sz w:val="28"/>
          <w:szCs w:val="28"/>
        </w:rPr>
      </w:pPr>
      <w:r>
        <w:rPr>
          <w:color w:val="0F1419"/>
          <w:sz w:val="28"/>
          <w:szCs w:val="28"/>
        </w:rPr>
        <w:t>1.2.5. определение порядка деятельности специализированных служб по вопросам похоронного дела.</w:t>
      </w:r>
    </w:p>
    <w:p w:rsidR="002932A9" w:rsidRDefault="002932A9" w:rsidP="002932A9">
      <w:pPr>
        <w:pStyle w:val="a4"/>
        <w:shd w:val="clear" w:color="auto" w:fill="FCFCFD"/>
        <w:spacing w:after="0"/>
        <w:ind w:firstLine="709"/>
        <w:jc w:val="both"/>
        <w:rPr>
          <w:color w:val="0F1419"/>
          <w:sz w:val="28"/>
          <w:szCs w:val="28"/>
        </w:rPr>
      </w:pPr>
      <w:r>
        <w:rPr>
          <w:color w:val="0F1419"/>
          <w:sz w:val="28"/>
          <w:szCs w:val="28"/>
        </w:rPr>
        <w:t xml:space="preserve">1.3. Полномочия Администрации </w:t>
      </w:r>
      <w:r>
        <w:rPr>
          <w:sz w:val="28"/>
          <w:szCs w:val="28"/>
        </w:rPr>
        <w:t>МО Фадеевский сельсовет Пономаревского района Оренбургской области</w:t>
      </w:r>
      <w:r>
        <w:rPr>
          <w:color w:val="0F1419"/>
          <w:sz w:val="28"/>
          <w:szCs w:val="28"/>
        </w:rPr>
        <w:t xml:space="preserve"> в области организации ритуальных услуг и содержания мест захоронения:</w:t>
      </w:r>
    </w:p>
    <w:p w:rsidR="002932A9" w:rsidRDefault="002932A9" w:rsidP="002932A9">
      <w:pPr>
        <w:pStyle w:val="a4"/>
        <w:shd w:val="clear" w:color="auto" w:fill="FCFCFD"/>
        <w:spacing w:after="0"/>
        <w:ind w:firstLine="709"/>
        <w:jc w:val="both"/>
        <w:rPr>
          <w:color w:val="0F1419"/>
          <w:sz w:val="28"/>
          <w:szCs w:val="28"/>
        </w:rPr>
      </w:pPr>
      <w:r>
        <w:rPr>
          <w:color w:val="0F1419"/>
          <w:sz w:val="28"/>
          <w:szCs w:val="28"/>
        </w:rPr>
        <w:t>1.3.1. создание муниципального кладбища;</w:t>
      </w:r>
    </w:p>
    <w:p w:rsidR="002932A9" w:rsidRDefault="002932A9" w:rsidP="002932A9">
      <w:pPr>
        <w:pStyle w:val="a4"/>
        <w:shd w:val="clear" w:color="auto" w:fill="FCFCFD"/>
        <w:spacing w:after="0"/>
        <w:ind w:firstLine="709"/>
        <w:jc w:val="both"/>
        <w:rPr>
          <w:color w:val="0F1419"/>
          <w:sz w:val="28"/>
          <w:szCs w:val="28"/>
        </w:rPr>
      </w:pPr>
      <w:r>
        <w:rPr>
          <w:color w:val="0F1419"/>
          <w:sz w:val="28"/>
          <w:szCs w:val="28"/>
        </w:rPr>
        <w:t>1.3.2. определение стоимости услуг, предоставляемых согласно гарантированному перечню услуг по погребению.</w:t>
      </w:r>
    </w:p>
    <w:p w:rsidR="002932A9" w:rsidRDefault="002932A9" w:rsidP="002932A9">
      <w:pPr>
        <w:pStyle w:val="a4"/>
        <w:shd w:val="clear" w:color="auto" w:fill="FCFCFD"/>
        <w:spacing w:after="0"/>
        <w:ind w:firstLine="709"/>
        <w:jc w:val="both"/>
        <w:rPr>
          <w:color w:val="0F1419"/>
          <w:sz w:val="28"/>
          <w:szCs w:val="28"/>
        </w:rPr>
      </w:pPr>
      <w:r>
        <w:rPr>
          <w:color w:val="0F1419"/>
          <w:sz w:val="28"/>
          <w:szCs w:val="28"/>
        </w:rPr>
        <w:t>1.3.3. организация ритуальных услуг и содержание мест захоронения;</w:t>
      </w:r>
    </w:p>
    <w:p w:rsidR="002932A9" w:rsidRDefault="002932A9" w:rsidP="002932A9">
      <w:pPr>
        <w:pStyle w:val="a4"/>
        <w:shd w:val="clear" w:color="auto" w:fill="FCFCFD"/>
        <w:spacing w:after="0"/>
        <w:ind w:firstLine="709"/>
        <w:jc w:val="both"/>
        <w:rPr>
          <w:color w:val="0F1419"/>
          <w:sz w:val="28"/>
          <w:szCs w:val="28"/>
        </w:rPr>
      </w:pPr>
      <w:r>
        <w:rPr>
          <w:color w:val="0F1419"/>
          <w:sz w:val="28"/>
          <w:szCs w:val="28"/>
        </w:rPr>
        <w:t>1.3.4. установление требований к качеству услуг по погребению;</w:t>
      </w:r>
    </w:p>
    <w:p w:rsidR="002932A9" w:rsidRDefault="002932A9" w:rsidP="002932A9">
      <w:pPr>
        <w:pStyle w:val="a4"/>
        <w:shd w:val="clear" w:color="auto" w:fill="FCFCFD"/>
        <w:spacing w:after="0"/>
        <w:ind w:firstLine="709"/>
        <w:jc w:val="both"/>
        <w:rPr>
          <w:color w:val="0F1419"/>
          <w:sz w:val="28"/>
          <w:szCs w:val="28"/>
        </w:rPr>
      </w:pPr>
      <w:r>
        <w:rPr>
          <w:color w:val="0F1419"/>
          <w:sz w:val="28"/>
          <w:szCs w:val="28"/>
        </w:rPr>
        <w:t>1.3.5. предоставление земельного участка для размещения мест погребения;</w:t>
      </w:r>
    </w:p>
    <w:p w:rsidR="002932A9" w:rsidRDefault="002932A9" w:rsidP="002932A9">
      <w:pPr>
        <w:pStyle w:val="a4"/>
        <w:shd w:val="clear" w:color="auto" w:fill="FCFCFD"/>
        <w:spacing w:after="0"/>
        <w:ind w:firstLine="709"/>
        <w:jc w:val="both"/>
        <w:rPr>
          <w:color w:val="0F1419"/>
          <w:sz w:val="28"/>
          <w:szCs w:val="28"/>
        </w:rPr>
      </w:pPr>
      <w:r>
        <w:rPr>
          <w:color w:val="0F1419"/>
          <w:sz w:val="28"/>
          <w:szCs w:val="28"/>
        </w:rPr>
        <w:t>1.3.6. приостановление или прекращение деятельности на месте погребения при нарушении санитарных и экологических требований к содержанию места погребения,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2932A9" w:rsidRDefault="002932A9" w:rsidP="002932A9">
      <w:pPr>
        <w:pStyle w:val="a4"/>
        <w:shd w:val="clear" w:color="auto" w:fill="FCFCFD"/>
        <w:spacing w:after="0"/>
        <w:ind w:firstLine="709"/>
        <w:jc w:val="both"/>
        <w:rPr>
          <w:color w:val="0F1419"/>
          <w:sz w:val="28"/>
          <w:szCs w:val="28"/>
        </w:rPr>
      </w:pPr>
      <w:r>
        <w:rPr>
          <w:color w:val="0F1419"/>
          <w:sz w:val="28"/>
          <w:szCs w:val="28"/>
        </w:rPr>
        <w:t>1.3.7. создание специализированной   службы   по   вопросам   погребения  и похоронного дела (организации, обеспечивающей условия   для удовлетворения потребностей населения по захоронению);</w:t>
      </w:r>
    </w:p>
    <w:p w:rsidR="002932A9" w:rsidRDefault="002932A9" w:rsidP="002932A9">
      <w:pPr>
        <w:pStyle w:val="a4"/>
        <w:shd w:val="clear" w:color="auto" w:fill="FCFCFD"/>
        <w:spacing w:after="0"/>
        <w:ind w:firstLine="709"/>
        <w:jc w:val="both"/>
        <w:rPr>
          <w:color w:val="0F1419"/>
          <w:sz w:val="28"/>
          <w:szCs w:val="28"/>
        </w:rPr>
      </w:pPr>
      <w:r>
        <w:rPr>
          <w:color w:val="0F1419"/>
          <w:sz w:val="28"/>
          <w:szCs w:val="28"/>
        </w:rPr>
        <w:t>1.3.8. организация размещения заказов на право заключения договоров по содержанию мест захоронения.</w:t>
      </w:r>
    </w:p>
    <w:p w:rsidR="002932A9" w:rsidRDefault="002932A9" w:rsidP="002932A9">
      <w:pPr>
        <w:pStyle w:val="a4"/>
        <w:shd w:val="clear" w:color="auto" w:fill="FCFCFD"/>
        <w:spacing w:after="0"/>
        <w:ind w:firstLine="709"/>
        <w:jc w:val="both"/>
        <w:rPr>
          <w:color w:val="0F1419"/>
          <w:sz w:val="28"/>
          <w:szCs w:val="28"/>
        </w:rPr>
      </w:pPr>
      <w:r>
        <w:rPr>
          <w:color w:val="0F1419"/>
          <w:sz w:val="28"/>
          <w:szCs w:val="28"/>
        </w:rPr>
        <w:t>1.3.9. обеспечение контроля за соблюдением условий договоров по содержанию мест захоронения.</w:t>
      </w:r>
    </w:p>
    <w:p w:rsidR="002932A9" w:rsidRDefault="002932A9" w:rsidP="002932A9">
      <w:pPr>
        <w:pStyle w:val="a4"/>
        <w:shd w:val="clear" w:color="auto" w:fill="FCFCFD"/>
        <w:spacing w:after="0"/>
        <w:ind w:firstLine="709"/>
        <w:jc w:val="both"/>
        <w:rPr>
          <w:color w:val="0F1419"/>
          <w:sz w:val="28"/>
          <w:szCs w:val="28"/>
        </w:rPr>
      </w:pPr>
      <w:r>
        <w:rPr>
          <w:color w:val="0F1419"/>
          <w:sz w:val="28"/>
          <w:szCs w:val="28"/>
        </w:rPr>
        <w:t>1.3.10. выдача разрешения на погребение</w:t>
      </w:r>
    </w:p>
    <w:p w:rsidR="002932A9" w:rsidRDefault="002932A9" w:rsidP="002932A9">
      <w:pPr>
        <w:pStyle w:val="a4"/>
        <w:shd w:val="clear" w:color="auto" w:fill="FCFCFD"/>
        <w:spacing w:after="0"/>
        <w:ind w:firstLine="709"/>
        <w:jc w:val="both"/>
        <w:rPr>
          <w:color w:val="0F1419"/>
          <w:sz w:val="28"/>
          <w:szCs w:val="28"/>
        </w:rPr>
      </w:pPr>
      <w:r>
        <w:rPr>
          <w:color w:val="0F1419"/>
          <w:sz w:val="28"/>
          <w:szCs w:val="28"/>
        </w:rPr>
        <w:t>1.3.11. иные полномочия, отнесенные действующим законодательством к компетенции Администрации.</w:t>
      </w:r>
    </w:p>
    <w:p w:rsidR="002932A9" w:rsidRDefault="002932A9" w:rsidP="002932A9">
      <w:pPr>
        <w:pStyle w:val="a4"/>
        <w:shd w:val="clear" w:color="auto" w:fill="FCFCFD"/>
        <w:spacing w:after="0"/>
        <w:ind w:firstLine="709"/>
        <w:jc w:val="both"/>
        <w:rPr>
          <w:color w:val="0F1419"/>
          <w:sz w:val="28"/>
          <w:szCs w:val="28"/>
        </w:rPr>
      </w:pPr>
      <w:r>
        <w:rPr>
          <w:color w:val="0F1419"/>
          <w:sz w:val="28"/>
          <w:szCs w:val="28"/>
        </w:rPr>
        <w:t xml:space="preserve">1.4. Для осуществления общественного контроля над деятельностью в сфере похоронного дела при Администрации </w:t>
      </w:r>
      <w:r>
        <w:rPr>
          <w:sz w:val="28"/>
          <w:szCs w:val="28"/>
        </w:rPr>
        <w:t>МО Фадеевский сельсовет Пономаревского района Оренбургской области</w:t>
      </w:r>
      <w:r>
        <w:rPr>
          <w:color w:val="0F1419"/>
          <w:sz w:val="28"/>
          <w:szCs w:val="28"/>
        </w:rPr>
        <w:t xml:space="preserve"> может быть создан попечительский (наблюдательный) совет по вопросам похоронного дела. Порядок формирования и полномочия попечительского (наблюдательного) советов по вопросам похоронного дела определяются Администрацией сельсовета.</w:t>
      </w:r>
    </w:p>
    <w:p w:rsidR="002932A9" w:rsidRDefault="002932A9" w:rsidP="002932A9">
      <w:pPr>
        <w:pStyle w:val="a4"/>
        <w:shd w:val="clear" w:color="auto" w:fill="FCFCFD"/>
        <w:spacing w:after="0"/>
        <w:ind w:firstLine="709"/>
        <w:jc w:val="both"/>
        <w:rPr>
          <w:color w:val="0F1419"/>
          <w:sz w:val="28"/>
          <w:szCs w:val="28"/>
        </w:rPr>
      </w:pPr>
    </w:p>
    <w:p w:rsidR="002932A9" w:rsidRDefault="002932A9" w:rsidP="002932A9">
      <w:pPr>
        <w:pStyle w:val="a4"/>
        <w:shd w:val="clear" w:color="auto" w:fill="FFFFFF"/>
        <w:spacing w:after="100" w:afterAutospacing="1"/>
        <w:jc w:val="center"/>
        <w:rPr>
          <w:b/>
          <w:sz w:val="28"/>
          <w:szCs w:val="28"/>
        </w:rPr>
      </w:pPr>
      <w:r>
        <w:rPr>
          <w:b/>
          <w:sz w:val="28"/>
          <w:szCs w:val="28"/>
        </w:rPr>
        <w:t>Статья 2. Основы организации похоронного дела</w:t>
      </w:r>
    </w:p>
    <w:p w:rsidR="002932A9" w:rsidRDefault="002932A9" w:rsidP="002932A9">
      <w:pPr>
        <w:pStyle w:val="a4"/>
        <w:shd w:val="clear" w:color="auto" w:fill="FFFFFF"/>
        <w:spacing w:after="0"/>
        <w:ind w:firstLine="709"/>
        <w:jc w:val="both"/>
        <w:rPr>
          <w:sz w:val="28"/>
          <w:szCs w:val="28"/>
        </w:rPr>
      </w:pPr>
      <w:r>
        <w:rPr>
          <w:sz w:val="28"/>
          <w:szCs w:val="28"/>
        </w:rPr>
        <w:t> 2.1. Организация ритуальных услуг и содержание мест захоронения регулируется местной администрацией МО Фадеевский сельсовет Пономаревского района Оренбургской области  на основании от 12.01.1996 № 8-ФЗ «О погребении и похоронном деле».</w:t>
      </w:r>
    </w:p>
    <w:p w:rsidR="002932A9" w:rsidRDefault="002932A9" w:rsidP="002932A9">
      <w:pPr>
        <w:pStyle w:val="a4"/>
        <w:shd w:val="clear" w:color="auto" w:fill="FFFFFF"/>
        <w:spacing w:after="0"/>
        <w:ind w:firstLine="709"/>
        <w:jc w:val="both"/>
        <w:rPr>
          <w:sz w:val="28"/>
          <w:szCs w:val="28"/>
        </w:rPr>
      </w:pPr>
      <w:r>
        <w:rPr>
          <w:sz w:val="28"/>
          <w:szCs w:val="28"/>
        </w:rPr>
        <w:lastRenderedPageBreak/>
        <w:t>2.2. Погребение умерших и оказание услуг по погребению осуществляется специализированными службами и организациями по вопросам похоронного дела (далее – специализированными службами) на основании муниципального контракта, заключенного с местной администрацией МО Фадеевский сельсовет Пономаревского района Оренбургской области.</w:t>
      </w:r>
    </w:p>
    <w:p w:rsidR="002932A9" w:rsidRDefault="002932A9" w:rsidP="002932A9">
      <w:pPr>
        <w:pStyle w:val="a4"/>
        <w:shd w:val="clear" w:color="auto" w:fill="FFFFFF"/>
        <w:spacing w:after="0"/>
        <w:ind w:firstLine="709"/>
        <w:jc w:val="both"/>
        <w:rPr>
          <w:sz w:val="28"/>
          <w:szCs w:val="28"/>
        </w:rPr>
      </w:pPr>
      <w:r>
        <w:rPr>
          <w:sz w:val="28"/>
          <w:szCs w:val="28"/>
        </w:rPr>
        <w:t>2.3. На территории МО Фадеевский сельсовет Пономаревского района Оренбургской области существуют следующие места захоронений:</w:t>
      </w:r>
    </w:p>
    <w:p w:rsidR="002932A9" w:rsidRDefault="002932A9" w:rsidP="002932A9">
      <w:pPr>
        <w:pStyle w:val="a4"/>
        <w:shd w:val="clear" w:color="auto" w:fill="FFFFFF"/>
        <w:spacing w:after="0"/>
        <w:ind w:firstLine="709"/>
        <w:jc w:val="both"/>
        <w:rPr>
          <w:sz w:val="28"/>
          <w:szCs w:val="28"/>
        </w:rPr>
      </w:pPr>
      <w:r>
        <w:rPr>
          <w:sz w:val="28"/>
          <w:szCs w:val="28"/>
        </w:rPr>
        <w:t>А)(наименование и место расположения, адрес)</w:t>
      </w:r>
    </w:p>
    <w:p w:rsidR="002932A9" w:rsidRDefault="002932A9" w:rsidP="002932A9">
      <w:pPr>
        <w:pStyle w:val="a4"/>
        <w:shd w:val="clear" w:color="auto" w:fill="FFFFFF"/>
        <w:spacing w:after="0"/>
        <w:ind w:firstLine="709"/>
        <w:jc w:val="both"/>
        <w:rPr>
          <w:sz w:val="28"/>
          <w:szCs w:val="28"/>
        </w:rPr>
      </w:pPr>
      <w:r>
        <w:rPr>
          <w:sz w:val="28"/>
          <w:szCs w:val="28"/>
        </w:rPr>
        <w:t>2.4. Погребение может осуществляться путем предания тела (останков) умершего земле (захоронение в могилу, склеп), захоронения урны с прахом.</w:t>
      </w:r>
    </w:p>
    <w:p w:rsidR="002932A9" w:rsidRDefault="002932A9" w:rsidP="002932A9">
      <w:pPr>
        <w:pStyle w:val="a4"/>
        <w:shd w:val="clear" w:color="auto" w:fill="FFFFFF"/>
        <w:spacing w:after="0"/>
        <w:ind w:firstLine="709"/>
        <w:jc w:val="both"/>
        <w:rPr>
          <w:sz w:val="28"/>
          <w:szCs w:val="28"/>
        </w:rPr>
      </w:pPr>
      <w:r>
        <w:rPr>
          <w:sz w:val="28"/>
          <w:szCs w:val="28"/>
        </w:rPr>
        <w:t>2.5. На территории муниципального кладбища  могут предоставляться участки земли для создания военных, семейных (родовых) захоронений, колумбариев.</w:t>
      </w:r>
    </w:p>
    <w:p w:rsidR="002932A9" w:rsidRDefault="002932A9" w:rsidP="002932A9">
      <w:pPr>
        <w:pStyle w:val="a4"/>
        <w:shd w:val="clear" w:color="auto" w:fill="FFFFFF"/>
        <w:spacing w:after="0"/>
        <w:ind w:firstLine="709"/>
        <w:jc w:val="both"/>
        <w:rPr>
          <w:sz w:val="28"/>
          <w:szCs w:val="28"/>
        </w:rPr>
      </w:pPr>
      <w:r>
        <w:rPr>
          <w:sz w:val="28"/>
          <w:szCs w:val="28"/>
        </w:rPr>
        <w:t xml:space="preserve">2.6. На кладбище погребение может осуществляться с учетом </w:t>
      </w:r>
      <w:proofErr w:type="spellStart"/>
      <w:r>
        <w:rPr>
          <w:sz w:val="28"/>
          <w:szCs w:val="28"/>
        </w:rPr>
        <w:t>вероисповедальных</w:t>
      </w:r>
      <w:proofErr w:type="spellEnd"/>
      <w:r>
        <w:rPr>
          <w:sz w:val="28"/>
          <w:szCs w:val="28"/>
        </w:rPr>
        <w:t>, воинских и иных обычаев и традиций, не противоречащих действующему законодательству РФ.</w:t>
      </w:r>
    </w:p>
    <w:p w:rsidR="002932A9" w:rsidRDefault="002932A9" w:rsidP="002932A9">
      <w:pPr>
        <w:pStyle w:val="a4"/>
        <w:shd w:val="clear" w:color="auto" w:fill="FFFFFF"/>
        <w:spacing w:after="0"/>
        <w:ind w:firstLine="709"/>
        <w:jc w:val="both"/>
        <w:rPr>
          <w:sz w:val="28"/>
          <w:szCs w:val="28"/>
        </w:rPr>
      </w:pPr>
      <w:r>
        <w:rPr>
          <w:sz w:val="28"/>
          <w:szCs w:val="28"/>
        </w:rPr>
        <w:t>2.7. Местом погребения является отведенный участок земли на кладбище. Создаваемые, а также существующие места погребения не подлежат сносу и могут быть перенесены только по решению главы местной администрации в случае угрозы постоянных затоплений, оползней, после землетрясений и других стихийных бедствий.</w:t>
      </w:r>
    </w:p>
    <w:p w:rsidR="002932A9" w:rsidRDefault="002932A9" w:rsidP="002932A9">
      <w:pPr>
        <w:pStyle w:val="a4"/>
        <w:shd w:val="clear" w:color="auto" w:fill="FFFFFF"/>
        <w:spacing w:after="0"/>
        <w:ind w:firstLine="709"/>
        <w:jc w:val="both"/>
        <w:rPr>
          <w:sz w:val="28"/>
          <w:szCs w:val="28"/>
        </w:rPr>
      </w:pPr>
      <w:r>
        <w:rPr>
          <w:sz w:val="28"/>
          <w:szCs w:val="28"/>
        </w:rPr>
        <w:t>2.8. Деятельность на местах погребения осуществляется в соответствии с санитарными и экологическими требованиями и настоящим положением.</w:t>
      </w:r>
    </w:p>
    <w:p w:rsidR="002932A9" w:rsidRDefault="002932A9" w:rsidP="002932A9">
      <w:pPr>
        <w:pStyle w:val="a4"/>
        <w:shd w:val="clear" w:color="auto" w:fill="FFFFFF"/>
        <w:spacing w:after="0"/>
        <w:ind w:firstLine="709"/>
        <w:jc w:val="both"/>
        <w:rPr>
          <w:sz w:val="28"/>
          <w:szCs w:val="28"/>
        </w:rPr>
      </w:pPr>
    </w:p>
    <w:p w:rsidR="002932A9" w:rsidRDefault="002932A9" w:rsidP="002932A9">
      <w:pPr>
        <w:pStyle w:val="11"/>
        <w:shd w:val="clear" w:color="auto" w:fill="FCFCFD"/>
        <w:spacing w:before="0" w:beforeAutospacing="0" w:after="0" w:afterAutospacing="0"/>
        <w:ind w:firstLine="709"/>
        <w:contextualSpacing/>
        <w:jc w:val="center"/>
        <w:rPr>
          <w:rStyle w:val="a6"/>
          <w:rFonts w:eastAsia="Calibri"/>
          <w:color w:val="0F1419"/>
        </w:rPr>
      </w:pPr>
      <w:r>
        <w:rPr>
          <w:rStyle w:val="a6"/>
          <w:rFonts w:eastAsia="Calibri"/>
          <w:color w:val="0F1419"/>
          <w:sz w:val="28"/>
          <w:szCs w:val="28"/>
        </w:rPr>
        <w:t>Статья 3. Порядок деятельности кладбищ и правила содержания мест погребения</w:t>
      </w:r>
    </w:p>
    <w:p w:rsidR="002932A9" w:rsidRDefault="002932A9" w:rsidP="002932A9">
      <w:pPr>
        <w:pStyle w:val="11"/>
        <w:shd w:val="clear" w:color="auto" w:fill="FCFCFD"/>
        <w:spacing w:before="0" w:beforeAutospacing="0" w:after="0" w:afterAutospacing="0"/>
        <w:ind w:firstLine="709"/>
        <w:contextualSpacing/>
        <w:jc w:val="center"/>
      </w:pPr>
    </w:p>
    <w:p w:rsidR="002932A9" w:rsidRDefault="002932A9" w:rsidP="002932A9">
      <w:pPr>
        <w:pStyle w:val="a4"/>
        <w:shd w:val="clear" w:color="auto" w:fill="FCFCFD"/>
        <w:spacing w:after="0"/>
        <w:ind w:firstLine="709"/>
        <w:contextualSpacing/>
        <w:jc w:val="both"/>
        <w:rPr>
          <w:color w:val="0F1419"/>
          <w:sz w:val="28"/>
          <w:szCs w:val="28"/>
        </w:rPr>
      </w:pPr>
      <w:r>
        <w:rPr>
          <w:color w:val="0F1419"/>
          <w:sz w:val="28"/>
          <w:szCs w:val="28"/>
        </w:rPr>
        <w:t>3.1. Погребение  тел (останков) умерших производится лицами, взявшими на себя обязанность по организации похорон. Данные лица должны осуществить весь процесс организации погребения, в том числе оформление документов, необходимых для погребения, получение справки о смерти, свидетельства о смерти, пособия на погребение.</w:t>
      </w:r>
    </w:p>
    <w:p w:rsidR="002932A9" w:rsidRDefault="002932A9" w:rsidP="002932A9">
      <w:pPr>
        <w:pStyle w:val="a4"/>
        <w:shd w:val="clear" w:color="auto" w:fill="FCFCFD"/>
        <w:spacing w:after="0"/>
        <w:ind w:firstLine="709"/>
        <w:contextualSpacing/>
        <w:jc w:val="both"/>
        <w:rPr>
          <w:color w:val="0F1419"/>
          <w:sz w:val="28"/>
          <w:szCs w:val="28"/>
        </w:rPr>
      </w:pPr>
      <w:r>
        <w:rPr>
          <w:color w:val="0F1419"/>
          <w:sz w:val="28"/>
          <w:szCs w:val="28"/>
        </w:rPr>
        <w:t>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2932A9" w:rsidRDefault="002932A9" w:rsidP="002932A9">
      <w:pPr>
        <w:pStyle w:val="a4"/>
        <w:shd w:val="clear" w:color="auto" w:fill="FCFCFD"/>
        <w:spacing w:after="0"/>
        <w:ind w:firstLine="709"/>
        <w:contextualSpacing/>
        <w:jc w:val="both"/>
        <w:rPr>
          <w:color w:val="0F1419"/>
          <w:sz w:val="28"/>
          <w:szCs w:val="28"/>
        </w:rPr>
      </w:pPr>
      <w:r>
        <w:rPr>
          <w:color w:val="0F1419"/>
          <w:sz w:val="28"/>
          <w:szCs w:val="28"/>
        </w:rPr>
        <w:t xml:space="preserve">3.2. Место погребения определяется Администрацией </w:t>
      </w:r>
      <w:r>
        <w:rPr>
          <w:sz w:val="28"/>
          <w:szCs w:val="28"/>
        </w:rPr>
        <w:t>МО Фадеевский сельсовет Пономаревского района Оренбургской области</w:t>
      </w:r>
      <w:r>
        <w:rPr>
          <w:color w:val="0F1419"/>
          <w:sz w:val="28"/>
          <w:szCs w:val="28"/>
        </w:rPr>
        <w:t>. При захоронении в общем массиве действующих кладбищ должна соблюдаться рядность  могил.</w:t>
      </w:r>
    </w:p>
    <w:p w:rsidR="002932A9" w:rsidRDefault="002932A9" w:rsidP="002932A9">
      <w:pPr>
        <w:pStyle w:val="a4"/>
        <w:shd w:val="clear" w:color="auto" w:fill="FCFCFD"/>
        <w:spacing w:after="0"/>
        <w:ind w:firstLine="709"/>
        <w:contextualSpacing/>
        <w:jc w:val="both"/>
        <w:rPr>
          <w:color w:val="0F1419"/>
          <w:sz w:val="28"/>
          <w:szCs w:val="28"/>
        </w:rPr>
      </w:pPr>
      <w:r>
        <w:rPr>
          <w:color w:val="0F1419"/>
          <w:sz w:val="28"/>
          <w:szCs w:val="28"/>
        </w:rPr>
        <w:t>3.3 Бесплатно предоставляемые места погребений определяются  в размере не более 5 кв.м на каждое захоронение. При наличии свободного места, возможно выделение земельного участка размером не более 7,5 кв.м. для погребения родственников.</w:t>
      </w:r>
    </w:p>
    <w:p w:rsidR="002932A9" w:rsidRDefault="002932A9" w:rsidP="002932A9">
      <w:pPr>
        <w:pStyle w:val="a4"/>
        <w:shd w:val="clear" w:color="auto" w:fill="FCFCFD"/>
        <w:spacing w:after="0"/>
        <w:ind w:firstLine="709"/>
        <w:contextualSpacing/>
        <w:jc w:val="both"/>
        <w:rPr>
          <w:color w:val="0F1419"/>
          <w:sz w:val="28"/>
          <w:szCs w:val="28"/>
        </w:rPr>
      </w:pPr>
      <w:r>
        <w:rPr>
          <w:color w:val="0F1419"/>
          <w:sz w:val="28"/>
          <w:szCs w:val="28"/>
        </w:rPr>
        <w:t>3.4. Ширина разрывов между местами захоронения не должна быть менее 0,5 метра.</w:t>
      </w:r>
    </w:p>
    <w:p w:rsidR="002932A9" w:rsidRDefault="002932A9" w:rsidP="002932A9">
      <w:pPr>
        <w:pStyle w:val="a4"/>
        <w:shd w:val="clear" w:color="auto" w:fill="FCFCFD"/>
        <w:spacing w:after="0"/>
        <w:ind w:firstLine="709"/>
        <w:contextualSpacing/>
        <w:jc w:val="both"/>
        <w:rPr>
          <w:color w:val="0F1419"/>
          <w:sz w:val="28"/>
          <w:szCs w:val="28"/>
        </w:rPr>
      </w:pPr>
      <w:r>
        <w:rPr>
          <w:color w:val="0F1419"/>
          <w:sz w:val="28"/>
          <w:szCs w:val="28"/>
        </w:rPr>
        <w:lastRenderedPageBreak/>
        <w:t>3.5. Участки для погребения устанавливаются следующих размеров:</w:t>
      </w:r>
    </w:p>
    <w:tbl>
      <w:tblPr>
        <w:tblW w:w="0" w:type="auto"/>
        <w:tblInd w:w="15" w:type="dxa"/>
        <w:shd w:val="clear" w:color="auto" w:fill="FCFCFD"/>
        <w:tblCellMar>
          <w:left w:w="0" w:type="dxa"/>
          <w:right w:w="0" w:type="dxa"/>
        </w:tblCellMar>
        <w:tblLook w:val="04A0"/>
      </w:tblPr>
      <w:tblGrid>
        <w:gridCol w:w="3443"/>
        <w:gridCol w:w="1361"/>
        <w:gridCol w:w="1633"/>
        <w:gridCol w:w="1616"/>
        <w:gridCol w:w="1340"/>
      </w:tblGrid>
      <w:tr w:rsidR="002932A9" w:rsidTr="002932A9">
        <w:tc>
          <w:tcPr>
            <w:tcW w:w="3443"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hideMark/>
          </w:tcPr>
          <w:p w:rsidR="002932A9" w:rsidRDefault="002932A9">
            <w:pPr>
              <w:suppressAutoHyphens/>
              <w:ind w:firstLine="709"/>
              <w:rPr>
                <w:rFonts w:eastAsia="Calibri"/>
                <w:sz w:val="28"/>
                <w:szCs w:val="28"/>
                <w:lang w:eastAsia="ar-SA"/>
              </w:rPr>
            </w:pPr>
            <w:r>
              <w:rPr>
                <w:sz w:val="28"/>
                <w:szCs w:val="28"/>
              </w:rPr>
              <w:t xml:space="preserve">Вид захоронения </w:t>
            </w:r>
          </w:p>
        </w:tc>
        <w:tc>
          <w:tcPr>
            <w:tcW w:w="2994" w:type="dxa"/>
            <w:gridSpan w:val="2"/>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hideMark/>
          </w:tcPr>
          <w:p w:rsidR="002932A9" w:rsidRDefault="002932A9">
            <w:pPr>
              <w:suppressAutoHyphens/>
              <w:ind w:firstLine="709"/>
              <w:rPr>
                <w:rFonts w:eastAsia="Calibri"/>
                <w:sz w:val="28"/>
                <w:szCs w:val="28"/>
                <w:lang w:eastAsia="ar-SA"/>
              </w:rPr>
            </w:pPr>
            <w:r>
              <w:rPr>
                <w:sz w:val="28"/>
                <w:szCs w:val="28"/>
              </w:rPr>
              <w:t>Размеры земельного участка</w:t>
            </w:r>
          </w:p>
        </w:tc>
        <w:tc>
          <w:tcPr>
            <w:tcW w:w="2956" w:type="dxa"/>
            <w:gridSpan w:val="2"/>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hideMark/>
          </w:tcPr>
          <w:p w:rsidR="002932A9" w:rsidRDefault="002932A9">
            <w:pPr>
              <w:suppressAutoHyphens/>
              <w:ind w:firstLine="709"/>
              <w:rPr>
                <w:rFonts w:eastAsia="Calibri"/>
                <w:sz w:val="28"/>
                <w:szCs w:val="28"/>
                <w:lang w:eastAsia="ar-SA"/>
              </w:rPr>
            </w:pPr>
            <w:r>
              <w:rPr>
                <w:sz w:val="28"/>
                <w:szCs w:val="28"/>
              </w:rPr>
              <w:t>Размеры могил</w:t>
            </w:r>
          </w:p>
        </w:tc>
      </w:tr>
      <w:tr w:rsidR="002932A9" w:rsidTr="002932A9">
        <w:tc>
          <w:tcPr>
            <w:tcW w:w="3443"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tcPr>
          <w:p w:rsidR="002932A9" w:rsidRDefault="002932A9">
            <w:pPr>
              <w:suppressAutoHyphens/>
              <w:ind w:firstLine="709"/>
              <w:rPr>
                <w:rFonts w:eastAsia="Calibri"/>
                <w:sz w:val="28"/>
                <w:szCs w:val="28"/>
                <w:lang w:eastAsia="ar-SA"/>
              </w:rPr>
            </w:pPr>
          </w:p>
        </w:tc>
        <w:tc>
          <w:tcPr>
            <w:tcW w:w="1361"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hideMark/>
          </w:tcPr>
          <w:p w:rsidR="002932A9" w:rsidRDefault="002932A9">
            <w:pPr>
              <w:suppressAutoHyphens/>
              <w:rPr>
                <w:rFonts w:eastAsia="Calibri"/>
                <w:sz w:val="28"/>
                <w:szCs w:val="28"/>
                <w:lang w:eastAsia="ar-SA"/>
              </w:rPr>
            </w:pPr>
            <w:r>
              <w:rPr>
                <w:sz w:val="28"/>
                <w:szCs w:val="28"/>
              </w:rPr>
              <w:t>длина, м.</w:t>
            </w:r>
          </w:p>
        </w:tc>
        <w:tc>
          <w:tcPr>
            <w:tcW w:w="1633"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hideMark/>
          </w:tcPr>
          <w:p w:rsidR="002932A9" w:rsidRDefault="002932A9">
            <w:pPr>
              <w:suppressAutoHyphens/>
              <w:rPr>
                <w:rFonts w:eastAsia="Calibri"/>
                <w:sz w:val="28"/>
                <w:szCs w:val="28"/>
                <w:lang w:eastAsia="ar-SA"/>
              </w:rPr>
            </w:pPr>
            <w:r>
              <w:rPr>
                <w:sz w:val="28"/>
                <w:szCs w:val="28"/>
              </w:rPr>
              <w:t>ширина</w:t>
            </w:r>
          </w:p>
        </w:tc>
        <w:tc>
          <w:tcPr>
            <w:tcW w:w="1616"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hideMark/>
          </w:tcPr>
          <w:p w:rsidR="002932A9" w:rsidRDefault="002932A9">
            <w:pPr>
              <w:pStyle w:val="a4"/>
              <w:spacing w:after="0"/>
              <w:contextualSpacing/>
              <w:rPr>
                <w:color w:val="0F1419"/>
                <w:sz w:val="28"/>
                <w:szCs w:val="28"/>
              </w:rPr>
            </w:pPr>
            <w:r>
              <w:rPr>
                <w:color w:val="0F1419"/>
                <w:sz w:val="28"/>
                <w:szCs w:val="28"/>
              </w:rPr>
              <w:t>ширина</w:t>
            </w:r>
          </w:p>
        </w:tc>
        <w:tc>
          <w:tcPr>
            <w:tcW w:w="1340"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hideMark/>
          </w:tcPr>
          <w:p w:rsidR="002932A9" w:rsidRDefault="002932A9">
            <w:pPr>
              <w:pStyle w:val="a4"/>
              <w:spacing w:after="0"/>
              <w:contextualSpacing/>
              <w:rPr>
                <w:color w:val="0F1419"/>
                <w:sz w:val="28"/>
                <w:szCs w:val="28"/>
              </w:rPr>
            </w:pPr>
            <w:r>
              <w:rPr>
                <w:color w:val="0F1419"/>
                <w:sz w:val="28"/>
                <w:szCs w:val="28"/>
              </w:rPr>
              <w:t>длина</w:t>
            </w:r>
          </w:p>
        </w:tc>
      </w:tr>
      <w:tr w:rsidR="002932A9" w:rsidTr="002932A9">
        <w:tc>
          <w:tcPr>
            <w:tcW w:w="3443"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hideMark/>
          </w:tcPr>
          <w:p w:rsidR="002932A9" w:rsidRDefault="002932A9">
            <w:pPr>
              <w:suppressAutoHyphens/>
              <w:rPr>
                <w:rFonts w:eastAsia="Calibri"/>
                <w:sz w:val="28"/>
                <w:szCs w:val="28"/>
                <w:lang w:eastAsia="ar-SA"/>
              </w:rPr>
            </w:pPr>
            <w:r>
              <w:rPr>
                <w:sz w:val="28"/>
                <w:szCs w:val="28"/>
              </w:rPr>
              <w:t>Одиночные захоронения</w:t>
            </w:r>
          </w:p>
        </w:tc>
        <w:tc>
          <w:tcPr>
            <w:tcW w:w="1361"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hideMark/>
          </w:tcPr>
          <w:p w:rsidR="002932A9" w:rsidRDefault="002932A9">
            <w:pPr>
              <w:suppressAutoHyphens/>
              <w:ind w:firstLine="709"/>
              <w:rPr>
                <w:rFonts w:eastAsia="Calibri"/>
                <w:sz w:val="28"/>
                <w:szCs w:val="28"/>
                <w:lang w:eastAsia="ar-SA"/>
              </w:rPr>
            </w:pPr>
            <w:r>
              <w:rPr>
                <w:sz w:val="28"/>
                <w:szCs w:val="28"/>
              </w:rPr>
              <w:t>3.5</w:t>
            </w:r>
          </w:p>
        </w:tc>
        <w:tc>
          <w:tcPr>
            <w:tcW w:w="1633"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hideMark/>
          </w:tcPr>
          <w:p w:rsidR="002932A9" w:rsidRDefault="002932A9">
            <w:pPr>
              <w:suppressAutoHyphens/>
              <w:ind w:firstLine="709"/>
              <w:rPr>
                <w:rFonts w:eastAsia="Calibri"/>
                <w:sz w:val="28"/>
                <w:szCs w:val="28"/>
                <w:lang w:eastAsia="ar-SA"/>
              </w:rPr>
            </w:pPr>
            <w:r>
              <w:rPr>
                <w:sz w:val="28"/>
                <w:szCs w:val="28"/>
              </w:rPr>
              <w:t>2.0</w:t>
            </w:r>
          </w:p>
        </w:tc>
        <w:tc>
          <w:tcPr>
            <w:tcW w:w="1616"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hideMark/>
          </w:tcPr>
          <w:p w:rsidR="002932A9" w:rsidRDefault="002932A9">
            <w:pPr>
              <w:pStyle w:val="a4"/>
              <w:spacing w:after="0"/>
              <w:ind w:firstLine="709"/>
              <w:contextualSpacing/>
              <w:jc w:val="both"/>
              <w:rPr>
                <w:color w:val="0F1419"/>
                <w:sz w:val="28"/>
                <w:szCs w:val="28"/>
              </w:rPr>
            </w:pPr>
            <w:r>
              <w:rPr>
                <w:color w:val="0F1419"/>
                <w:sz w:val="28"/>
                <w:szCs w:val="28"/>
              </w:rPr>
              <w:t>1,0</w:t>
            </w:r>
          </w:p>
        </w:tc>
        <w:tc>
          <w:tcPr>
            <w:tcW w:w="1340"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hideMark/>
          </w:tcPr>
          <w:p w:rsidR="002932A9" w:rsidRDefault="002932A9">
            <w:pPr>
              <w:pStyle w:val="a4"/>
              <w:spacing w:after="0"/>
              <w:ind w:firstLine="709"/>
              <w:contextualSpacing/>
              <w:jc w:val="both"/>
              <w:rPr>
                <w:color w:val="0F1419"/>
                <w:sz w:val="28"/>
                <w:szCs w:val="28"/>
              </w:rPr>
            </w:pPr>
            <w:r>
              <w:rPr>
                <w:color w:val="0F1419"/>
                <w:sz w:val="28"/>
                <w:szCs w:val="28"/>
              </w:rPr>
              <w:t>2,0</w:t>
            </w:r>
          </w:p>
        </w:tc>
      </w:tr>
      <w:tr w:rsidR="002932A9" w:rsidTr="002932A9">
        <w:tc>
          <w:tcPr>
            <w:tcW w:w="3443"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hideMark/>
          </w:tcPr>
          <w:p w:rsidR="002932A9" w:rsidRDefault="002932A9">
            <w:pPr>
              <w:suppressAutoHyphens/>
              <w:rPr>
                <w:rFonts w:eastAsia="Calibri"/>
                <w:sz w:val="28"/>
                <w:szCs w:val="28"/>
                <w:lang w:eastAsia="ar-SA"/>
              </w:rPr>
            </w:pPr>
            <w:r>
              <w:rPr>
                <w:sz w:val="28"/>
                <w:szCs w:val="28"/>
              </w:rPr>
              <w:t>Родственные захоронения</w:t>
            </w:r>
          </w:p>
        </w:tc>
        <w:tc>
          <w:tcPr>
            <w:tcW w:w="1361"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hideMark/>
          </w:tcPr>
          <w:p w:rsidR="002932A9" w:rsidRDefault="002932A9">
            <w:pPr>
              <w:suppressAutoHyphens/>
              <w:ind w:firstLine="709"/>
              <w:rPr>
                <w:rFonts w:eastAsia="Calibri"/>
                <w:sz w:val="28"/>
                <w:szCs w:val="28"/>
                <w:lang w:eastAsia="ar-SA"/>
              </w:rPr>
            </w:pPr>
            <w:r>
              <w:rPr>
                <w:sz w:val="28"/>
                <w:szCs w:val="28"/>
              </w:rPr>
              <w:t>3.5</w:t>
            </w:r>
          </w:p>
        </w:tc>
        <w:tc>
          <w:tcPr>
            <w:tcW w:w="1633"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hideMark/>
          </w:tcPr>
          <w:p w:rsidR="002932A9" w:rsidRDefault="002932A9">
            <w:pPr>
              <w:suppressAutoHyphens/>
              <w:ind w:firstLine="709"/>
              <w:rPr>
                <w:rFonts w:eastAsia="Calibri"/>
                <w:sz w:val="28"/>
                <w:szCs w:val="28"/>
                <w:lang w:eastAsia="ar-SA"/>
              </w:rPr>
            </w:pPr>
            <w:r>
              <w:rPr>
                <w:sz w:val="28"/>
                <w:szCs w:val="28"/>
              </w:rPr>
              <w:t>4.0</w:t>
            </w:r>
          </w:p>
        </w:tc>
        <w:tc>
          <w:tcPr>
            <w:tcW w:w="1616"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hideMark/>
          </w:tcPr>
          <w:p w:rsidR="002932A9" w:rsidRDefault="002932A9">
            <w:pPr>
              <w:pStyle w:val="a4"/>
              <w:spacing w:after="0"/>
              <w:ind w:firstLine="709"/>
              <w:contextualSpacing/>
              <w:jc w:val="both"/>
              <w:rPr>
                <w:color w:val="0F1419"/>
                <w:sz w:val="28"/>
                <w:szCs w:val="28"/>
              </w:rPr>
            </w:pPr>
            <w:r>
              <w:rPr>
                <w:color w:val="0F1419"/>
                <w:sz w:val="28"/>
                <w:szCs w:val="28"/>
              </w:rPr>
              <w:t>2,0</w:t>
            </w:r>
          </w:p>
        </w:tc>
        <w:tc>
          <w:tcPr>
            <w:tcW w:w="1340"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hideMark/>
          </w:tcPr>
          <w:p w:rsidR="002932A9" w:rsidRDefault="002932A9">
            <w:pPr>
              <w:pStyle w:val="a4"/>
              <w:spacing w:after="0"/>
              <w:ind w:firstLine="709"/>
              <w:contextualSpacing/>
              <w:jc w:val="both"/>
              <w:rPr>
                <w:color w:val="0F1419"/>
                <w:sz w:val="28"/>
                <w:szCs w:val="28"/>
              </w:rPr>
            </w:pPr>
            <w:r>
              <w:rPr>
                <w:color w:val="0F1419"/>
                <w:sz w:val="28"/>
                <w:szCs w:val="28"/>
              </w:rPr>
              <w:t>2,0</w:t>
            </w:r>
          </w:p>
        </w:tc>
      </w:tr>
      <w:tr w:rsidR="002932A9" w:rsidTr="002932A9">
        <w:tc>
          <w:tcPr>
            <w:tcW w:w="3443"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hideMark/>
          </w:tcPr>
          <w:p w:rsidR="002932A9" w:rsidRDefault="002932A9">
            <w:pPr>
              <w:suppressAutoHyphens/>
              <w:rPr>
                <w:rFonts w:eastAsia="Calibri"/>
                <w:sz w:val="28"/>
                <w:szCs w:val="28"/>
                <w:lang w:eastAsia="ar-SA"/>
              </w:rPr>
            </w:pPr>
            <w:r>
              <w:rPr>
                <w:sz w:val="28"/>
                <w:szCs w:val="28"/>
              </w:rPr>
              <w:t>Семейные захоронения</w:t>
            </w:r>
          </w:p>
        </w:tc>
        <w:tc>
          <w:tcPr>
            <w:tcW w:w="1361"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hideMark/>
          </w:tcPr>
          <w:p w:rsidR="002932A9" w:rsidRDefault="002932A9">
            <w:pPr>
              <w:suppressAutoHyphens/>
              <w:ind w:firstLine="709"/>
              <w:rPr>
                <w:rFonts w:eastAsia="Calibri"/>
                <w:sz w:val="28"/>
                <w:szCs w:val="28"/>
                <w:lang w:eastAsia="ar-SA"/>
              </w:rPr>
            </w:pPr>
            <w:r>
              <w:rPr>
                <w:sz w:val="28"/>
                <w:szCs w:val="28"/>
              </w:rPr>
              <w:t>3.5</w:t>
            </w:r>
          </w:p>
        </w:tc>
        <w:tc>
          <w:tcPr>
            <w:tcW w:w="1633"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hideMark/>
          </w:tcPr>
          <w:p w:rsidR="002932A9" w:rsidRDefault="002932A9">
            <w:pPr>
              <w:suppressAutoHyphens/>
              <w:ind w:firstLine="709"/>
              <w:rPr>
                <w:rFonts w:eastAsia="Calibri"/>
                <w:sz w:val="28"/>
                <w:szCs w:val="28"/>
                <w:lang w:eastAsia="ar-SA"/>
              </w:rPr>
            </w:pPr>
            <w:r>
              <w:rPr>
                <w:sz w:val="28"/>
                <w:szCs w:val="28"/>
              </w:rPr>
              <w:t>8.0</w:t>
            </w:r>
          </w:p>
        </w:tc>
        <w:tc>
          <w:tcPr>
            <w:tcW w:w="1616"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hideMark/>
          </w:tcPr>
          <w:p w:rsidR="002932A9" w:rsidRDefault="002932A9">
            <w:pPr>
              <w:pStyle w:val="a4"/>
              <w:spacing w:after="0"/>
              <w:ind w:firstLine="709"/>
              <w:contextualSpacing/>
              <w:jc w:val="both"/>
              <w:rPr>
                <w:color w:val="0F1419"/>
                <w:sz w:val="28"/>
                <w:szCs w:val="28"/>
              </w:rPr>
            </w:pPr>
            <w:r>
              <w:rPr>
                <w:color w:val="0F1419"/>
                <w:sz w:val="28"/>
                <w:szCs w:val="28"/>
              </w:rPr>
              <w:t>1,5</w:t>
            </w:r>
          </w:p>
        </w:tc>
        <w:tc>
          <w:tcPr>
            <w:tcW w:w="1340"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hideMark/>
          </w:tcPr>
          <w:p w:rsidR="002932A9" w:rsidRDefault="002932A9">
            <w:pPr>
              <w:pStyle w:val="a4"/>
              <w:spacing w:after="0"/>
              <w:ind w:firstLine="709"/>
              <w:contextualSpacing/>
              <w:jc w:val="both"/>
              <w:rPr>
                <w:color w:val="0F1419"/>
                <w:sz w:val="28"/>
                <w:szCs w:val="28"/>
              </w:rPr>
            </w:pPr>
            <w:r>
              <w:rPr>
                <w:color w:val="0F1419"/>
                <w:sz w:val="28"/>
                <w:szCs w:val="28"/>
              </w:rPr>
              <w:t>2,5</w:t>
            </w:r>
          </w:p>
        </w:tc>
      </w:tr>
      <w:tr w:rsidR="002932A9" w:rsidTr="002932A9">
        <w:tc>
          <w:tcPr>
            <w:tcW w:w="3443"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hideMark/>
          </w:tcPr>
          <w:p w:rsidR="002932A9" w:rsidRDefault="002932A9">
            <w:pPr>
              <w:suppressAutoHyphens/>
              <w:rPr>
                <w:rFonts w:eastAsia="Calibri"/>
                <w:sz w:val="28"/>
                <w:szCs w:val="28"/>
                <w:lang w:eastAsia="ar-SA"/>
              </w:rPr>
            </w:pPr>
            <w:r>
              <w:rPr>
                <w:sz w:val="28"/>
                <w:szCs w:val="28"/>
              </w:rPr>
              <w:t>Для захоронения урны с  прахом</w:t>
            </w:r>
          </w:p>
        </w:tc>
        <w:tc>
          <w:tcPr>
            <w:tcW w:w="1361"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hideMark/>
          </w:tcPr>
          <w:p w:rsidR="002932A9" w:rsidRDefault="002932A9">
            <w:pPr>
              <w:suppressAutoHyphens/>
              <w:ind w:firstLine="709"/>
              <w:rPr>
                <w:rFonts w:eastAsia="Calibri"/>
                <w:sz w:val="28"/>
                <w:szCs w:val="28"/>
                <w:lang w:eastAsia="ar-SA"/>
              </w:rPr>
            </w:pPr>
            <w:r>
              <w:rPr>
                <w:sz w:val="28"/>
                <w:szCs w:val="28"/>
              </w:rPr>
              <w:t>0.8</w:t>
            </w:r>
          </w:p>
        </w:tc>
        <w:tc>
          <w:tcPr>
            <w:tcW w:w="1633"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hideMark/>
          </w:tcPr>
          <w:p w:rsidR="002932A9" w:rsidRDefault="002932A9">
            <w:pPr>
              <w:suppressAutoHyphens/>
              <w:ind w:firstLine="709"/>
              <w:rPr>
                <w:rFonts w:eastAsia="Calibri"/>
                <w:sz w:val="28"/>
                <w:szCs w:val="28"/>
                <w:lang w:eastAsia="ar-SA"/>
              </w:rPr>
            </w:pPr>
            <w:r>
              <w:rPr>
                <w:sz w:val="28"/>
                <w:szCs w:val="28"/>
              </w:rPr>
              <w:t>1.1</w:t>
            </w:r>
          </w:p>
        </w:tc>
        <w:tc>
          <w:tcPr>
            <w:tcW w:w="1616"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hideMark/>
          </w:tcPr>
          <w:p w:rsidR="002932A9" w:rsidRDefault="002932A9">
            <w:pPr>
              <w:pStyle w:val="a4"/>
              <w:spacing w:after="0"/>
              <w:ind w:firstLine="709"/>
              <w:contextualSpacing/>
              <w:jc w:val="both"/>
              <w:rPr>
                <w:color w:val="0F1419"/>
                <w:sz w:val="28"/>
                <w:szCs w:val="28"/>
              </w:rPr>
            </w:pPr>
            <w:r>
              <w:rPr>
                <w:color w:val="0F1419"/>
                <w:sz w:val="28"/>
                <w:szCs w:val="28"/>
              </w:rPr>
              <w:t>1,8</w:t>
            </w:r>
          </w:p>
        </w:tc>
        <w:tc>
          <w:tcPr>
            <w:tcW w:w="1340"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hideMark/>
          </w:tcPr>
          <w:p w:rsidR="002932A9" w:rsidRDefault="002932A9">
            <w:pPr>
              <w:pStyle w:val="a4"/>
              <w:spacing w:after="0"/>
              <w:ind w:firstLine="709"/>
              <w:contextualSpacing/>
              <w:jc w:val="both"/>
              <w:rPr>
                <w:color w:val="0F1419"/>
                <w:sz w:val="28"/>
                <w:szCs w:val="28"/>
              </w:rPr>
            </w:pPr>
            <w:r>
              <w:rPr>
                <w:color w:val="0F1419"/>
                <w:sz w:val="28"/>
                <w:szCs w:val="28"/>
              </w:rPr>
              <w:t>2,5</w:t>
            </w:r>
          </w:p>
        </w:tc>
      </w:tr>
      <w:tr w:rsidR="002932A9" w:rsidTr="002932A9">
        <w:tc>
          <w:tcPr>
            <w:tcW w:w="3443"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hideMark/>
          </w:tcPr>
          <w:p w:rsidR="002932A9" w:rsidRDefault="002932A9">
            <w:pPr>
              <w:suppressAutoHyphens/>
              <w:rPr>
                <w:rFonts w:eastAsia="Calibri"/>
                <w:sz w:val="28"/>
                <w:szCs w:val="28"/>
                <w:lang w:eastAsia="ar-SA"/>
              </w:rPr>
            </w:pPr>
            <w:r>
              <w:rPr>
                <w:sz w:val="28"/>
                <w:szCs w:val="28"/>
              </w:rPr>
              <w:t>Воинские (почетные)</w:t>
            </w:r>
          </w:p>
        </w:tc>
        <w:tc>
          <w:tcPr>
            <w:tcW w:w="1361"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hideMark/>
          </w:tcPr>
          <w:p w:rsidR="002932A9" w:rsidRDefault="002932A9">
            <w:pPr>
              <w:suppressAutoHyphens/>
              <w:ind w:firstLine="709"/>
              <w:rPr>
                <w:rFonts w:eastAsia="Calibri"/>
                <w:sz w:val="28"/>
                <w:szCs w:val="28"/>
                <w:lang w:eastAsia="ar-SA"/>
              </w:rPr>
            </w:pPr>
            <w:r>
              <w:rPr>
                <w:sz w:val="28"/>
                <w:szCs w:val="28"/>
              </w:rPr>
              <w:t>3.5</w:t>
            </w:r>
          </w:p>
        </w:tc>
        <w:tc>
          <w:tcPr>
            <w:tcW w:w="1633"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hideMark/>
          </w:tcPr>
          <w:p w:rsidR="002932A9" w:rsidRDefault="002932A9">
            <w:pPr>
              <w:suppressAutoHyphens/>
              <w:ind w:firstLine="709"/>
              <w:rPr>
                <w:rFonts w:eastAsia="Calibri"/>
                <w:sz w:val="28"/>
                <w:szCs w:val="28"/>
                <w:lang w:eastAsia="ar-SA"/>
              </w:rPr>
            </w:pPr>
            <w:r>
              <w:rPr>
                <w:sz w:val="28"/>
                <w:szCs w:val="28"/>
              </w:rPr>
              <w:t>2.0</w:t>
            </w:r>
          </w:p>
        </w:tc>
        <w:tc>
          <w:tcPr>
            <w:tcW w:w="1616"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hideMark/>
          </w:tcPr>
          <w:p w:rsidR="002932A9" w:rsidRDefault="002932A9">
            <w:pPr>
              <w:suppressAutoHyphens/>
              <w:ind w:firstLine="709"/>
              <w:rPr>
                <w:rFonts w:eastAsia="Calibri"/>
                <w:sz w:val="28"/>
                <w:szCs w:val="28"/>
                <w:lang w:eastAsia="ar-SA"/>
              </w:rPr>
            </w:pPr>
            <w:r>
              <w:rPr>
                <w:sz w:val="28"/>
                <w:szCs w:val="28"/>
              </w:rPr>
              <w:t>1,0</w:t>
            </w:r>
          </w:p>
        </w:tc>
        <w:tc>
          <w:tcPr>
            <w:tcW w:w="1340" w:type="dxa"/>
            <w:tcBorders>
              <w:top w:val="single" w:sz="6" w:space="0" w:color="8099B3"/>
              <w:left w:val="single" w:sz="6" w:space="0" w:color="8099B3"/>
              <w:bottom w:val="single" w:sz="6" w:space="0" w:color="8099B3"/>
              <w:right w:val="single" w:sz="6" w:space="0" w:color="8099B3"/>
            </w:tcBorders>
            <w:shd w:val="clear" w:color="auto" w:fill="FCFCFD"/>
            <w:tcMar>
              <w:top w:w="30" w:type="dxa"/>
              <w:left w:w="30" w:type="dxa"/>
              <w:bottom w:w="30" w:type="dxa"/>
              <w:right w:w="30" w:type="dxa"/>
            </w:tcMar>
            <w:hideMark/>
          </w:tcPr>
          <w:p w:rsidR="002932A9" w:rsidRDefault="002932A9">
            <w:pPr>
              <w:suppressAutoHyphens/>
              <w:ind w:firstLine="709"/>
              <w:rPr>
                <w:rFonts w:eastAsia="Calibri"/>
                <w:sz w:val="28"/>
                <w:szCs w:val="28"/>
                <w:lang w:eastAsia="ar-SA"/>
              </w:rPr>
            </w:pPr>
            <w:r>
              <w:rPr>
                <w:sz w:val="28"/>
                <w:szCs w:val="28"/>
              </w:rPr>
              <w:t>2,0</w:t>
            </w:r>
          </w:p>
        </w:tc>
      </w:tr>
    </w:tbl>
    <w:p w:rsidR="002932A9" w:rsidRDefault="002932A9" w:rsidP="002932A9">
      <w:pPr>
        <w:pStyle w:val="a4"/>
        <w:shd w:val="clear" w:color="auto" w:fill="FCFCFD"/>
        <w:spacing w:after="0"/>
        <w:contextualSpacing/>
        <w:jc w:val="both"/>
        <w:rPr>
          <w:color w:val="0F1419"/>
          <w:sz w:val="28"/>
          <w:szCs w:val="28"/>
        </w:rPr>
      </w:pPr>
    </w:p>
    <w:p w:rsidR="002932A9" w:rsidRDefault="002932A9" w:rsidP="002932A9">
      <w:pPr>
        <w:pStyle w:val="a4"/>
        <w:shd w:val="clear" w:color="auto" w:fill="FCFCFD"/>
        <w:spacing w:after="0"/>
        <w:ind w:firstLine="709"/>
        <w:contextualSpacing/>
        <w:jc w:val="both"/>
        <w:rPr>
          <w:color w:val="0F1419"/>
          <w:sz w:val="28"/>
          <w:szCs w:val="28"/>
        </w:rPr>
      </w:pPr>
      <w:r>
        <w:rPr>
          <w:color w:val="0F1419"/>
          <w:sz w:val="28"/>
          <w:szCs w:val="28"/>
        </w:rPr>
        <w:t>Глубина захоронения от 1,5м. до 2м.</w:t>
      </w:r>
    </w:p>
    <w:p w:rsidR="002932A9" w:rsidRDefault="002932A9" w:rsidP="002932A9">
      <w:pPr>
        <w:pStyle w:val="a4"/>
        <w:shd w:val="clear" w:color="auto" w:fill="FCFCFD"/>
        <w:spacing w:after="0"/>
        <w:ind w:firstLine="709"/>
        <w:contextualSpacing/>
        <w:jc w:val="both"/>
        <w:rPr>
          <w:sz w:val="28"/>
          <w:szCs w:val="28"/>
        </w:rPr>
      </w:pPr>
      <w:r>
        <w:rPr>
          <w:color w:val="0F1419"/>
          <w:sz w:val="28"/>
          <w:szCs w:val="28"/>
        </w:rPr>
        <w:t> </w:t>
      </w:r>
      <w:r>
        <w:rPr>
          <w:sz w:val="28"/>
          <w:szCs w:val="28"/>
        </w:rPr>
        <w:t>3.6. На территории кладбища посетители должны соблюдать общественный порядок и тишину.</w:t>
      </w:r>
    </w:p>
    <w:p w:rsidR="002932A9" w:rsidRDefault="002932A9" w:rsidP="002932A9">
      <w:pPr>
        <w:pStyle w:val="a4"/>
        <w:shd w:val="clear" w:color="auto" w:fill="FFFFFF"/>
        <w:spacing w:after="0"/>
        <w:ind w:firstLine="709"/>
        <w:contextualSpacing/>
        <w:jc w:val="both"/>
        <w:rPr>
          <w:sz w:val="28"/>
          <w:szCs w:val="28"/>
        </w:rPr>
      </w:pPr>
      <w:r>
        <w:rPr>
          <w:sz w:val="28"/>
          <w:szCs w:val="28"/>
        </w:rPr>
        <w:t>3.7. Граждане (организации), производящие захоронение, обязаны содержать сооружения и зеленые насаждения (оформленный могильный холм, памятник, цоколь, цветник, необходимые сведения о захоронении и др.) в надлежащем состоянии собственными силами либо обратиться с заявкой к предприятиям, оказывающим данного рода услуги.</w:t>
      </w:r>
    </w:p>
    <w:p w:rsidR="002932A9" w:rsidRDefault="002932A9" w:rsidP="002932A9">
      <w:pPr>
        <w:pStyle w:val="a4"/>
        <w:shd w:val="clear" w:color="auto" w:fill="FFFFFF"/>
        <w:spacing w:after="0"/>
        <w:ind w:firstLine="709"/>
        <w:contextualSpacing/>
        <w:jc w:val="both"/>
        <w:rPr>
          <w:sz w:val="28"/>
          <w:szCs w:val="28"/>
        </w:rPr>
      </w:pPr>
      <w:r>
        <w:rPr>
          <w:sz w:val="28"/>
          <w:szCs w:val="28"/>
        </w:rPr>
        <w:t>3.8. В случае если на могиле отсутствуют какие-либо надмогильные сооружения (памятники, цоколи, ограды, трафареты с указанием данных по захоронению, кресты и т.д.), а могила не благоустроена, комиссия специализированной службы составляет акт о состоянии могилы. Специализированная служба заблаговременно письменно извещает лицо, ответственное за захоронение, и выставляет на могильном холме трафарет-предупреждение о необходимости приведения захоронения в порядок и обращении по данному вопросу к администратору кладбища.</w:t>
      </w:r>
    </w:p>
    <w:p w:rsidR="002932A9" w:rsidRDefault="002932A9" w:rsidP="002932A9">
      <w:pPr>
        <w:pStyle w:val="a4"/>
        <w:shd w:val="clear" w:color="auto" w:fill="FFFFFF"/>
        <w:spacing w:after="0"/>
        <w:ind w:firstLine="709"/>
        <w:contextualSpacing/>
        <w:jc w:val="both"/>
        <w:rPr>
          <w:sz w:val="28"/>
          <w:szCs w:val="28"/>
        </w:rPr>
      </w:pPr>
      <w:r>
        <w:rPr>
          <w:sz w:val="28"/>
          <w:szCs w:val="28"/>
        </w:rPr>
        <w:t>3.9. Посетители кладбища имеют право:</w:t>
      </w:r>
    </w:p>
    <w:p w:rsidR="002932A9" w:rsidRDefault="002932A9" w:rsidP="002932A9">
      <w:pPr>
        <w:pStyle w:val="a4"/>
        <w:shd w:val="clear" w:color="auto" w:fill="FFFFFF"/>
        <w:spacing w:after="0"/>
        <w:ind w:firstLine="709"/>
        <w:contextualSpacing/>
        <w:jc w:val="both"/>
        <w:rPr>
          <w:sz w:val="28"/>
          <w:szCs w:val="28"/>
        </w:rPr>
      </w:pPr>
      <w:r>
        <w:rPr>
          <w:sz w:val="28"/>
          <w:szCs w:val="28"/>
        </w:rPr>
        <w:t>3.9.1 устанавливать надмогильные сооружения в соответствии с разделом 5 настоящего Положения;</w:t>
      </w:r>
    </w:p>
    <w:p w:rsidR="002932A9" w:rsidRDefault="002932A9" w:rsidP="002932A9">
      <w:pPr>
        <w:pStyle w:val="a4"/>
        <w:shd w:val="clear" w:color="auto" w:fill="FFFFFF"/>
        <w:spacing w:after="0"/>
        <w:ind w:firstLine="709"/>
        <w:contextualSpacing/>
        <w:jc w:val="both"/>
        <w:rPr>
          <w:sz w:val="28"/>
          <w:szCs w:val="28"/>
        </w:rPr>
      </w:pPr>
      <w:r>
        <w:rPr>
          <w:sz w:val="28"/>
          <w:szCs w:val="28"/>
        </w:rPr>
        <w:t>3.9.2 сажать цветы на могильном участке;</w:t>
      </w:r>
    </w:p>
    <w:p w:rsidR="002932A9" w:rsidRDefault="002932A9" w:rsidP="002932A9">
      <w:pPr>
        <w:pStyle w:val="a4"/>
        <w:shd w:val="clear" w:color="auto" w:fill="FFFFFF"/>
        <w:spacing w:after="0"/>
        <w:ind w:firstLine="709"/>
        <w:contextualSpacing/>
        <w:jc w:val="both"/>
        <w:rPr>
          <w:sz w:val="28"/>
          <w:szCs w:val="28"/>
        </w:rPr>
      </w:pPr>
      <w:r>
        <w:rPr>
          <w:sz w:val="28"/>
          <w:szCs w:val="28"/>
        </w:rPr>
        <w:t>3.9.3 сажать деревья в соответствии с проектом озеленения кладбища и по согласованию с администратором кладбища;</w:t>
      </w:r>
    </w:p>
    <w:p w:rsidR="002932A9" w:rsidRDefault="002932A9" w:rsidP="002932A9">
      <w:pPr>
        <w:pStyle w:val="a4"/>
        <w:shd w:val="clear" w:color="auto" w:fill="FCFCFD"/>
        <w:spacing w:after="0"/>
        <w:ind w:firstLine="709"/>
        <w:contextualSpacing/>
        <w:jc w:val="both"/>
        <w:rPr>
          <w:color w:val="0F1419"/>
          <w:sz w:val="28"/>
          <w:szCs w:val="28"/>
        </w:rPr>
      </w:pPr>
      <w:r>
        <w:rPr>
          <w:color w:val="0F1419"/>
          <w:sz w:val="28"/>
          <w:szCs w:val="28"/>
        </w:rPr>
        <w:t>3.10.На территории кладбища запрещается:</w:t>
      </w:r>
    </w:p>
    <w:p w:rsidR="002932A9" w:rsidRDefault="002932A9" w:rsidP="002932A9">
      <w:pPr>
        <w:pStyle w:val="a4"/>
        <w:shd w:val="clear" w:color="auto" w:fill="FCFCFD"/>
        <w:spacing w:after="0"/>
        <w:ind w:firstLine="709"/>
        <w:contextualSpacing/>
        <w:jc w:val="both"/>
        <w:rPr>
          <w:color w:val="0F1419"/>
          <w:sz w:val="28"/>
          <w:szCs w:val="28"/>
        </w:rPr>
      </w:pPr>
      <w:r>
        <w:rPr>
          <w:color w:val="0F1419"/>
          <w:sz w:val="28"/>
          <w:szCs w:val="28"/>
        </w:rPr>
        <w:t>3.10.1. движение транспорта, не связанного с оказанием ритуальных услуг;</w:t>
      </w:r>
    </w:p>
    <w:p w:rsidR="002932A9" w:rsidRDefault="002932A9" w:rsidP="002932A9">
      <w:pPr>
        <w:pStyle w:val="a4"/>
        <w:shd w:val="clear" w:color="auto" w:fill="FCFCFD"/>
        <w:spacing w:after="0"/>
        <w:ind w:firstLine="709"/>
        <w:contextualSpacing/>
        <w:jc w:val="both"/>
        <w:rPr>
          <w:color w:val="0F1419"/>
          <w:sz w:val="28"/>
          <w:szCs w:val="28"/>
        </w:rPr>
      </w:pPr>
      <w:r>
        <w:rPr>
          <w:color w:val="0F1419"/>
          <w:sz w:val="28"/>
          <w:szCs w:val="28"/>
        </w:rPr>
        <w:t>3.10.2. причинять вред надмогильным сооружениям, оборудованию,  сооружениям и зданиям, зеленым насаждениям, расположенным на кладбище;</w:t>
      </w:r>
    </w:p>
    <w:p w:rsidR="002932A9" w:rsidRDefault="002932A9" w:rsidP="002932A9">
      <w:pPr>
        <w:pStyle w:val="a4"/>
        <w:shd w:val="clear" w:color="auto" w:fill="FCFCFD"/>
        <w:spacing w:after="0"/>
        <w:ind w:firstLine="709"/>
        <w:contextualSpacing/>
        <w:jc w:val="both"/>
        <w:rPr>
          <w:color w:val="0F1419"/>
          <w:sz w:val="28"/>
          <w:szCs w:val="28"/>
        </w:rPr>
      </w:pPr>
      <w:r>
        <w:rPr>
          <w:color w:val="0F1419"/>
          <w:sz w:val="28"/>
          <w:szCs w:val="28"/>
        </w:rPr>
        <w:t>3.10.3. выгуливать собак, пасти домашних животных, ловить птиц;</w:t>
      </w:r>
    </w:p>
    <w:p w:rsidR="002932A9" w:rsidRDefault="002932A9" w:rsidP="002932A9">
      <w:pPr>
        <w:pStyle w:val="a4"/>
        <w:shd w:val="clear" w:color="auto" w:fill="FCFCFD"/>
        <w:spacing w:after="0"/>
        <w:ind w:firstLine="709"/>
        <w:contextualSpacing/>
        <w:jc w:val="both"/>
        <w:rPr>
          <w:color w:val="0F1419"/>
          <w:sz w:val="28"/>
          <w:szCs w:val="28"/>
        </w:rPr>
      </w:pPr>
      <w:r>
        <w:rPr>
          <w:color w:val="0F1419"/>
          <w:sz w:val="28"/>
          <w:szCs w:val="28"/>
        </w:rPr>
        <w:t>3.10.4. разводить костры, добывать песок, глину и грунт, срезать дерн, сорить, складировать мусор, опавшие листья и ветки в не отведенных для этого  местах;</w:t>
      </w:r>
    </w:p>
    <w:p w:rsidR="002932A9" w:rsidRDefault="002932A9" w:rsidP="002932A9">
      <w:pPr>
        <w:pStyle w:val="a4"/>
        <w:shd w:val="clear" w:color="auto" w:fill="FCFCFD"/>
        <w:spacing w:after="0"/>
        <w:ind w:firstLine="709"/>
        <w:contextualSpacing/>
        <w:jc w:val="both"/>
        <w:rPr>
          <w:color w:val="0F1419"/>
          <w:sz w:val="28"/>
          <w:szCs w:val="28"/>
        </w:rPr>
      </w:pPr>
      <w:r>
        <w:rPr>
          <w:color w:val="0F1419"/>
          <w:sz w:val="28"/>
          <w:szCs w:val="28"/>
        </w:rPr>
        <w:lastRenderedPageBreak/>
        <w:t>3.10.5. оставлять строительные материалы и мусор после обустройства могил и надмогильных сооружений.</w:t>
      </w:r>
    </w:p>
    <w:p w:rsidR="002932A9" w:rsidRDefault="002932A9" w:rsidP="002932A9">
      <w:pPr>
        <w:pStyle w:val="a4"/>
        <w:shd w:val="clear" w:color="auto" w:fill="FCFCFD"/>
        <w:spacing w:after="0"/>
        <w:ind w:firstLine="709"/>
        <w:contextualSpacing/>
        <w:jc w:val="both"/>
        <w:rPr>
          <w:color w:val="0F1419"/>
          <w:sz w:val="28"/>
          <w:szCs w:val="28"/>
        </w:rPr>
      </w:pPr>
      <w:r>
        <w:rPr>
          <w:color w:val="0F1419"/>
          <w:sz w:val="28"/>
          <w:szCs w:val="28"/>
        </w:rPr>
        <w:t>3.11. Перезахоронение останков умерших не рекомендуется производить ранее одного года с момента погребения в песчаных грунтах и не ранее трех лет - в сырых грунтах.</w:t>
      </w:r>
    </w:p>
    <w:p w:rsidR="002932A9" w:rsidRDefault="002932A9" w:rsidP="002932A9">
      <w:pPr>
        <w:pStyle w:val="a4"/>
        <w:shd w:val="clear" w:color="auto" w:fill="FCFCFD"/>
        <w:spacing w:after="0"/>
        <w:ind w:firstLine="709"/>
        <w:contextualSpacing/>
        <w:jc w:val="both"/>
        <w:rPr>
          <w:color w:val="0F1419"/>
          <w:sz w:val="28"/>
          <w:szCs w:val="28"/>
        </w:rPr>
      </w:pPr>
      <w:r>
        <w:rPr>
          <w:color w:val="0F1419"/>
          <w:sz w:val="28"/>
          <w:szCs w:val="28"/>
        </w:rPr>
        <w:t>3.12. Разрешение на извлечение останков из могилы и перевоз их на другое место оформляется Администрацией поссовета.</w:t>
      </w:r>
    </w:p>
    <w:p w:rsidR="002932A9" w:rsidRDefault="002932A9" w:rsidP="002932A9">
      <w:pPr>
        <w:pStyle w:val="a4"/>
        <w:shd w:val="clear" w:color="auto" w:fill="FCFCFD"/>
        <w:spacing w:after="0"/>
        <w:ind w:firstLine="709"/>
        <w:contextualSpacing/>
        <w:jc w:val="both"/>
        <w:rPr>
          <w:color w:val="0F1419"/>
          <w:sz w:val="28"/>
          <w:szCs w:val="28"/>
        </w:rPr>
      </w:pPr>
      <w:r>
        <w:rPr>
          <w:color w:val="0F1419"/>
          <w:sz w:val="28"/>
          <w:szCs w:val="28"/>
        </w:rPr>
        <w:t>Основанием для разрешения перезахоронения являются заявление родственника захороненного, заключение органа санитарно-эпидемиологического надзора об отсутствии особо опасных инфекционных заболеваний.</w:t>
      </w:r>
    </w:p>
    <w:p w:rsidR="002932A9" w:rsidRDefault="002932A9" w:rsidP="002932A9">
      <w:pPr>
        <w:pStyle w:val="a4"/>
        <w:shd w:val="clear" w:color="auto" w:fill="FCFCFD"/>
        <w:spacing w:after="0"/>
        <w:ind w:firstLine="709"/>
        <w:contextualSpacing/>
        <w:jc w:val="both"/>
        <w:rPr>
          <w:color w:val="0F1419"/>
          <w:sz w:val="28"/>
          <w:szCs w:val="28"/>
        </w:rPr>
      </w:pPr>
      <w:r>
        <w:rPr>
          <w:color w:val="0F1419"/>
          <w:sz w:val="28"/>
          <w:szCs w:val="28"/>
        </w:rPr>
        <w:t>3.13. Повторное захоронение на место прежнего захоронения разрешается только по истечении полного периода минерализации, установленного органами санитарно-эпидемиологического надзора, но не ранее чем через двадцать лет.</w:t>
      </w:r>
    </w:p>
    <w:p w:rsidR="002932A9" w:rsidRDefault="002932A9" w:rsidP="002932A9">
      <w:pPr>
        <w:pStyle w:val="a4"/>
        <w:shd w:val="clear" w:color="auto" w:fill="FCFCFD"/>
        <w:spacing w:after="0"/>
        <w:ind w:firstLine="709"/>
        <w:contextualSpacing/>
        <w:jc w:val="both"/>
        <w:rPr>
          <w:color w:val="0F1419"/>
          <w:sz w:val="28"/>
          <w:szCs w:val="28"/>
        </w:rPr>
      </w:pPr>
      <w:r>
        <w:rPr>
          <w:color w:val="0F1419"/>
          <w:sz w:val="28"/>
          <w:szCs w:val="28"/>
        </w:rPr>
        <w:t>3.14. Содержание и обустройство мест родственных захоронений осуществляются в соответствии с архитектурно-ландшафтной средой кладбища, санитарными нормами и правилами, а также иными требованиями действующего законодательства и муниципальных правовых актов.</w:t>
      </w:r>
    </w:p>
    <w:p w:rsidR="002932A9" w:rsidRDefault="002932A9" w:rsidP="002932A9">
      <w:pPr>
        <w:pStyle w:val="a4"/>
        <w:shd w:val="clear" w:color="auto" w:fill="FCFCFD"/>
        <w:spacing w:after="0"/>
        <w:ind w:firstLine="709"/>
        <w:contextualSpacing/>
        <w:jc w:val="both"/>
        <w:rPr>
          <w:color w:val="0F1419"/>
          <w:sz w:val="28"/>
          <w:szCs w:val="28"/>
        </w:rPr>
      </w:pPr>
      <w:r>
        <w:rPr>
          <w:color w:val="0F1419"/>
          <w:sz w:val="28"/>
          <w:szCs w:val="28"/>
        </w:rPr>
        <w:t>3.15.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2932A9" w:rsidRDefault="002932A9" w:rsidP="002932A9">
      <w:pPr>
        <w:pStyle w:val="a4"/>
        <w:shd w:val="clear" w:color="auto" w:fill="FFFFFF"/>
        <w:spacing w:after="0"/>
        <w:ind w:firstLine="709"/>
        <w:contextualSpacing/>
        <w:jc w:val="both"/>
        <w:rPr>
          <w:sz w:val="28"/>
          <w:szCs w:val="28"/>
        </w:rPr>
      </w:pPr>
      <w:r>
        <w:rPr>
          <w:sz w:val="28"/>
          <w:szCs w:val="28"/>
        </w:rPr>
        <w:t>3.16. Муниципальное кладбище открыто для посещений ежедневно в любое время. Захоронение на кладбище производится ежедневно с 09.00 до 17.00.</w:t>
      </w:r>
    </w:p>
    <w:p w:rsidR="002932A9" w:rsidRDefault="002932A9" w:rsidP="002932A9">
      <w:pPr>
        <w:pStyle w:val="a4"/>
        <w:shd w:val="clear" w:color="auto" w:fill="FFFFFF"/>
        <w:spacing w:after="0"/>
        <w:ind w:firstLine="709"/>
        <w:contextualSpacing/>
        <w:jc w:val="both"/>
        <w:rPr>
          <w:sz w:val="28"/>
          <w:szCs w:val="28"/>
        </w:rPr>
      </w:pPr>
      <w:r>
        <w:rPr>
          <w:sz w:val="28"/>
          <w:szCs w:val="28"/>
        </w:rPr>
        <w:t>3.17. Правила движения транспортных средств по территории муниципального кладбища.</w:t>
      </w:r>
    </w:p>
    <w:p w:rsidR="002932A9" w:rsidRDefault="002932A9" w:rsidP="002932A9">
      <w:pPr>
        <w:pStyle w:val="a4"/>
        <w:shd w:val="clear" w:color="auto" w:fill="FFFFFF"/>
        <w:spacing w:after="0"/>
        <w:ind w:firstLine="709"/>
        <w:contextualSpacing/>
        <w:jc w:val="both"/>
        <w:rPr>
          <w:sz w:val="28"/>
          <w:szCs w:val="28"/>
        </w:rPr>
      </w:pPr>
      <w:r>
        <w:rPr>
          <w:sz w:val="28"/>
          <w:szCs w:val="28"/>
        </w:rPr>
        <w:t>3.17.1. По территории кладбища не допускается движение транспортных средств.</w:t>
      </w:r>
    </w:p>
    <w:p w:rsidR="002932A9" w:rsidRDefault="002932A9" w:rsidP="002932A9">
      <w:pPr>
        <w:pStyle w:val="a4"/>
        <w:shd w:val="clear" w:color="auto" w:fill="FFFFFF"/>
        <w:spacing w:after="0"/>
        <w:ind w:firstLine="709"/>
        <w:contextualSpacing/>
        <w:jc w:val="both"/>
        <w:rPr>
          <w:sz w:val="28"/>
          <w:szCs w:val="28"/>
        </w:rPr>
      </w:pPr>
      <w:r>
        <w:rPr>
          <w:sz w:val="28"/>
          <w:szCs w:val="28"/>
        </w:rPr>
        <w:t>3.17.2. Движение транспортных средств по территории кладбища допускается только после согласования с администрацией кладбища.</w:t>
      </w:r>
    </w:p>
    <w:p w:rsidR="002932A9" w:rsidRDefault="002932A9" w:rsidP="002932A9">
      <w:pPr>
        <w:pStyle w:val="a4"/>
        <w:shd w:val="clear" w:color="auto" w:fill="FFFFFF"/>
        <w:spacing w:after="0"/>
        <w:ind w:firstLine="709"/>
        <w:contextualSpacing/>
        <w:jc w:val="both"/>
        <w:rPr>
          <w:sz w:val="28"/>
          <w:szCs w:val="28"/>
        </w:rPr>
      </w:pPr>
      <w:r>
        <w:rPr>
          <w:sz w:val="28"/>
          <w:szCs w:val="28"/>
        </w:rPr>
        <w:t>3.17.3. Плата за проезд транспортных средств по территории муниципального кладбища не взимается.</w:t>
      </w:r>
    </w:p>
    <w:p w:rsidR="002932A9" w:rsidRDefault="002932A9" w:rsidP="002932A9">
      <w:pPr>
        <w:pStyle w:val="a4"/>
        <w:shd w:val="clear" w:color="auto" w:fill="FFFFFF"/>
        <w:spacing w:after="0"/>
        <w:ind w:firstLine="709"/>
        <w:contextualSpacing/>
        <w:jc w:val="both"/>
        <w:rPr>
          <w:sz w:val="28"/>
          <w:szCs w:val="28"/>
        </w:rPr>
      </w:pPr>
    </w:p>
    <w:p w:rsidR="002932A9" w:rsidRDefault="002932A9" w:rsidP="002932A9">
      <w:pPr>
        <w:pStyle w:val="a4"/>
        <w:shd w:val="clear" w:color="auto" w:fill="FFFFFF"/>
        <w:spacing w:after="100" w:afterAutospacing="1"/>
        <w:jc w:val="center"/>
        <w:rPr>
          <w:b/>
          <w:sz w:val="28"/>
          <w:szCs w:val="28"/>
        </w:rPr>
      </w:pPr>
      <w:r>
        <w:rPr>
          <w:b/>
          <w:sz w:val="28"/>
          <w:szCs w:val="28"/>
        </w:rPr>
        <w:t>Статья 4. Порядок выдачи разрешений на захоронение</w:t>
      </w:r>
    </w:p>
    <w:p w:rsidR="002932A9" w:rsidRDefault="002932A9" w:rsidP="002932A9">
      <w:pPr>
        <w:pStyle w:val="a4"/>
        <w:shd w:val="clear" w:color="auto" w:fill="FFFFFF"/>
        <w:spacing w:after="0"/>
        <w:ind w:firstLine="709"/>
        <w:jc w:val="both"/>
        <w:rPr>
          <w:sz w:val="28"/>
          <w:szCs w:val="28"/>
        </w:rPr>
      </w:pPr>
      <w:r>
        <w:rPr>
          <w:sz w:val="28"/>
          <w:szCs w:val="28"/>
        </w:rPr>
        <w:t>4.1. Разрешение на захоронение на территории МО Фадеевский сельсовет Пономаревского района Оренбургской области выдает местная администрация.</w:t>
      </w:r>
    </w:p>
    <w:p w:rsidR="002932A9" w:rsidRDefault="002932A9" w:rsidP="002932A9">
      <w:pPr>
        <w:pStyle w:val="a4"/>
        <w:shd w:val="clear" w:color="auto" w:fill="FFFFFF"/>
        <w:spacing w:after="0"/>
        <w:ind w:firstLine="709"/>
        <w:jc w:val="both"/>
        <w:rPr>
          <w:sz w:val="28"/>
          <w:szCs w:val="28"/>
        </w:rPr>
      </w:pPr>
      <w:r>
        <w:rPr>
          <w:sz w:val="28"/>
          <w:szCs w:val="28"/>
        </w:rPr>
        <w:t xml:space="preserve">4.2. Разрешение на захоронение граждан, зарегистрированных на территории МО Фадеевский сельсовет Пономаревского района Оренбургской области, выдается на безвозмездной основе. </w:t>
      </w:r>
    </w:p>
    <w:p w:rsidR="002932A9" w:rsidRDefault="002932A9" w:rsidP="002932A9">
      <w:pPr>
        <w:pStyle w:val="a4"/>
        <w:shd w:val="clear" w:color="auto" w:fill="FFFFFF"/>
        <w:spacing w:after="0"/>
        <w:ind w:firstLine="709"/>
        <w:jc w:val="both"/>
        <w:rPr>
          <w:sz w:val="28"/>
          <w:szCs w:val="28"/>
        </w:rPr>
      </w:pPr>
      <w:r>
        <w:rPr>
          <w:sz w:val="28"/>
          <w:szCs w:val="28"/>
        </w:rPr>
        <w:t xml:space="preserve">4.3. Гражданам, не имеющим регистрации на территории МО Фадеевский сельсовет Пономаревского района Оренбургской области, </w:t>
      </w:r>
      <w:r>
        <w:rPr>
          <w:sz w:val="28"/>
          <w:szCs w:val="28"/>
        </w:rPr>
        <w:lastRenderedPageBreak/>
        <w:t>разрешение выдается в исключительных случаях по решению комиссии, с выделением для захоронения одного места.</w:t>
      </w:r>
    </w:p>
    <w:p w:rsidR="002932A9" w:rsidRDefault="002932A9" w:rsidP="002932A9">
      <w:pPr>
        <w:pStyle w:val="a4"/>
        <w:shd w:val="clear" w:color="auto" w:fill="FFFFFF"/>
        <w:spacing w:after="0"/>
        <w:jc w:val="center"/>
        <w:rPr>
          <w:sz w:val="28"/>
          <w:szCs w:val="28"/>
        </w:rPr>
      </w:pPr>
    </w:p>
    <w:p w:rsidR="002932A9" w:rsidRDefault="002932A9" w:rsidP="002932A9">
      <w:pPr>
        <w:pStyle w:val="a4"/>
        <w:shd w:val="clear" w:color="auto" w:fill="FFFFFF"/>
        <w:spacing w:after="100" w:afterAutospacing="1"/>
        <w:jc w:val="center"/>
        <w:rPr>
          <w:b/>
          <w:sz w:val="28"/>
          <w:szCs w:val="28"/>
        </w:rPr>
      </w:pPr>
      <w:r>
        <w:rPr>
          <w:b/>
          <w:sz w:val="28"/>
          <w:szCs w:val="28"/>
        </w:rPr>
        <w:t>Статья 5. Услуги по погребению</w:t>
      </w:r>
    </w:p>
    <w:p w:rsidR="002932A9" w:rsidRDefault="002932A9" w:rsidP="002932A9">
      <w:pPr>
        <w:pStyle w:val="a4"/>
        <w:shd w:val="clear" w:color="auto" w:fill="FFFFFF"/>
        <w:spacing w:after="0"/>
        <w:ind w:firstLine="709"/>
        <w:jc w:val="both"/>
        <w:rPr>
          <w:sz w:val="28"/>
          <w:szCs w:val="28"/>
        </w:rPr>
      </w:pPr>
      <w:r>
        <w:rPr>
          <w:sz w:val="28"/>
          <w:szCs w:val="28"/>
        </w:rPr>
        <w:t> 5.1. Перечень услуг по погребению устанавливается специализированной службой.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следующего перечня услуг по погребению:</w:t>
      </w:r>
    </w:p>
    <w:p w:rsidR="002932A9" w:rsidRDefault="002932A9" w:rsidP="002932A9">
      <w:pPr>
        <w:pStyle w:val="a4"/>
        <w:shd w:val="clear" w:color="auto" w:fill="FFFFFF"/>
        <w:spacing w:after="0"/>
        <w:ind w:firstLine="709"/>
        <w:jc w:val="both"/>
        <w:rPr>
          <w:sz w:val="28"/>
          <w:szCs w:val="28"/>
        </w:rPr>
      </w:pPr>
      <w:r>
        <w:rPr>
          <w:sz w:val="28"/>
          <w:szCs w:val="28"/>
        </w:rPr>
        <w:t>5.1.1 оформление документов, необходимых для погребения;</w:t>
      </w:r>
    </w:p>
    <w:p w:rsidR="002932A9" w:rsidRDefault="002932A9" w:rsidP="002932A9">
      <w:pPr>
        <w:pStyle w:val="a4"/>
        <w:shd w:val="clear" w:color="auto" w:fill="FFFFFF"/>
        <w:spacing w:after="0"/>
        <w:ind w:firstLine="709"/>
        <w:jc w:val="both"/>
        <w:rPr>
          <w:sz w:val="28"/>
          <w:szCs w:val="28"/>
        </w:rPr>
      </w:pPr>
      <w:r>
        <w:rPr>
          <w:sz w:val="28"/>
          <w:szCs w:val="28"/>
        </w:rPr>
        <w:t>5.1.2 предоставление и доставка гроба и других предметов, необходимых для погребения;</w:t>
      </w:r>
    </w:p>
    <w:p w:rsidR="002932A9" w:rsidRDefault="002932A9" w:rsidP="002932A9">
      <w:pPr>
        <w:pStyle w:val="a4"/>
        <w:shd w:val="clear" w:color="auto" w:fill="FFFFFF"/>
        <w:spacing w:after="0"/>
        <w:ind w:firstLine="709"/>
        <w:jc w:val="both"/>
        <w:rPr>
          <w:sz w:val="28"/>
          <w:szCs w:val="28"/>
        </w:rPr>
      </w:pPr>
      <w:r>
        <w:rPr>
          <w:sz w:val="28"/>
          <w:szCs w:val="28"/>
        </w:rPr>
        <w:t>5.1.3 перевозка тела (останков) умершего на кладбище;</w:t>
      </w:r>
    </w:p>
    <w:p w:rsidR="002932A9" w:rsidRDefault="002932A9" w:rsidP="002932A9">
      <w:pPr>
        <w:pStyle w:val="a4"/>
        <w:shd w:val="clear" w:color="auto" w:fill="FFFFFF"/>
        <w:spacing w:after="0"/>
        <w:ind w:firstLine="709"/>
        <w:jc w:val="both"/>
        <w:rPr>
          <w:sz w:val="28"/>
          <w:szCs w:val="28"/>
        </w:rPr>
      </w:pPr>
      <w:r>
        <w:rPr>
          <w:sz w:val="28"/>
          <w:szCs w:val="28"/>
        </w:rPr>
        <w:t>5.1.4 погребение.</w:t>
      </w:r>
    </w:p>
    <w:p w:rsidR="002932A9" w:rsidRDefault="002932A9" w:rsidP="002932A9">
      <w:pPr>
        <w:pStyle w:val="a4"/>
        <w:shd w:val="clear" w:color="auto" w:fill="FFFFFF"/>
        <w:spacing w:after="0"/>
        <w:ind w:firstLine="709"/>
        <w:jc w:val="both"/>
        <w:rPr>
          <w:sz w:val="28"/>
          <w:szCs w:val="28"/>
        </w:rPr>
      </w:pPr>
      <w:r>
        <w:rPr>
          <w:sz w:val="28"/>
          <w:szCs w:val="28"/>
        </w:rPr>
        <w:t>5.2. Услуги погребению, указанные в настоящей статье, оказываются специализированной службой согласно прейскуранту (приложение к контракту между специализированной службой и местной администрацией).</w:t>
      </w:r>
    </w:p>
    <w:p w:rsidR="002932A9" w:rsidRDefault="002932A9" w:rsidP="002932A9">
      <w:pPr>
        <w:pStyle w:val="a4"/>
        <w:shd w:val="clear" w:color="auto" w:fill="FFFFFF"/>
        <w:spacing w:after="0"/>
        <w:ind w:firstLine="709"/>
        <w:jc w:val="both"/>
        <w:rPr>
          <w:sz w:val="28"/>
          <w:szCs w:val="28"/>
        </w:rPr>
      </w:pPr>
      <w:r>
        <w:rPr>
          <w:sz w:val="28"/>
          <w:szCs w:val="28"/>
        </w:rPr>
        <w:t>5.3. Стоимость услуг по погребению ежегодно утверждается решением Совета депутатов по представлению специализированной службы, согласованному с местной администрацией.</w:t>
      </w:r>
    </w:p>
    <w:p w:rsidR="002932A9" w:rsidRDefault="002932A9" w:rsidP="002932A9">
      <w:pPr>
        <w:pStyle w:val="a4"/>
        <w:shd w:val="clear" w:color="auto" w:fill="FFFFFF"/>
        <w:spacing w:after="0"/>
        <w:ind w:firstLine="709"/>
        <w:jc w:val="both"/>
        <w:rPr>
          <w:sz w:val="28"/>
          <w:szCs w:val="28"/>
        </w:rPr>
      </w:pPr>
    </w:p>
    <w:p w:rsidR="002932A9" w:rsidRDefault="002932A9" w:rsidP="002932A9">
      <w:pPr>
        <w:pStyle w:val="a4"/>
        <w:shd w:val="clear" w:color="auto" w:fill="FFFFFF"/>
        <w:spacing w:after="100" w:afterAutospacing="1"/>
        <w:jc w:val="center"/>
        <w:rPr>
          <w:b/>
          <w:sz w:val="28"/>
          <w:szCs w:val="28"/>
        </w:rPr>
      </w:pPr>
      <w:r>
        <w:rPr>
          <w:b/>
          <w:sz w:val="28"/>
          <w:szCs w:val="28"/>
        </w:rPr>
        <w:t>Статья 6. Требования к качеству услуг по погребению, ритуальных услуг и предметов похоронного ритуала</w:t>
      </w:r>
    </w:p>
    <w:p w:rsidR="002932A9" w:rsidRDefault="002932A9" w:rsidP="002932A9">
      <w:pPr>
        <w:pStyle w:val="a4"/>
        <w:shd w:val="clear" w:color="auto" w:fill="FFFFFF"/>
        <w:spacing w:after="0"/>
        <w:ind w:firstLine="709"/>
        <w:jc w:val="both"/>
        <w:rPr>
          <w:sz w:val="28"/>
          <w:szCs w:val="28"/>
        </w:rPr>
      </w:pPr>
      <w:r>
        <w:rPr>
          <w:sz w:val="28"/>
          <w:szCs w:val="28"/>
        </w:rPr>
        <w:t>6.1. Ритуальные услуги могут оказываться  специализированными службами, иными юридическими лицами и индивидуальными предпринимателями.</w:t>
      </w:r>
    </w:p>
    <w:p w:rsidR="002932A9" w:rsidRDefault="002932A9" w:rsidP="002932A9">
      <w:pPr>
        <w:pStyle w:val="a4"/>
        <w:shd w:val="clear" w:color="auto" w:fill="FFFFFF"/>
        <w:spacing w:after="0"/>
        <w:ind w:firstLine="709"/>
        <w:jc w:val="both"/>
        <w:rPr>
          <w:sz w:val="28"/>
          <w:szCs w:val="28"/>
        </w:rPr>
      </w:pPr>
      <w:r>
        <w:rPr>
          <w:sz w:val="28"/>
          <w:szCs w:val="28"/>
        </w:rPr>
        <w:t>6.2. Качество ритуальных услуг и предметов похоронного ритуала, предоставляемых специализированными службами, иными юридическими лицами и индивидуальными предпринимателями, оказывающими ритуальные услуги, должно соответствовать санитарным нормам и правилам, техническим условиям и другим правовым актам,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w:t>
      </w:r>
    </w:p>
    <w:p w:rsidR="002932A9" w:rsidRDefault="002932A9" w:rsidP="002932A9">
      <w:pPr>
        <w:pStyle w:val="a4"/>
        <w:shd w:val="clear" w:color="auto" w:fill="FFFFFF"/>
        <w:spacing w:after="0"/>
        <w:ind w:firstLine="709"/>
        <w:jc w:val="both"/>
        <w:rPr>
          <w:sz w:val="28"/>
          <w:szCs w:val="28"/>
        </w:rPr>
      </w:pPr>
    </w:p>
    <w:p w:rsidR="002932A9" w:rsidRDefault="002932A9" w:rsidP="002932A9">
      <w:pPr>
        <w:pStyle w:val="a4"/>
        <w:shd w:val="clear" w:color="auto" w:fill="FFFFFF"/>
        <w:spacing w:after="100" w:afterAutospacing="1"/>
        <w:jc w:val="center"/>
        <w:rPr>
          <w:b/>
          <w:sz w:val="28"/>
          <w:szCs w:val="28"/>
        </w:rPr>
      </w:pPr>
      <w:r>
        <w:rPr>
          <w:b/>
          <w:sz w:val="28"/>
          <w:szCs w:val="28"/>
        </w:rPr>
        <w:t>Статья 7. Порядок деятельности специализированных служб при осуществлении захоронения</w:t>
      </w:r>
    </w:p>
    <w:p w:rsidR="002932A9" w:rsidRDefault="002932A9" w:rsidP="002932A9">
      <w:pPr>
        <w:pStyle w:val="a4"/>
        <w:shd w:val="clear" w:color="auto" w:fill="FFFFFF"/>
        <w:spacing w:after="0"/>
        <w:ind w:firstLine="709"/>
        <w:jc w:val="both"/>
        <w:rPr>
          <w:sz w:val="28"/>
          <w:szCs w:val="28"/>
        </w:rPr>
      </w:pPr>
      <w:r>
        <w:rPr>
          <w:sz w:val="28"/>
          <w:szCs w:val="28"/>
        </w:rPr>
        <w:t> 7.1. Захоронение умершего производится в соответствии с санитарными правилами не ранее чем через 24 часа после наступления смерти при предъявлении врачебного свидетельства о смерти, выданного медицинским учреждением либо моргом, свидетельства о смерти, выданного органами записи актов гражданского состояния.</w:t>
      </w:r>
    </w:p>
    <w:p w:rsidR="002932A9" w:rsidRDefault="002932A9" w:rsidP="002932A9">
      <w:pPr>
        <w:pStyle w:val="a4"/>
        <w:shd w:val="clear" w:color="auto" w:fill="FFFFFF"/>
        <w:spacing w:after="0"/>
        <w:ind w:firstLine="709"/>
        <w:jc w:val="both"/>
        <w:rPr>
          <w:sz w:val="28"/>
          <w:szCs w:val="28"/>
        </w:rPr>
      </w:pPr>
      <w:r>
        <w:rPr>
          <w:sz w:val="28"/>
          <w:szCs w:val="28"/>
        </w:rPr>
        <w:lastRenderedPageBreak/>
        <w:t>7.2. При оформлении заказа по согласованию с заказчиком устанавливается дата и время захоронения, а также определяется возможность производства захоронения на конкретном участке.</w:t>
      </w:r>
    </w:p>
    <w:p w:rsidR="002932A9" w:rsidRDefault="002932A9" w:rsidP="002932A9">
      <w:pPr>
        <w:pStyle w:val="a4"/>
        <w:shd w:val="clear" w:color="auto" w:fill="FFFFFF"/>
        <w:spacing w:after="0"/>
        <w:ind w:firstLine="709"/>
        <w:jc w:val="both"/>
        <w:rPr>
          <w:sz w:val="28"/>
          <w:szCs w:val="28"/>
        </w:rPr>
      </w:pPr>
      <w:r>
        <w:rPr>
          <w:sz w:val="28"/>
          <w:szCs w:val="28"/>
        </w:rPr>
        <w:t>7.2.1. При оформлении заказа на захоронение сотрудник администрации МО Фадеевский сельсовет в книге установленной формы производит регистрационную запись с указанием даты регистрации, фамилии, имени, отчества умершего; серии и номера гербового свидетельства о смерти либо даты и номера врачебного свидетельства о смерти, порядкового номера участка и могилы; фамилии, имени, отчества и адреса лица, обратившегося для оформления заказа, либо лица, являющегося представителем организации, взявшей на себя обязанность по организации похорон.</w:t>
      </w:r>
    </w:p>
    <w:p w:rsidR="002932A9" w:rsidRDefault="002932A9" w:rsidP="002932A9">
      <w:pPr>
        <w:pStyle w:val="a4"/>
        <w:shd w:val="clear" w:color="auto" w:fill="FCFCFD"/>
        <w:spacing w:after="0"/>
        <w:ind w:firstLine="709"/>
        <w:jc w:val="both"/>
        <w:rPr>
          <w:sz w:val="28"/>
          <w:szCs w:val="28"/>
        </w:rPr>
      </w:pPr>
      <w:r>
        <w:rPr>
          <w:sz w:val="28"/>
          <w:szCs w:val="28"/>
        </w:rPr>
        <w:t>7.2.2. Книга учета захоронений является документом строгой отчетности и хранится в архиве специализированной службы и в местной администрации постоянно. Администрация МО Фадеевский сельсовет обязана  обеспечить ведение книги регистрации захоронений установленной формы, формирование и сохранность архивного фонда документов по приему и исполнению заказов на услуги по погребению.</w:t>
      </w:r>
    </w:p>
    <w:p w:rsidR="002932A9" w:rsidRDefault="002932A9" w:rsidP="002932A9">
      <w:pPr>
        <w:pStyle w:val="a4"/>
        <w:shd w:val="clear" w:color="auto" w:fill="FFFFFF"/>
        <w:spacing w:after="0"/>
        <w:ind w:firstLine="709"/>
        <w:jc w:val="both"/>
        <w:rPr>
          <w:sz w:val="28"/>
          <w:szCs w:val="28"/>
        </w:rPr>
      </w:pPr>
      <w:r>
        <w:rPr>
          <w:sz w:val="28"/>
          <w:szCs w:val="28"/>
        </w:rPr>
        <w:t>7.3. По письменному заявлению граждан (организаций), на которых зарегистрированы могилы, находящиеся на родственном участке, заказы на подготовку захоронения на этом участке оформляются администрацией МО Фадеевский сельсовет при наличии на указанном месте свободного участка земли или могилы ранее умершего родственника. В случае отсутствия возможности исполнения волеизъявления умершего о захоронении его тела на родственном участке место захоронения определяется администрацией МО Фадеевский сельсовет.</w:t>
      </w:r>
    </w:p>
    <w:p w:rsidR="002932A9" w:rsidRDefault="002932A9" w:rsidP="002932A9">
      <w:pPr>
        <w:pStyle w:val="a4"/>
        <w:shd w:val="clear" w:color="auto" w:fill="FFFFFF"/>
        <w:spacing w:after="0"/>
        <w:ind w:firstLine="709"/>
        <w:jc w:val="both"/>
        <w:rPr>
          <w:sz w:val="28"/>
          <w:szCs w:val="28"/>
        </w:rPr>
      </w:pPr>
      <w:r>
        <w:rPr>
          <w:sz w:val="28"/>
          <w:szCs w:val="28"/>
        </w:rPr>
        <w:t xml:space="preserve">7.4. Отвод земельных участков для захоронения тел (останков) умершего производится администрации МО Фадеевский сельсовет в соответствии с нормами, установленными </w:t>
      </w:r>
      <w:r>
        <w:rPr>
          <w:b/>
          <w:sz w:val="28"/>
          <w:szCs w:val="28"/>
        </w:rPr>
        <w:t>п. 3.5</w:t>
      </w:r>
      <w:r>
        <w:rPr>
          <w:sz w:val="28"/>
          <w:szCs w:val="28"/>
        </w:rPr>
        <w:t xml:space="preserve"> настоящего постановления, исходя из естественно сложившейся нормы. Участки отводятся в порядке очередности, установленной проектом планировки кладбища.</w:t>
      </w:r>
    </w:p>
    <w:p w:rsidR="002932A9" w:rsidRDefault="002932A9" w:rsidP="002932A9">
      <w:pPr>
        <w:pStyle w:val="a4"/>
        <w:shd w:val="clear" w:color="auto" w:fill="FFFFFF"/>
        <w:spacing w:after="0"/>
        <w:ind w:firstLine="709"/>
        <w:jc w:val="both"/>
        <w:rPr>
          <w:sz w:val="28"/>
          <w:szCs w:val="28"/>
        </w:rPr>
      </w:pPr>
      <w:r>
        <w:rPr>
          <w:sz w:val="28"/>
          <w:szCs w:val="28"/>
        </w:rPr>
        <w:t>7.5. При отсутствии свободного места, при родственном захоронении разрешается производить захоронение в пределах существующих оград без увеличения площади огороженного земельного участка.</w:t>
      </w:r>
    </w:p>
    <w:p w:rsidR="002932A9" w:rsidRDefault="002932A9" w:rsidP="002932A9">
      <w:pPr>
        <w:pStyle w:val="a4"/>
        <w:shd w:val="clear" w:color="auto" w:fill="FFFFFF"/>
        <w:spacing w:after="0"/>
        <w:ind w:firstLine="709"/>
        <w:jc w:val="both"/>
        <w:rPr>
          <w:sz w:val="28"/>
          <w:szCs w:val="28"/>
        </w:rPr>
      </w:pPr>
      <w:r>
        <w:rPr>
          <w:sz w:val="28"/>
          <w:szCs w:val="28"/>
        </w:rPr>
        <w:t>7.6. Разрешается захоронение в родственную могилу урн с прахом.</w:t>
      </w:r>
    </w:p>
    <w:p w:rsidR="002932A9" w:rsidRDefault="002932A9" w:rsidP="002932A9">
      <w:pPr>
        <w:pStyle w:val="a4"/>
        <w:shd w:val="clear" w:color="auto" w:fill="FFFFFF"/>
        <w:spacing w:after="0"/>
        <w:ind w:firstLine="709"/>
        <w:jc w:val="both"/>
        <w:rPr>
          <w:sz w:val="28"/>
          <w:szCs w:val="28"/>
        </w:rPr>
      </w:pPr>
      <w:r>
        <w:rPr>
          <w:sz w:val="28"/>
          <w:szCs w:val="28"/>
        </w:rPr>
        <w:t>7.7. При отсутствии архивных документов захоронения в могилы или на свободные места в оградах производятся с разрешения администрации МО Фадеевский сельсовет на основании письменных заявлений близких родственников (степень их родства и право на имущество — памятники, ограждения и др. надгробные сооружения должны быть подтверждены соответствующими документами) при предъявлении гражданами документов, подтверждающих захоронение на этом кладбище.</w:t>
      </w:r>
    </w:p>
    <w:p w:rsidR="002932A9" w:rsidRDefault="002932A9" w:rsidP="002932A9">
      <w:pPr>
        <w:pStyle w:val="a4"/>
        <w:shd w:val="clear" w:color="auto" w:fill="FFFFFF"/>
        <w:spacing w:after="0"/>
        <w:ind w:firstLine="709"/>
        <w:jc w:val="both"/>
        <w:rPr>
          <w:sz w:val="28"/>
          <w:szCs w:val="28"/>
        </w:rPr>
      </w:pPr>
      <w:r>
        <w:rPr>
          <w:sz w:val="28"/>
          <w:szCs w:val="28"/>
        </w:rPr>
        <w:t xml:space="preserve">7.8. Захоронение умершего в существующую могилу разрешается родственникам ранее захороненного по прошествии не менее 21 года с момента предыдущего захоронения с разрешения специализированной </w:t>
      </w:r>
      <w:r>
        <w:rPr>
          <w:sz w:val="28"/>
          <w:szCs w:val="28"/>
        </w:rPr>
        <w:lastRenderedPageBreak/>
        <w:t>службы при подаче письменного заявления лицом, взявшим на себя обязанность осуществить погребение умершего.</w:t>
      </w:r>
    </w:p>
    <w:p w:rsidR="002932A9" w:rsidRDefault="002932A9" w:rsidP="002932A9">
      <w:pPr>
        <w:pStyle w:val="a4"/>
        <w:shd w:val="clear" w:color="auto" w:fill="FFFFFF"/>
        <w:spacing w:after="0"/>
        <w:ind w:firstLine="709"/>
        <w:jc w:val="both"/>
        <w:rPr>
          <w:sz w:val="28"/>
          <w:szCs w:val="28"/>
        </w:rPr>
      </w:pPr>
      <w:r>
        <w:rPr>
          <w:sz w:val="28"/>
          <w:szCs w:val="28"/>
        </w:rPr>
        <w:t>7.9. Участки для почетных захоронений на предусмотренных площадках и аллеях отводятся по согласованию с администрацией МО Фадеевский сельсовет, по представлению органов власти и управления, общественных организаций, а также с учетом заслуг умершего перед обществом и государством.</w:t>
      </w:r>
    </w:p>
    <w:p w:rsidR="002932A9" w:rsidRDefault="002932A9" w:rsidP="002932A9">
      <w:pPr>
        <w:pStyle w:val="a4"/>
        <w:shd w:val="clear" w:color="auto" w:fill="FFFFFF"/>
        <w:spacing w:after="0"/>
        <w:ind w:firstLine="709"/>
        <w:jc w:val="both"/>
        <w:rPr>
          <w:sz w:val="28"/>
          <w:szCs w:val="28"/>
        </w:rPr>
      </w:pPr>
      <w:r>
        <w:rPr>
          <w:sz w:val="28"/>
          <w:szCs w:val="28"/>
        </w:rPr>
        <w:t>7.10. При захоронении на могильном холме устанавливается надмогильное сооружение, высотой не более 2-х метров, с указанием фамилии, имени и отчества умершего, даты смерти, а также на нем закрепляется регистрационный знак с указанием номеров участка и могилы.</w:t>
      </w:r>
    </w:p>
    <w:p w:rsidR="002932A9" w:rsidRDefault="002932A9" w:rsidP="002932A9">
      <w:pPr>
        <w:pStyle w:val="a4"/>
        <w:shd w:val="clear" w:color="auto" w:fill="FFFFFF"/>
        <w:spacing w:after="0"/>
        <w:ind w:firstLine="709"/>
        <w:jc w:val="both"/>
        <w:rPr>
          <w:sz w:val="28"/>
          <w:szCs w:val="28"/>
        </w:rPr>
      </w:pPr>
      <w:r>
        <w:rPr>
          <w:sz w:val="28"/>
          <w:szCs w:val="28"/>
        </w:rPr>
        <w:t>7.11. Все работы на кладбище, связанные с установкой, заменой надмогильных сооружений, могут производиться лицом, на чье имя выдано удостоверение о захоронении, с уведомлением администрации МО Фадеевский сельсовет.</w:t>
      </w:r>
    </w:p>
    <w:p w:rsidR="002932A9" w:rsidRDefault="002932A9" w:rsidP="002932A9">
      <w:pPr>
        <w:pStyle w:val="a4"/>
        <w:shd w:val="clear" w:color="auto" w:fill="FFFFFF"/>
        <w:spacing w:after="0"/>
        <w:ind w:firstLine="709"/>
        <w:jc w:val="both"/>
        <w:rPr>
          <w:sz w:val="28"/>
          <w:szCs w:val="28"/>
        </w:rPr>
      </w:pPr>
      <w:r>
        <w:rPr>
          <w:sz w:val="28"/>
          <w:szCs w:val="28"/>
        </w:rPr>
        <w:t xml:space="preserve">7.12. Надмогильные сооружения (надгробия) устанавливаются в пределах отведенного земельного участка, по высоте не должны превышать следующих  максимальных размеров: памятники  2 метра, ограды  0,8м. Проход между оградами должен быть по длинной стороне от  0,8 м до 1 метра, по короткой стороне 0,6 метра. Надмогильные сооружения и ограждения, установленные за пределами границ выделенного участка захоронения, подлежат сносу за счет лиц, установивших такое надмогильное сооружение и ограду. </w:t>
      </w:r>
    </w:p>
    <w:p w:rsidR="002932A9" w:rsidRDefault="002932A9" w:rsidP="002932A9">
      <w:pPr>
        <w:pStyle w:val="a4"/>
        <w:shd w:val="clear" w:color="auto" w:fill="FFFFFF"/>
        <w:spacing w:after="0"/>
        <w:ind w:firstLine="709"/>
        <w:jc w:val="both"/>
        <w:rPr>
          <w:sz w:val="28"/>
          <w:szCs w:val="28"/>
        </w:rPr>
      </w:pPr>
      <w:r>
        <w:rPr>
          <w:sz w:val="28"/>
          <w:szCs w:val="28"/>
        </w:rPr>
        <w:t>7.13. Установленные гражданами (организациями) надмогильные сооружения (памятники, цветники, оградки, и др.) являются их собственностью.</w:t>
      </w:r>
    </w:p>
    <w:p w:rsidR="002932A9" w:rsidRDefault="002932A9" w:rsidP="002932A9">
      <w:pPr>
        <w:pStyle w:val="a4"/>
        <w:shd w:val="clear" w:color="auto" w:fill="FFFFFF"/>
        <w:spacing w:after="0"/>
        <w:ind w:firstLine="709"/>
        <w:jc w:val="both"/>
        <w:rPr>
          <w:sz w:val="28"/>
          <w:szCs w:val="28"/>
        </w:rPr>
      </w:pPr>
      <w:r>
        <w:rPr>
          <w:sz w:val="28"/>
          <w:szCs w:val="28"/>
        </w:rPr>
        <w:t>7.14. Надписи на надмогильных сооружениях должны соответствовать сведениям о действительно захороненных в данном месте умерших.</w:t>
      </w:r>
    </w:p>
    <w:p w:rsidR="002932A9" w:rsidRDefault="002932A9" w:rsidP="002932A9">
      <w:pPr>
        <w:pStyle w:val="a4"/>
        <w:shd w:val="clear" w:color="auto" w:fill="FFFFFF"/>
        <w:spacing w:after="0"/>
        <w:ind w:firstLine="709"/>
        <w:jc w:val="both"/>
        <w:rPr>
          <w:sz w:val="28"/>
          <w:szCs w:val="28"/>
        </w:rPr>
      </w:pPr>
    </w:p>
    <w:p w:rsidR="002932A9" w:rsidRDefault="002932A9" w:rsidP="002932A9">
      <w:pPr>
        <w:pStyle w:val="a4"/>
        <w:shd w:val="clear" w:color="auto" w:fill="FFFFFF"/>
        <w:spacing w:after="100" w:afterAutospacing="1"/>
        <w:jc w:val="center"/>
        <w:rPr>
          <w:b/>
          <w:sz w:val="28"/>
          <w:szCs w:val="28"/>
        </w:rPr>
      </w:pPr>
      <w:r>
        <w:rPr>
          <w:b/>
          <w:sz w:val="28"/>
          <w:szCs w:val="28"/>
        </w:rPr>
        <w:t>Статья 8. Гарантии погребения умерших (погибших), не имеющих супруга, близких родственников, иных родственников либо законного представителя умершего</w:t>
      </w:r>
    </w:p>
    <w:p w:rsidR="002932A9" w:rsidRDefault="002932A9" w:rsidP="002932A9">
      <w:pPr>
        <w:pStyle w:val="a4"/>
        <w:shd w:val="clear" w:color="auto" w:fill="FFFFFF"/>
        <w:spacing w:after="0"/>
        <w:ind w:firstLine="709"/>
        <w:jc w:val="both"/>
        <w:rPr>
          <w:sz w:val="28"/>
          <w:szCs w:val="28"/>
        </w:rPr>
      </w:pPr>
      <w:r>
        <w:rPr>
          <w:sz w:val="28"/>
          <w:szCs w:val="28"/>
        </w:rPr>
        <w:t> 8.1.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администрацией МО Фадеевский с участием специализированной службой в течение трех суток с момента установления причины смерти, если иное не предусмотрено законодательством Российской Федерации.</w:t>
      </w:r>
    </w:p>
    <w:p w:rsidR="002932A9" w:rsidRDefault="002932A9" w:rsidP="002932A9">
      <w:pPr>
        <w:pStyle w:val="a4"/>
        <w:shd w:val="clear" w:color="auto" w:fill="FFFFFF"/>
        <w:spacing w:after="0"/>
        <w:ind w:firstLine="709"/>
        <w:jc w:val="both"/>
        <w:rPr>
          <w:sz w:val="28"/>
          <w:szCs w:val="28"/>
        </w:rPr>
      </w:pPr>
      <w:r>
        <w:rPr>
          <w:sz w:val="28"/>
          <w:szCs w:val="28"/>
        </w:rPr>
        <w:t xml:space="preserve">8.2.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администрацией МО Фадеевский с участием </w:t>
      </w:r>
      <w:r>
        <w:rPr>
          <w:sz w:val="28"/>
          <w:szCs w:val="28"/>
        </w:rPr>
        <w:lastRenderedPageBreak/>
        <w:t>специализированной службой с согласия указанных органов путем предания земле на определенных для таких случаев участках общественных кладбищ.</w:t>
      </w:r>
    </w:p>
    <w:p w:rsidR="002932A9" w:rsidRDefault="002932A9" w:rsidP="002932A9">
      <w:pPr>
        <w:pStyle w:val="a4"/>
        <w:shd w:val="clear" w:color="auto" w:fill="FFFFFF"/>
        <w:spacing w:after="0"/>
        <w:ind w:firstLine="709"/>
        <w:jc w:val="both"/>
        <w:rPr>
          <w:sz w:val="28"/>
          <w:szCs w:val="28"/>
        </w:rPr>
      </w:pPr>
      <w:r>
        <w:rPr>
          <w:sz w:val="28"/>
          <w:szCs w:val="28"/>
        </w:rPr>
        <w:t>8.3. Услуги, оказываемые специализированной службой при погребении умерших, указанных в пунктах 8.1 и 8.2 настоящей статьи, включают:</w:t>
      </w:r>
    </w:p>
    <w:p w:rsidR="002932A9" w:rsidRDefault="002932A9" w:rsidP="002932A9">
      <w:pPr>
        <w:pStyle w:val="a4"/>
        <w:shd w:val="clear" w:color="auto" w:fill="FFFFFF"/>
        <w:spacing w:after="0"/>
        <w:ind w:firstLine="709"/>
        <w:jc w:val="both"/>
        <w:rPr>
          <w:sz w:val="28"/>
          <w:szCs w:val="28"/>
        </w:rPr>
      </w:pPr>
      <w:r>
        <w:rPr>
          <w:sz w:val="28"/>
          <w:szCs w:val="28"/>
        </w:rPr>
        <w:t>8.3.1 оформление документов, необходимых для погребения;</w:t>
      </w:r>
    </w:p>
    <w:p w:rsidR="002932A9" w:rsidRDefault="002932A9" w:rsidP="002932A9">
      <w:pPr>
        <w:pStyle w:val="a4"/>
        <w:shd w:val="clear" w:color="auto" w:fill="FFFFFF"/>
        <w:spacing w:after="0"/>
        <w:ind w:firstLine="709"/>
        <w:jc w:val="both"/>
        <w:rPr>
          <w:sz w:val="28"/>
          <w:szCs w:val="28"/>
        </w:rPr>
      </w:pPr>
      <w:r>
        <w:rPr>
          <w:sz w:val="28"/>
          <w:szCs w:val="28"/>
        </w:rPr>
        <w:t>8.3.2. облачение тела;</w:t>
      </w:r>
    </w:p>
    <w:p w:rsidR="002932A9" w:rsidRDefault="002932A9" w:rsidP="002932A9">
      <w:pPr>
        <w:pStyle w:val="a4"/>
        <w:shd w:val="clear" w:color="auto" w:fill="FFFFFF"/>
        <w:spacing w:after="0"/>
        <w:ind w:firstLine="709"/>
        <w:jc w:val="both"/>
        <w:rPr>
          <w:sz w:val="28"/>
          <w:szCs w:val="28"/>
        </w:rPr>
      </w:pPr>
      <w:r>
        <w:rPr>
          <w:sz w:val="28"/>
          <w:szCs w:val="28"/>
        </w:rPr>
        <w:t>8.3.4 предоставление гроба;</w:t>
      </w:r>
    </w:p>
    <w:p w:rsidR="002932A9" w:rsidRDefault="002932A9" w:rsidP="002932A9">
      <w:pPr>
        <w:pStyle w:val="a4"/>
        <w:shd w:val="clear" w:color="auto" w:fill="FFFFFF"/>
        <w:spacing w:after="0"/>
        <w:ind w:firstLine="709"/>
        <w:jc w:val="both"/>
        <w:rPr>
          <w:sz w:val="28"/>
          <w:szCs w:val="28"/>
        </w:rPr>
      </w:pPr>
      <w:r>
        <w:rPr>
          <w:sz w:val="28"/>
          <w:szCs w:val="28"/>
        </w:rPr>
        <w:t>8.3.5 перевозку умершего на кладбище (в крематорий);</w:t>
      </w:r>
    </w:p>
    <w:p w:rsidR="002932A9" w:rsidRDefault="002932A9" w:rsidP="002932A9">
      <w:pPr>
        <w:pStyle w:val="a4"/>
        <w:shd w:val="clear" w:color="auto" w:fill="FFFFFF"/>
        <w:spacing w:after="0"/>
        <w:ind w:firstLine="709"/>
        <w:jc w:val="both"/>
        <w:rPr>
          <w:sz w:val="28"/>
          <w:szCs w:val="28"/>
        </w:rPr>
      </w:pPr>
      <w:r>
        <w:rPr>
          <w:sz w:val="28"/>
          <w:szCs w:val="28"/>
        </w:rPr>
        <w:t>8.3.6 погребение.</w:t>
      </w:r>
    </w:p>
    <w:p w:rsidR="002932A9" w:rsidRDefault="002932A9" w:rsidP="002932A9">
      <w:pPr>
        <w:pStyle w:val="a4"/>
        <w:shd w:val="clear" w:color="auto" w:fill="FFFFFF"/>
        <w:spacing w:after="0"/>
        <w:ind w:firstLine="709"/>
        <w:jc w:val="both"/>
        <w:rPr>
          <w:sz w:val="28"/>
          <w:szCs w:val="28"/>
        </w:rPr>
      </w:pPr>
      <w:r>
        <w:rPr>
          <w:sz w:val="28"/>
          <w:szCs w:val="28"/>
        </w:rPr>
        <w:t>Стоимость указанных услуг определяется решением Совета депутатов МО Фадеевский сельсовет Пономаревского района Оренбургской области и возмещается специализированной службе местной администрацией МО Фадеевский сельсовет Пономаревского района Оренбургской области в размерах, не превышающих установленные Федеральным законом «О погребении и похоронном деле».</w:t>
      </w:r>
    </w:p>
    <w:p w:rsidR="002932A9" w:rsidRDefault="002932A9" w:rsidP="002932A9">
      <w:pPr>
        <w:pStyle w:val="11"/>
        <w:shd w:val="clear" w:color="auto" w:fill="FCFCFD"/>
        <w:spacing w:before="180" w:beforeAutospacing="0" w:after="180" w:afterAutospacing="0"/>
        <w:jc w:val="both"/>
        <w:rPr>
          <w:sz w:val="28"/>
          <w:szCs w:val="28"/>
        </w:rPr>
      </w:pPr>
      <w:r>
        <w:rPr>
          <w:rStyle w:val="a6"/>
          <w:rFonts w:eastAsia="Calibri"/>
          <w:sz w:val="28"/>
          <w:szCs w:val="28"/>
        </w:rPr>
        <w:t>Статья 9. Порядок создания и деятельности специализированной службы по вопросам похоронного дела</w:t>
      </w:r>
    </w:p>
    <w:p w:rsidR="002932A9" w:rsidRDefault="002932A9" w:rsidP="002932A9">
      <w:pPr>
        <w:pStyle w:val="a4"/>
        <w:shd w:val="clear" w:color="auto" w:fill="FCFCFD"/>
        <w:spacing w:after="0"/>
        <w:ind w:firstLine="709"/>
        <w:jc w:val="both"/>
        <w:rPr>
          <w:sz w:val="28"/>
          <w:szCs w:val="28"/>
        </w:rPr>
      </w:pPr>
      <w:r>
        <w:rPr>
          <w:sz w:val="28"/>
          <w:szCs w:val="28"/>
        </w:rPr>
        <w:t>9.1. Специализированная служба по вопросам похоронного дела создается по решению администрации МО Фадеевский сельсовет Пономаревского района Оренбургской области в форме муниципального унитарного предприятия, или муниципального учреждения. Администрация МО Фадеевский сельсовет вправе наделить полномочиями  специализированной службы по вопросам похоронного дела муниципальное унитарное предприятие или муниципальное учреждение, если уставом этих организаций предусмотрено осуществление деятельности связанной с похоронным делом.</w:t>
      </w:r>
    </w:p>
    <w:p w:rsidR="002932A9" w:rsidRDefault="002932A9" w:rsidP="002932A9">
      <w:pPr>
        <w:pStyle w:val="a4"/>
        <w:shd w:val="clear" w:color="auto" w:fill="FCFCFD"/>
        <w:spacing w:after="0"/>
        <w:ind w:firstLine="709"/>
        <w:jc w:val="both"/>
        <w:rPr>
          <w:sz w:val="28"/>
          <w:szCs w:val="28"/>
        </w:rPr>
      </w:pPr>
      <w:r>
        <w:rPr>
          <w:sz w:val="28"/>
          <w:szCs w:val="28"/>
        </w:rPr>
        <w:t>Все субъекты рынка ритуальных услуг пользуются равными правами в деятельности по предоставлению гражданам услуг по погребению и ритуальных услуг.</w:t>
      </w:r>
    </w:p>
    <w:p w:rsidR="002932A9" w:rsidRDefault="002932A9" w:rsidP="002932A9">
      <w:pPr>
        <w:pStyle w:val="a4"/>
        <w:shd w:val="clear" w:color="auto" w:fill="FCFCFD"/>
        <w:spacing w:after="0"/>
        <w:ind w:firstLine="709"/>
        <w:jc w:val="both"/>
        <w:rPr>
          <w:sz w:val="28"/>
          <w:szCs w:val="28"/>
        </w:rPr>
      </w:pPr>
      <w:r>
        <w:rPr>
          <w:sz w:val="28"/>
          <w:szCs w:val="28"/>
        </w:rPr>
        <w:t>9.2. Специализированная служба по вопросам похоронного дела должна иметь вывеску с информацией о наименовании, юридическом адресе и режиме работы.</w:t>
      </w:r>
    </w:p>
    <w:p w:rsidR="002932A9" w:rsidRDefault="002932A9" w:rsidP="002932A9">
      <w:pPr>
        <w:pStyle w:val="a4"/>
        <w:shd w:val="clear" w:color="auto" w:fill="FCFCFD"/>
        <w:spacing w:after="0"/>
        <w:ind w:firstLine="709"/>
        <w:jc w:val="both"/>
        <w:rPr>
          <w:sz w:val="28"/>
          <w:szCs w:val="28"/>
        </w:rPr>
      </w:pPr>
      <w:r>
        <w:rPr>
          <w:sz w:val="28"/>
          <w:szCs w:val="28"/>
        </w:rPr>
        <w:t>9.3. В помещении специализированной службы по вопросам похоронного дела, где производится прием заказов, на доступном для обозрения посетителями месте должны находиться:</w:t>
      </w:r>
    </w:p>
    <w:p w:rsidR="002932A9" w:rsidRDefault="002932A9" w:rsidP="002932A9">
      <w:pPr>
        <w:pStyle w:val="a4"/>
        <w:shd w:val="clear" w:color="auto" w:fill="FCFCFD"/>
        <w:spacing w:after="0"/>
        <w:ind w:firstLine="709"/>
        <w:jc w:val="both"/>
        <w:rPr>
          <w:sz w:val="28"/>
          <w:szCs w:val="28"/>
        </w:rPr>
      </w:pPr>
      <w:hyperlink r:id="rId9" w:history="1">
        <w:r>
          <w:rPr>
            <w:rStyle w:val="a3"/>
            <w:rFonts w:eastAsia="Arial Unicode MS"/>
            <w:szCs w:val="28"/>
          </w:rPr>
          <w:t>Закон</w:t>
        </w:r>
      </w:hyperlink>
      <w:r>
        <w:rPr>
          <w:rStyle w:val="apple-converted-space"/>
          <w:rFonts w:eastAsia="Calibri"/>
          <w:sz w:val="28"/>
          <w:szCs w:val="28"/>
        </w:rPr>
        <w:t> </w:t>
      </w:r>
      <w:r>
        <w:rPr>
          <w:sz w:val="28"/>
          <w:szCs w:val="28"/>
        </w:rPr>
        <w:t>Российской Федерации «О защите прав потребителей»,</w:t>
      </w:r>
      <w:r>
        <w:rPr>
          <w:rStyle w:val="apple-converted-space"/>
          <w:rFonts w:eastAsia="Calibri"/>
          <w:sz w:val="28"/>
          <w:szCs w:val="28"/>
        </w:rPr>
        <w:t> </w:t>
      </w:r>
      <w:hyperlink r:id="rId10" w:history="1">
        <w:r>
          <w:rPr>
            <w:rStyle w:val="a3"/>
            <w:rFonts w:eastAsia="Arial Unicode MS"/>
            <w:szCs w:val="28"/>
          </w:rPr>
          <w:t>Правила</w:t>
        </w:r>
      </w:hyperlink>
      <w:r>
        <w:rPr>
          <w:rStyle w:val="apple-converted-space"/>
          <w:rFonts w:eastAsia="Calibri"/>
          <w:sz w:val="28"/>
          <w:szCs w:val="28"/>
        </w:rPr>
        <w:t> </w:t>
      </w:r>
      <w:r>
        <w:rPr>
          <w:sz w:val="28"/>
          <w:szCs w:val="28"/>
        </w:rPr>
        <w:t>бытового обслуживания населения, утвержденные Правительством Российской Федерации;</w:t>
      </w:r>
    </w:p>
    <w:p w:rsidR="002932A9" w:rsidRDefault="002932A9" w:rsidP="002932A9">
      <w:pPr>
        <w:pStyle w:val="a4"/>
        <w:shd w:val="clear" w:color="auto" w:fill="FCFCFD"/>
        <w:spacing w:after="0"/>
        <w:ind w:firstLine="709"/>
        <w:jc w:val="both"/>
        <w:rPr>
          <w:sz w:val="28"/>
          <w:szCs w:val="28"/>
        </w:rPr>
      </w:pPr>
      <w:r>
        <w:rPr>
          <w:sz w:val="28"/>
          <w:szCs w:val="28"/>
        </w:rPr>
        <w:t>порядок деятельности кладбищ и правила содержания мест погребения;</w:t>
      </w:r>
    </w:p>
    <w:p w:rsidR="002932A9" w:rsidRDefault="002932A9" w:rsidP="002932A9">
      <w:pPr>
        <w:pStyle w:val="a4"/>
        <w:shd w:val="clear" w:color="auto" w:fill="FCFCFD"/>
        <w:spacing w:after="0"/>
        <w:ind w:firstLine="709"/>
        <w:jc w:val="both"/>
        <w:rPr>
          <w:sz w:val="28"/>
          <w:szCs w:val="28"/>
        </w:rPr>
      </w:pPr>
      <w:r>
        <w:rPr>
          <w:sz w:val="28"/>
          <w:szCs w:val="28"/>
        </w:rPr>
        <w:t>информация о стоимости услуг и предметов ритуала;</w:t>
      </w:r>
    </w:p>
    <w:p w:rsidR="002932A9" w:rsidRDefault="002932A9" w:rsidP="002932A9">
      <w:pPr>
        <w:pStyle w:val="a4"/>
        <w:shd w:val="clear" w:color="auto" w:fill="FCFCFD"/>
        <w:spacing w:after="0"/>
        <w:ind w:firstLine="709"/>
        <w:jc w:val="both"/>
        <w:rPr>
          <w:sz w:val="28"/>
          <w:szCs w:val="28"/>
        </w:rPr>
      </w:pPr>
      <w:r>
        <w:rPr>
          <w:sz w:val="28"/>
          <w:szCs w:val="28"/>
        </w:rPr>
        <w:t>образцы изготавливаемых и реализуемых изделий;</w:t>
      </w:r>
    </w:p>
    <w:p w:rsidR="002932A9" w:rsidRDefault="002932A9" w:rsidP="002932A9">
      <w:pPr>
        <w:pStyle w:val="a4"/>
        <w:shd w:val="clear" w:color="auto" w:fill="FCFCFD"/>
        <w:spacing w:after="0"/>
        <w:ind w:firstLine="709"/>
        <w:jc w:val="both"/>
        <w:rPr>
          <w:sz w:val="28"/>
          <w:szCs w:val="28"/>
        </w:rPr>
      </w:pPr>
      <w:r>
        <w:rPr>
          <w:sz w:val="28"/>
          <w:szCs w:val="28"/>
        </w:rPr>
        <w:t>образцы типовых документов, оформляемых при приеме заказов и оплате ритуальных услуг.</w:t>
      </w:r>
    </w:p>
    <w:p w:rsidR="002932A9" w:rsidRDefault="002932A9" w:rsidP="002932A9">
      <w:pPr>
        <w:pStyle w:val="a4"/>
        <w:shd w:val="clear" w:color="auto" w:fill="FCFCFD"/>
        <w:spacing w:after="0"/>
        <w:ind w:firstLine="709"/>
        <w:jc w:val="both"/>
        <w:rPr>
          <w:sz w:val="28"/>
          <w:szCs w:val="28"/>
        </w:rPr>
      </w:pPr>
      <w:r>
        <w:rPr>
          <w:sz w:val="28"/>
          <w:szCs w:val="28"/>
        </w:rPr>
        <w:lastRenderedPageBreak/>
        <w:t>9.4. Продукция, изготавливаемая и реализуемая специализированной службой по вопросам похоронного дела, должна соответствовать требованиям действующих нормативных документов.</w:t>
      </w:r>
    </w:p>
    <w:p w:rsidR="002932A9" w:rsidRDefault="002932A9" w:rsidP="002932A9">
      <w:pPr>
        <w:pStyle w:val="a4"/>
        <w:shd w:val="clear" w:color="auto" w:fill="FCFCFD"/>
        <w:spacing w:after="0"/>
        <w:ind w:firstLine="709"/>
        <w:jc w:val="both"/>
        <w:rPr>
          <w:sz w:val="28"/>
          <w:szCs w:val="28"/>
        </w:rPr>
      </w:pPr>
      <w:r>
        <w:rPr>
          <w:sz w:val="28"/>
          <w:szCs w:val="28"/>
        </w:rPr>
        <w:t>9.5. Перевозка (транспортировка) тел (останков) умерших к месту захоронения производится специализированным транспортом, который должен соответствовать санитарным и иным нормам и требованиям, предусмотренным действующим законодательством.</w:t>
      </w:r>
    </w:p>
    <w:p w:rsidR="002932A9" w:rsidRDefault="002932A9" w:rsidP="002932A9">
      <w:pPr>
        <w:pStyle w:val="a4"/>
        <w:shd w:val="clear" w:color="auto" w:fill="FCFCFD"/>
        <w:spacing w:after="0"/>
        <w:ind w:firstLine="709"/>
        <w:jc w:val="both"/>
        <w:rPr>
          <w:sz w:val="28"/>
          <w:szCs w:val="28"/>
        </w:rPr>
      </w:pPr>
      <w:r>
        <w:rPr>
          <w:sz w:val="28"/>
          <w:szCs w:val="28"/>
        </w:rPr>
        <w:t>Перевозка (транспортировка) тел (останков) умерших в морг (</w:t>
      </w:r>
      <w:proofErr w:type="spellStart"/>
      <w:r>
        <w:rPr>
          <w:sz w:val="28"/>
          <w:szCs w:val="28"/>
        </w:rPr>
        <w:t>трупохранилище</w:t>
      </w:r>
      <w:proofErr w:type="spellEnd"/>
      <w:r>
        <w:rPr>
          <w:sz w:val="28"/>
          <w:szCs w:val="28"/>
        </w:rPr>
        <w:t>) осуществляется специализированной службой по вопросам похоронного дела на платной основе при наличии врачебного свидетельства (справки) о смерти либо свидетельства (справки) о смерти установленной формы, выданной органами ЗАГС.</w:t>
      </w:r>
    </w:p>
    <w:p w:rsidR="002932A9" w:rsidRDefault="002932A9" w:rsidP="002932A9">
      <w:pPr>
        <w:pStyle w:val="a4"/>
        <w:shd w:val="clear" w:color="auto" w:fill="FCFCFD"/>
        <w:spacing w:after="0"/>
        <w:ind w:firstLine="709"/>
        <w:jc w:val="both"/>
        <w:rPr>
          <w:sz w:val="28"/>
          <w:szCs w:val="28"/>
        </w:rPr>
      </w:pPr>
      <w:r>
        <w:rPr>
          <w:sz w:val="28"/>
          <w:szCs w:val="28"/>
        </w:rPr>
        <w:t>9.6. Услуги по погребению, гарантированные законодательством, оказываются специализированной службой по вопросам похоронного дела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rsidR="002932A9" w:rsidRDefault="002932A9" w:rsidP="002932A9">
      <w:pPr>
        <w:pStyle w:val="a4"/>
        <w:shd w:val="clear" w:color="auto" w:fill="FCFCFD"/>
        <w:spacing w:after="0"/>
        <w:ind w:firstLine="709"/>
        <w:jc w:val="both"/>
        <w:rPr>
          <w:sz w:val="28"/>
          <w:szCs w:val="28"/>
        </w:rPr>
      </w:pPr>
      <w:r>
        <w:rPr>
          <w:sz w:val="28"/>
          <w:szCs w:val="28"/>
        </w:rPr>
        <w:t>9.8. Специализированной службой по вопросам похоронного дела ведется регистрация установки памятников (надгробий) в специальном журнале (книге) с указанием участка, сектора и номера места погребения (могилы), фамилии, имени, отчества захороненного лица, даты установки, размеров и материала памятника, фамилии и адреса лица, ответственного за захоронение (могилу).</w:t>
      </w:r>
    </w:p>
    <w:p w:rsidR="002932A9" w:rsidRDefault="002932A9" w:rsidP="002932A9">
      <w:pPr>
        <w:pStyle w:val="a4"/>
        <w:shd w:val="clear" w:color="auto" w:fill="FCFCFD"/>
        <w:spacing w:after="0"/>
        <w:ind w:firstLine="709"/>
        <w:jc w:val="both"/>
        <w:rPr>
          <w:sz w:val="28"/>
          <w:szCs w:val="28"/>
        </w:rPr>
      </w:pPr>
      <w:r>
        <w:rPr>
          <w:sz w:val="28"/>
          <w:szCs w:val="28"/>
        </w:rPr>
        <w:t>9.9. Специализированная служба по вопросам похоронного дела может заключать договоры с юридическими и физическими лицами на проведение отдельных работ как по погребению умерших, так и по устройству и содержанию мест погребений.</w:t>
      </w:r>
    </w:p>
    <w:p w:rsidR="002932A9" w:rsidRDefault="002932A9" w:rsidP="002932A9">
      <w:pPr>
        <w:pStyle w:val="a4"/>
        <w:shd w:val="clear" w:color="auto" w:fill="FCFCFD"/>
        <w:spacing w:after="0"/>
        <w:ind w:firstLine="709"/>
        <w:jc w:val="both"/>
        <w:rPr>
          <w:sz w:val="28"/>
          <w:szCs w:val="28"/>
        </w:rPr>
      </w:pPr>
      <w:r>
        <w:rPr>
          <w:sz w:val="28"/>
          <w:szCs w:val="28"/>
        </w:rPr>
        <w:t>9.10. Специализированная служба по вопросам похоронного дела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2932A9" w:rsidRDefault="002932A9" w:rsidP="002932A9">
      <w:pPr>
        <w:pStyle w:val="a4"/>
        <w:shd w:val="clear" w:color="auto" w:fill="FFFFFF"/>
        <w:spacing w:after="0"/>
        <w:ind w:firstLine="709"/>
        <w:jc w:val="both"/>
        <w:rPr>
          <w:sz w:val="28"/>
          <w:szCs w:val="28"/>
        </w:rPr>
      </w:pPr>
      <w:r>
        <w:rPr>
          <w:sz w:val="28"/>
          <w:szCs w:val="28"/>
        </w:rPr>
        <w:t>9.10.1 осуществляет благоустройство территорий муниципального кладбища;</w:t>
      </w:r>
    </w:p>
    <w:p w:rsidR="002932A9" w:rsidRDefault="002932A9" w:rsidP="002932A9">
      <w:pPr>
        <w:pStyle w:val="a4"/>
        <w:shd w:val="clear" w:color="auto" w:fill="FFFFFF"/>
        <w:spacing w:after="0"/>
        <w:ind w:firstLine="709"/>
        <w:jc w:val="both"/>
        <w:rPr>
          <w:sz w:val="28"/>
          <w:szCs w:val="28"/>
        </w:rPr>
      </w:pPr>
      <w:r>
        <w:rPr>
          <w:sz w:val="28"/>
          <w:szCs w:val="28"/>
        </w:rPr>
        <w:t>9.10.2 содержит в исправном состоянии здания, инженерное оборудование территории муниципальных кладбищ, их оград, дороги, подъездные дороги к кладбищу, землеройную технику, транспортные средства, механизмов и инвентаря и их ремонт;</w:t>
      </w:r>
    </w:p>
    <w:p w:rsidR="002932A9" w:rsidRDefault="002932A9" w:rsidP="002932A9">
      <w:pPr>
        <w:pStyle w:val="a4"/>
        <w:shd w:val="clear" w:color="auto" w:fill="FFFFFF"/>
        <w:spacing w:after="0"/>
        <w:ind w:firstLine="709"/>
        <w:jc w:val="both"/>
        <w:rPr>
          <w:sz w:val="28"/>
          <w:szCs w:val="28"/>
        </w:rPr>
      </w:pPr>
      <w:r>
        <w:rPr>
          <w:sz w:val="28"/>
          <w:szCs w:val="28"/>
        </w:rPr>
        <w:t>9.10.3 обеспечивает санитарное состояние территории кладбищ;</w:t>
      </w:r>
    </w:p>
    <w:p w:rsidR="002932A9" w:rsidRDefault="002932A9" w:rsidP="002932A9">
      <w:pPr>
        <w:pStyle w:val="a4"/>
        <w:shd w:val="clear" w:color="auto" w:fill="FFFFFF"/>
        <w:spacing w:after="0"/>
        <w:ind w:firstLine="709"/>
        <w:jc w:val="both"/>
        <w:rPr>
          <w:sz w:val="28"/>
          <w:szCs w:val="28"/>
        </w:rPr>
      </w:pPr>
      <w:r>
        <w:rPr>
          <w:sz w:val="28"/>
          <w:szCs w:val="28"/>
        </w:rPr>
        <w:t xml:space="preserve">9.10.4 обеспечивает функционирование общественного колодца, общественных туалетов, освещения, систематическую уборку дорожек общего пользования, проходов и других участков хозяйственного назначения </w:t>
      </w:r>
      <w:r>
        <w:rPr>
          <w:sz w:val="28"/>
          <w:szCs w:val="28"/>
        </w:rPr>
        <w:lastRenderedPageBreak/>
        <w:t>(кроме могил) и своевременный вывоз мусора с территории муниципальных кладбищ;</w:t>
      </w:r>
    </w:p>
    <w:p w:rsidR="002932A9" w:rsidRDefault="002932A9" w:rsidP="002932A9">
      <w:pPr>
        <w:pStyle w:val="a4"/>
        <w:shd w:val="clear" w:color="auto" w:fill="FFFFFF"/>
        <w:spacing w:after="0"/>
        <w:ind w:firstLine="709"/>
        <w:jc w:val="both"/>
        <w:rPr>
          <w:sz w:val="28"/>
          <w:szCs w:val="28"/>
        </w:rPr>
      </w:pPr>
      <w:r>
        <w:rPr>
          <w:sz w:val="28"/>
          <w:szCs w:val="28"/>
        </w:rPr>
        <w:t>9.10.5 осуществляет уход за зелеными насаждениями на территории муниципального кладбища, их полив и обновление, снос деревьев-угроз;</w:t>
      </w:r>
    </w:p>
    <w:p w:rsidR="002932A9" w:rsidRDefault="002932A9" w:rsidP="002932A9">
      <w:pPr>
        <w:pStyle w:val="a4"/>
        <w:shd w:val="clear" w:color="auto" w:fill="FFFFFF"/>
        <w:spacing w:after="0"/>
        <w:ind w:firstLine="709"/>
        <w:jc w:val="both"/>
        <w:rPr>
          <w:sz w:val="28"/>
          <w:szCs w:val="28"/>
        </w:rPr>
      </w:pPr>
      <w:r>
        <w:rPr>
          <w:sz w:val="28"/>
          <w:szCs w:val="28"/>
        </w:rPr>
        <w:t>9.10.6 выполняет иные требования, предусмотренные Федеральным законом «О погребении и похоронном деле».</w:t>
      </w:r>
    </w:p>
    <w:p w:rsidR="002932A9" w:rsidRDefault="002932A9" w:rsidP="002932A9">
      <w:pPr>
        <w:pStyle w:val="a4"/>
        <w:shd w:val="clear" w:color="auto" w:fill="FFFFFF"/>
        <w:spacing w:after="0"/>
        <w:ind w:firstLine="709"/>
        <w:jc w:val="both"/>
        <w:rPr>
          <w:sz w:val="28"/>
          <w:szCs w:val="28"/>
        </w:rPr>
      </w:pPr>
    </w:p>
    <w:p w:rsidR="002932A9" w:rsidRDefault="002932A9" w:rsidP="002932A9">
      <w:pPr>
        <w:pStyle w:val="a4"/>
        <w:shd w:val="clear" w:color="auto" w:fill="FFFFFF"/>
        <w:spacing w:after="100" w:afterAutospacing="1"/>
        <w:jc w:val="center"/>
        <w:rPr>
          <w:b/>
          <w:sz w:val="28"/>
          <w:szCs w:val="28"/>
        </w:rPr>
      </w:pPr>
      <w:r>
        <w:rPr>
          <w:b/>
          <w:sz w:val="28"/>
          <w:szCs w:val="28"/>
        </w:rPr>
        <w:t>Статья 10. Финансирование похоронного дела на территории</w:t>
      </w:r>
      <w:r>
        <w:rPr>
          <w:b/>
          <w:sz w:val="28"/>
          <w:szCs w:val="28"/>
        </w:rPr>
        <w:br/>
        <w:t>МО Фадеевский сельсовет Пономаревского района Оренбургской области.</w:t>
      </w:r>
    </w:p>
    <w:p w:rsidR="002932A9" w:rsidRDefault="002932A9" w:rsidP="002932A9">
      <w:pPr>
        <w:pStyle w:val="a4"/>
        <w:shd w:val="clear" w:color="auto" w:fill="FFFFFF"/>
        <w:spacing w:after="0"/>
        <w:ind w:firstLine="709"/>
        <w:jc w:val="both"/>
        <w:rPr>
          <w:sz w:val="28"/>
          <w:szCs w:val="28"/>
        </w:rPr>
      </w:pPr>
      <w:r>
        <w:rPr>
          <w:sz w:val="28"/>
          <w:szCs w:val="28"/>
        </w:rPr>
        <w:t>Источниками финансирования организации ритуальных услуг и содержания мест захоронения являются:</w:t>
      </w:r>
    </w:p>
    <w:p w:rsidR="002932A9" w:rsidRDefault="002932A9" w:rsidP="002932A9">
      <w:pPr>
        <w:pStyle w:val="a4"/>
        <w:shd w:val="clear" w:color="auto" w:fill="FFFFFF"/>
        <w:spacing w:after="0"/>
        <w:ind w:firstLine="709"/>
        <w:jc w:val="both"/>
        <w:rPr>
          <w:sz w:val="28"/>
          <w:szCs w:val="28"/>
        </w:rPr>
      </w:pPr>
      <w:r>
        <w:rPr>
          <w:sz w:val="28"/>
          <w:szCs w:val="28"/>
        </w:rPr>
        <w:t>10.1 местный бюджет МО Фадеевский сельсовет Пономаревского района Оренбургской области;</w:t>
      </w:r>
    </w:p>
    <w:p w:rsidR="002932A9" w:rsidRDefault="002932A9" w:rsidP="002932A9">
      <w:pPr>
        <w:pStyle w:val="a4"/>
        <w:shd w:val="clear" w:color="auto" w:fill="FFFFFF"/>
        <w:spacing w:after="0"/>
        <w:ind w:firstLine="709"/>
        <w:jc w:val="both"/>
        <w:rPr>
          <w:sz w:val="28"/>
          <w:szCs w:val="28"/>
        </w:rPr>
      </w:pPr>
      <w:r>
        <w:rPr>
          <w:sz w:val="28"/>
          <w:szCs w:val="28"/>
        </w:rPr>
        <w:t>10.2 добровольные пожертвования и целевые взносы физических и юридических лиц;</w:t>
      </w:r>
    </w:p>
    <w:p w:rsidR="002932A9" w:rsidRDefault="002932A9" w:rsidP="002932A9">
      <w:pPr>
        <w:pStyle w:val="a4"/>
        <w:shd w:val="clear" w:color="auto" w:fill="FFFFFF"/>
        <w:spacing w:after="0"/>
        <w:ind w:firstLine="709"/>
        <w:jc w:val="both"/>
        <w:rPr>
          <w:sz w:val="28"/>
          <w:szCs w:val="28"/>
        </w:rPr>
      </w:pPr>
      <w:r>
        <w:rPr>
          <w:sz w:val="28"/>
          <w:szCs w:val="28"/>
        </w:rPr>
        <w:t>10.3 доходы от предпринимательской и иной деятельности специализированных служб;</w:t>
      </w:r>
    </w:p>
    <w:p w:rsidR="002932A9" w:rsidRDefault="002932A9" w:rsidP="002932A9">
      <w:pPr>
        <w:pStyle w:val="a4"/>
        <w:shd w:val="clear" w:color="auto" w:fill="FFFFFF"/>
        <w:spacing w:after="0"/>
        <w:ind w:firstLine="709"/>
        <w:jc w:val="both"/>
        <w:rPr>
          <w:sz w:val="28"/>
          <w:szCs w:val="28"/>
        </w:rPr>
      </w:pPr>
      <w:r>
        <w:rPr>
          <w:sz w:val="28"/>
          <w:szCs w:val="28"/>
        </w:rPr>
        <w:t>10.4 иные источники, не противоречащие действующему законодательству.</w:t>
      </w:r>
    </w:p>
    <w:p w:rsidR="002932A9" w:rsidRDefault="002932A9" w:rsidP="002932A9">
      <w:pPr>
        <w:pStyle w:val="a4"/>
        <w:shd w:val="clear" w:color="auto" w:fill="FCFCFD"/>
        <w:spacing w:before="180" w:after="180"/>
        <w:jc w:val="center"/>
        <w:rPr>
          <w:sz w:val="28"/>
          <w:szCs w:val="28"/>
        </w:rPr>
      </w:pPr>
      <w:r>
        <w:rPr>
          <w:rStyle w:val="a6"/>
          <w:rFonts w:eastAsia="Calibri"/>
          <w:sz w:val="28"/>
          <w:szCs w:val="28"/>
        </w:rPr>
        <w:t>Статья 11. Ответственность за нарушение настоящих Правил и контроль за их исполнением</w:t>
      </w:r>
    </w:p>
    <w:p w:rsidR="002932A9" w:rsidRDefault="002932A9" w:rsidP="002932A9">
      <w:pPr>
        <w:pStyle w:val="a4"/>
        <w:shd w:val="clear" w:color="auto" w:fill="FCFCFD"/>
        <w:spacing w:after="0"/>
        <w:ind w:firstLine="709"/>
        <w:jc w:val="both"/>
        <w:rPr>
          <w:sz w:val="28"/>
          <w:szCs w:val="28"/>
        </w:rPr>
      </w:pPr>
      <w:r>
        <w:rPr>
          <w:sz w:val="28"/>
          <w:szCs w:val="28"/>
        </w:rPr>
        <w:t>11.1. Осквернение или уничтожение мест погребения влечёт ответственность, предусмотренную законодательством Российской Федерации.</w:t>
      </w:r>
    </w:p>
    <w:p w:rsidR="002932A9" w:rsidRDefault="002932A9" w:rsidP="002932A9">
      <w:pPr>
        <w:pStyle w:val="a4"/>
        <w:shd w:val="clear" w:color="auto" w:fill="FCFCFD"/>
        <w:spacing w:after="0"/>
        <w:ind w:firstLine="709"/>
        <w:jc w:val="both"/>
        <w:rPr>
          <w:sz w:val="28"/>
          <w:szCs w:val="28"/>
        </w:rPr>
      </w:pPr>
      <w:r>
        <w:rPr>
          <w:sz w:val="28"/>
          <w:szCs w:val="28"/>
        </w:rPr>
        <w:t>11.3. В случае нарушения настоящих Правил, граждане привлекаются к административной ответственности.</w:t>
      </w:r>
    </w:p>
    <w:p w:rsidR="002932A9" w:rsidRDefault="002932A9" w:rsidP="002932A9">
      <w:pPr>
        <w:pStyle w:val="a4"/>
        <w:shd w:val="clear" w:color="auto" w:fill="FCFCFD"/>
        <w:spacing w:after="0"/>
        <w:ind w:firstLine="709"/>
        <w:jc w:val="both"/>
        <w:rPr>
          <w:sz w:val="28"/>
          <w:szCs w:val="28"/>
        </w:rPr>
      </w:pPr>
      <w:r>
        <w:rPr>
          <w:sz w:val="28"/>
          <w:szCs w:val="28"/>
        </w:rPr>
        <w:t>11.4. При нарушении санитарных и экологических требований к содержанию места погребения Администрация сельсовета обязана приостановить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w:t>
      </w:r>
    </w:p>
    <w:p w:rsidR="002932A9" w:rsidRDefault="002932A9" w:rsidP="002932A9">
      <w:pPr>
        <w:jc w:val="both"/>
        <w:rPr>
          <w:sz w:val="28"/>
          <w:szCs w:val="28"/>
        </w:rPr>
      </w:pPr>
    </w:p>
    <w:p w:rsidR="002932A9" w:rsidRDefault="002932A9" w:rsidP="002932A9">
      <w:pPr>
        <w:jc w:val="both"/>
        <w:rPr>
          <w:sz w:val="28"/>
          <w:szCs w:val="28"/>
        </w:rPr>
      </w:pPr>
    </w:p>
    <w:p w:rsidR="002932A9" w:rsidRDefault="002932A9" w:rsidP="002932A9">
      <w:pPr>
        <w:jc w:val="both"/>
        <w:rPr>
          <w:sz w:val="28"/>
          <w:szCs w:val="28"/>
        </w:rPr>
      </w:pPr>
    </w:p>
    <w:p w:rsidR="002932A9" w:rsidRDefault="002932A9" w:rsidP="002932A9">
      <w:pPr>
        <w:jc w:val="both"/>
        <w:rPr>
          <w:sz w:val="28"/>
          <w:szCs w:val="28"/>
        </w:rPr>
      </w:pPr>
    </w:p>
    <w:p w:rsidR="002932A9" w:rsidRDefault="002932A9" w:rsidP="002932A9">
      <w:pPr>
        <w:jc w:val="both"/>
        <w:rPr>
          <w:sz w:val="28"/>
          <w:szCs w:val="28"/>
        </w:rPr>
      </w:pPr>
    </w:p>
    <w:p w:rsidR="002932A9" w:rsidRDefault="002932A9" w:rsidP="002932A9">
      <w:pPr>
        <w:jc w:val="both"/>
        <w:rPr>
          <w:sz w:val="28"/>
          <w:szCs w:val="28"/>
        </w:rPr>
      </w:pPr>
    </w:p>
    <w:p w:rsidR="002932A9" w:rsidRDefault="002932A9" w:rsidP="002932A9">
      <w:pPr>
        <w:jc w:val="both"/>
        <w:rPr>
          <w:sz w:val="28"/>
          <w:szCs w:val="28"/>
        </w:rPr>
      </w:pPr>
    </w:p>
    <w:p w:rsidR="002932A9" w:rsidRDefault="002932A9" w:rsidP="002932A9">
      <w:pPr>
        <w:jc w:val="both"/>
        <w:rPr>
          <w:sz w:val="28"/>
          <w:szCs w:val="28"/>
        </w:rPr>
      </w:pPr>
    </w:p>
    <w:p w:rsidR="002932A9" w:rsidRDefault="002932A9" w:rsidP="002932A9">
      <w:pPr>
        <w:jc w:val="both"/>
        <w:rPr>
          <w:sz w:val="28"/>
          <w:szCs w:val="28"/>
        </w:rPr>
      </w:pPr>
    </w:p>
    <w:p w:rsidR="002932A9" w:rsidRDefault="002932A9" w:rsidP="002932A9">
      <w:pPr>
        <w:jc w:val="both"/>
        <w:rPr>
          <w:sz w:val="28"/>
          <w:szCs w:val="28"/>
        </w:rPr>
      </w:pPr>
    </w:p>
    <w:p w:rsidR="002932A9" w:rsidRDefault="002932A9" w:rsidP="002932A9">
      <w:pPr>
        <w:jc w:val="both"/>
        <w:rPr>
          <w:sz w:val="28"/>
          <w:szCs w:val="28"/>
        </w:rPr>
      </w:pPr>
    </w:p>
    <w:p w:rsidR="002932A9" w:rsidRDefault="002932A9" w:rsidP="002932A9">
      <w:pPr>
        <w:pStyle w:val="a4"/>
        <w:shd w:val="clear" w:color="auto" w:fill="FFFFFF"/>
        <w:spacing w:after="0" w:line="240" w:lineRule="exact"/>
        <w:jc w:val="right"/>
      </w:pPr>
      <w:r>
        <w:lastRenderedPageBreak/>
        <w:t>Приложение 1</w:t>
      </w:r>
    </w:p>
    <w:p w:rsidR="002932A9" w:rsidRDefault="002932A9" w:rsidP="002932A9">
      <w:pPr>
        <w:pStyle w:val="a4"/>
        <w:shd w:val="clear" w:color="auto" w:fill="FFFFFF"/>
        <w:spacing w:after="0" w:line="240" w:lineRule="exact"/>
        <w:jc w:val="right"/>
      </w:pPr>
      <w:r>
        <w:t>к Порядку</w:t>
      </w:r>
    </w:p>
    <w:p w:rsidR="002932A9" w:rsidRDefault="002932A9" w:rsidP="002932A9">
      <w:pPr>
        <w:pStyle w:val="a4"/>
        <w:shd w:val="clear" w:color="auto" w:fill="FFFFFF"/>
        <w:spacing w:after="0" w:line="240" w:lineRule="exact"/>
        <w:jc w:val="right"/>
      </w:pPr>
      <w:r>
        <w:t>деятельности общественного  кладбища</w:t>
      </w:r>
    </w:p>
    <w:p w:rsidR="002932A9" w:rsidRDefault="002932A9" w:rsidP="002932A9">
      <w:pPr>
        <w:pStyle w:val="a4"/>
        <w:shd w:val="clear" w:color="auto" w:fill="FFFFFF"/>
        <w:spacing w:after="0" w:line="240" w:lineRule="exact"/>
        <w:jc w:val="right"/>
      </w:pPr>
      <w:r>
        <w:t xml:space="preserve"> муниципального образования </w:t>
      </w:r>
    </w:p>
    <w:p w:rsidR="002932A9" w:rsidRDefault="002932A9" w:rsidP="002932A9">
      <w:pPr>
        <w:pStyle w:val="a4"/>
        <w:shd w:val="clear" w:color="auto" w:fill="FFFFFF"/>
        <w:spacing w:after="0" w:line="240" w:lineRule="exact"/>
        <w:jc w:val="right"/>
      </w:pPr>
      <w:r>
        <w:t>Фадеевский сельсовет</w:t>
      </w:r>
    </w:p>
    <w:p w:rsidR="002932A9" w:rsidRDefault="002932A9" w:rsidP="002932A9">
      <w:pPr>
        <w:pStyle w:val="a4"/>
        <w:shd w:val="clear" w:color="auto" w:fill="FFFFFF"/>
        <w:spacing w:after="0" w:line="240" w:lineRule="exact"/>
        <w:jc w:val="right"/>
      </w:pPr>
      <w:r>
        <w:t xml:space="preserve"> от ____________________________</w:t>
      </w:r>
    </w:p>
    <w:p w:rsidR="002932A9" w:rsidRDefault="002932A9" w:rsidP="002932A9">
      <w:pPr>
        <w:pStyle w:val="a4"/>
        <w:shd w:val="clear" w:color="auto" w:fill="FFFFFF"/>
        <w:spacing w:after="0" w:line="240" w:lineRule="exact"/>
        <w:jc w:val="right"/>
      </w:pPr>
      <w:r>
        <w:t>_______________________________,</w:t>
      </w:r>
    </w:p>
    <w:p w:rsidR="002932A9" w:rsidRDefault="002932A9" w:rsidP="002932A9">
      <w:pPr>
        <w:pStyle w:val="a4"/>
        <w:shd w:val="clear" w:color="auto" w:fill="FFFFFF"/>
        <w:spacing w:after="0" w:line="240" w:lineRule="exact"/>
        <w:jc w:val="center"/>
      </w:pPr>
      <w:r>
        <w:t xml:space="preserve">                                                                                    </w:t>
      </w:r>
      <w:r>
        <w:rPr>
          <w:sz w:val="20"/>
          <w:szCs w:val="20"/>
        </w:rPr>
        <w:t>(ФИО полностью)</w:t>
      </w:r>
    </w:p>
    <w:p w:rsidR="002932A9" w:rsidRDefault="002932A9" w:rsidP="002932A9">
      <w:pPr>
        <w:pStyle w:val="a4"/>
        <w:shd w:val="clear" w:color="auto" w:fill="FFFFFF"/>
        <w:spacing w:after="0" w:line="240" w:lineRule="exact"/>
        <w:jc w:val="right"/>
      </w:pPr>
      <w:r>
        <w:rPr>
          <w:sz w:val="20"/>
          <w:szCs w:val="20"/>
        </w:rPr>
        <w:t>проживающего(ей) по адресу:</w:t>
      </w:r>
      <w:r>
        <w:t xml:space="preserve"> ____</w:t>
      </w:r>
    </w:p>
    <w:p w:rsidR="002932A9" w:rsidRDefault="002932A9" w:rsidP="002932A9">
      <w:pPr>
        <w:pStyle w:val="a4"/>
        <w:shd w:val="clear" w:color="auto" w:fill="FFFFFF"/>
        <w:spacing w:after="0" w:line="240" w:lineRule="exact"/>
        <w:jc w:val="right"/>
      </w:pPr>
      <w:r>
        <w:t>________________________________</w:t>
      </w:r>
    </w:p>
    <w:p w:rsidR="002932A9" w:rsidRDefault="002932A9" w:rsidP="002932A9">
      <w:pPr>
        <w:pStyle w:val="a4"/>
        <w:shd w:val="clear" w:color="auto" w:fill="FFFFFF"/>
        <w:spacing w:after="0" w:line="240" w:lineRule="exact"/>
        <w:jc w:val="right"/>
      </w:pPr>
      <w:r>
        <w:t>________________________________</w:t>
      </w:r>
    </w:p>
    <w:p w:rsidR="002932A9" w:rsidRDefault="002932A9" w:rsidP="002932A9">
      <w:pPr>
        <w:pStyle w:val="a4"/>
        <w:shd w:val="clear" w:color="auto" w:fill="FFFFFF"/>
        <w:spacing w:after="0" w:line="240" w:lineRule="exact"/>
        <w:jc w:val="right"/>
      </w:pPr>
      <w:r>
        <w:t>№  тел.: ________________________</w:t>
      </w:r>
    </w:p>
    <w:p w:rsidR="002932A9" w:rsidRDefault="002932A9" w:rsidP="002932A9">
      <w:pPr>
        <w:pStyle w:val="a4"/>
        <w:shd w:val="clear" w:color="auto" w:fill="FFFFFF"/>
        <w:spacing w:after="0" w:line="240" w:lineRule="exact"/>
        <w:jc w:val="right"/>
      </w:pPr>
      <w:r>
        <w:t>Факс: __________________________</w:t>
      </w:r>
    </w:p>
    <w:p w:rsidR="002932A9" w:rsidRDefault="002932A9" w:rsidP="002932A9">
      <w:pPr>
        <w:pStyle w:val="a4"/>
        <w:shd w:val="clear" w:color="auto" w:fill="FFFFFF"/>
        <w:spacing w:after="0"/>
        <w:jc w:val="center"/>
        <w:rPr>
          <w:sz w:val="28"/>
          <w:szCs w:val="28"/>
        </w:rPr>
      </w:pPr>
    </w:p>
    <w:p w:rsidR="002932A9" w:rsidRDefault="002932A9" w:rsidP="002932A9">
      <w:pPr>
        <w:pStyle w:val="a4"/>
        <w:shd w:val="clear" w:color="auto" w:fill="FFFFFF"/>
        <w:spacing w:after="0"/>
        <w:jc w:val="center"/>
        <w:rPr>
          <w:sz w:val="28"/>
          <w:szCs w:val="28"/>
        </w:rPr>
      </w:pPr>
      <w:r>
        <w:rPr>
          <w:sz w:val="28"/>
          <w:szCs w:val="28"/>
        </w:rPr>
        <w:t>Заявление</w:t>
      </w:r>
    </w:p>
    <w:p w:rsidR="002932A9" w:rsidRDefault="002932A9" w:rsidP="002932A9">
      <w:pPr>
        <w:pStyle w:val="a4"/>
        <w:shd w:val="clear" w:color="auto" w:fill="FFFFFF"/>
        <w:spacing w:after="0"/>
        <w:jc w:val="center"/>
        <w:rPr>
          <w:sz w:val="28"/>
          <w:szCs w:val="28"/>
        </w:rPr>
      </w:pPr>
      <w:r>
        <w:rPr>
          <w:sz w:val="28"/>
          <w:szCs w:val="28"/>
        </w:rPr>
        <w:t>о предоставлении места для захоронений</w:t>
      </w:r>
    </w:p>
    <w:p w:rsidR="002932A9" w:rsidRDefault="002932A9" w:rsidP="002932A9">
      <w:pPr>
        <w:pStyle w:val="a4"/>
        <w:shd w:val="clear" w:color="auto" w:fill="FFFFFF"/>
        <w:spacing w:after="0"/>
        <w:jc w:val="center"/>
        <w:rPr>
          <w:sz w:val="28"/>
          <w:szCs w:val="28"/>
        </w:rPr>
      </w:pPr>
    </w:p>
    <w:p w:rsidR="002932A9" w:rsidRDefault="002932A9" w:rsidP="002932A9">
      <w:pPr>
        <w:pStyle w:val="a4"/>
        <w:shd w:val="clear" w:color="auto" w:fill="FFFFFF"/>
        <w:spacing w:after="0"/>
      </w:pPr>
      <w:r>
        <w:t>Прошу предоставить участок для ________________________________________</w:t>
      </w:r>
    </w:p>
    <w:p w:rsidR="002932A9" w:rsidRDefault="002932A9" w:rsidP="002932A9">
      <w:pPr>
        <w:pStyle w:val="a4"/>
        <w:shd w:val="clear" w:color="auto" w:fill="FFFFFF"/>
        <w:spacing w:after="0"/>
      </w:pPr>
      <w:r>
        <w:t xml:space="preserve">                                              (одиночного, родственного, семейного</w:t>
      </w:r>
    </w:p>
    <w:p w:rsidR="002932A9" w:rsidRDefault="002932A9" w:rsidP="002932A9">
      <w:pPr>
        <w:pStyle w:val="a4"/>
        <w:shd w:val="clear" w:color="auto" w:fill="FFFFFF"/>
        <w:spacing w:after="0"/>
      </w:pPr>
      <w:r>
        <w:t xml:space="preserve">                                                 (родового),почетного, воинского)</w:t>
      </w:r>
    </w:p>
    <w:p w:rsidR="002932A9" w:rsidRDefault="002932A9" w:rsidP="002932A9">
      <w:pPr>
        <w:pStyle w:val="a4"/>
        <w:shd w:val="clear" w:color="auto" w:fill="FFFFFF"/>
        <w:spacing w:after="0"/>
      </w:pPr>
      <w:r>
        <w:t>захоронения на ___________________________________ кладбище для захоронения</w:t>
      </w:r>
    </w:p>
    <w:p w:rsidR="002932A9" w:rsidRDefault="002932A9" w:rsidP="002932A9">
      <w:pPr>
        <w:pStyle w:val="a4"/>
        <w:shd w:val="clear" w:color="auto" w:fill="FFFFFF"/>
        <w:spacing w:after="0"/>
      </w:pPr>
      <w:r>
        <w:t xml:space="preserve">                                   (наименование кладбища)</w:t>
      </w:r>
    </w:p>
    <w:p w:rsidR="002932A9" w:rsidRDefault="002932A9" w:rsidP="002932A9">
      <w:pPr>
        <w:pStyle w:val="a4"/>
        <w:shd w:val="clear" w:color="auto" w:fill="FFFFFF"/>
        <w:spacing w:after="0"/>
      </w:pPr>
      <w:r>
        <w:t>___________________________________________________________________________</w:t>
      </w:r>
    </w:p>
    <w:p w:rsidR="002932A9" w:rsidRDefault="002932A9" w:rsidP="002932A9">
      <w:pPr>
        <w:pStyle w:val="a4"/>
        <w:shd w:val="clear" w:color="auto" w:fill="FFFFFF"/>
        <w:spacing w:after="0"/>
      </w:pPr>
      <w:r>
        <w:t>родственные отношения, фамилия, имя и отчество умершего (полностью, без</w:t>
      </w:r>
    </w:p>
    <w:p w:rsidR="002932A9" w:rsidRDefault="002932A9" w:rsidP="002932A9">
      <w:pPr>
        <w:pStyle w:val="a4"/>
        <w:shd w:val="clear" w:color="auto" w:fill="FFFFFF"/>
        <w:spacing w:after="0"/>
      </w:pPr>
      <w:r>
        <w:t>сокращений)</w:t>
      </w:r>
    </w:p>
    <w:p w:rsidR="002932A9" w:rsidRDefault="002932A9" w:rsidP="002932A9">
      <w:pPr>
        <w:pStyle w:val="a4"/>
        <w:shd w:val="clear" w:color="auto" w:fill="FFFFFF"/>
        <w:spacing w:after="0"/>
      </w:pPr>
      <w:r>
        <w:t>Дата смерти _____________, свидетельство о смерти: серия ______________</w:t>
      </w:r>
    </w:p>
    <w:p w:rsidR="002932A9" w:rsidRDefault="002932A9" w:rsidP="002932A9">
      <w:pPr>
        <w:pStyle w:val="a4"/>
        <w:shd w:val="clear" w:color="auto" w:fill="FFFFFF"/>
        <w:spacing w:after="0"/>
      </w:pPr>
      <w:r>
        <w:t>номер __________, выдано "__" __________ 20__ г., кем выдано: _____________</w:t>
      </w:r>
    </w:p>
    <w:p w:rsidR="002932A9" w:rsidRDefault="002932A9" w:rsidP="002932A9">
      <w:pPr>
        <w:pStyle w:val="a4"/>
        <w:shd w:val="clear" w:color="auto" w:fill="FFFFFF"/>
        <w:spacing w:after="0"/>
      </w:pPr>
      <w:r>
        <w:t>___________________________________________________________________________</w:t>
      </w:r>
    </w:p>
    <w:p w:rsidR="002932A9" w:rsidRDefault="002932A9" w:rsidP="002932A9">
      <w:pPr>
        <w:pStyle w:val="a4"/>
        <w:shd w:val="clear" w:color="auto" w:fill="FFFFFF"/>
        <w:spacing w:after="0"/>
      </w:pPr>
      <w:r>
        <w:t>Другие родственники против захоронения умершего на указанном кладбище</w:t>
      </w:r>
    </w:p>
    <w:p w:rsidR="002932A9" w:rsidRDefault="002932A9" w:rsidP="002932A9">
      <w:pPr>
        <w:pStyle w:val="a4"/>
        <w:shd w:val="clear" w:color="auto" w:fill="FFFFFF"/>
        <w:spacing w:after="0"/>
      </w:pPr>
      <w:r>
        <w:t>_________________________________.</w:t>
      </w:r>
    </w:p>
    <w:p w:rsidR="002932A9" w:rsidRDefault="002932A9" w:rsidP="002932A9">
      <w:pPr>
        <w:pStyle w:val="a4"/>
        <w:shd w:val="clear" w:color="auto" w:fill="FFFFFF"/>
        <w:spacing w:after="0"/>
      </w:pPr>
      <w:r>
        <w:t>возражают или не возражают</w:t>
      </w:r>
    </w:p>
    <w:p w:rsidR="002932A9" w:rsidRDefault="002932A9" w:rsidP="002932A9">
      <w:pPr>
        <w:pStyle w:val="a4"/>
        <w:shd w:val="clear" w:color="auto" w:fill="FFFFFF"/>
        <w:spacing w:after="0"/>
      </w:pPr>
      <w:r>
        <w:t>К заявлению прилагаю:</w:t>
      </w:r>
    </w:p>
    <w:p w:rsidR="002932A9" w:rsidRDefault="002932A9" w:rsidP="002932A9">
      <w:pPr>
        <w:pStyle w:val="a4"/>
        <w:shd w:val="clear" w:color="auto" w:fill="FFFFFF"/>
        <w:spacing w:after="0"/>
      </w:pPr>
      <w:r>
        <w:t>1) копию паспорта лица, взявшего на себя обязанность осуществить</w:t>
      </w:r>
    </w:p>
    <w:p w:rsidR="002932A9" w:rsidRDefault="002932A9" w:rsidP="002932A9">
      <w:pPr>
        <w:pStyle w:val="a4"/>
        <w:shd w:val="clear" w:color="auto" w:fill="FFFFFF"/>
        <w:spacing w:after="0"/>
      </w:pPr>
      <w:r>
        <w:t>погребение;</w:t>
      </w:r>
    </w:p>
    <w:p w:rsidR="002932A9" w:rsidRDefault="002932A9" w:rsidP="002932A9">
      <w:pPr>
        <w:pStyle w:val="a4"/>
        <w:shd w:val="clear" w:color="auto" w:fill="FFFFFF"/>
        <w:spacing w:after="0"/>
      </w:pPr>
      <w:r>
        <w:t>2) копию   свидетельства о смерти.</w:t>
      </w:r>
    </w:p>
    <w:p w:rsidR="002932A9" w:rsidRDefault="002932A9" w:rsidP="002932A9">
      <w:pPr>
        <w:pStyle w:val="a4"/>
        <w:shd w:val="clear" w:color="auto" w:fill="FFFFFF"/>
        <w:spacing w:after="0"/>
      </w:pPr>
    </w:p>
    <w:p w:rsidR="002932A9" w:rsidRDefault="002932A9" w:rsidP="002932A9">
      <w:pPr>
        <w:pStyle w:val="a4"/>
        <w:shd w:val="clear" w:color="auto" w:fill="FFFFFF"/>
        <w:spacing w:after="0"/>
      </w:pPr>
      <w:r>
        <w:t>Заявитель _____________________ ____________________________ ______________</w:t>
      </w:r>
    </w:p>
    <w:p w:rsidR="002932A9" w:rsidRDefault="002932A9" w:rsidP="002932A9">
      <w:pPr>
        <w:pStyle w:val="a4"/>
        <w:shd w:val="clear" w:color="auto" w:fill="FFFFFF"/>
        <w:spacing w:after="0"/>
      </w:pPr>
      <w:r>
        <w:t xml:space="preserve">                                              (подпись фамилия, инициалы дата)</w:t>
      </w:r>
    </w:p>
    <w:p w:rsidR="002932A9" w:rsidRDefault="002932A9" w:rsidP="002932A9">
      <w:pPr>
        <w:pStyle w:val="a4"/>
        <w:shd w:val="clear" w:color="auto" w:fill="FFFFFF"/>
        <w:spacing w:after="0"/>
      </w:pPr>
      <w:r>
        <w:t>---------------------------------------------------------------------------</w:t>
      </w:r>
    </w:p>
    <w:p w:rsidR="002932A9" w:rsidRDefault="002932A9" w:rsidP="002932A9">
      <w:pPr>
        <w:pStyle w:val="a4"/>
        <w:shd w:val="clear" w:color="auto" w:fill="FFFFFF"/>
        <w:spacing w:after="0"/>
      </w:pPr>
    </w:p>
    <w:p w:rsidR="002932A9" w:rsidRDefault="002932A9" w:rsidP="002932A9">
      <w:pPr>
        <w:pStyle w:val="a4"/>
        <w:shd w:val="clear" w:color="auto" w:fill="FFFFFF"/>
        <w:spacing w:after="0"/>
      </w:pPr>
      <w:r>
        <w:t>ЗАКЛЮЧЕНИЕ №</w:t>
      </w:r>
    </w:p>
    <w:p w:rsidR="002932A9" w:rsidRDefault="002932A9" w:rsidP="002932A9">
      <w:pPr>
        <w:pStyle w:val="a4"/>
        <w:shd w:val="clear" w:color="auto" w:fill="FFFFFF"/>
        <w:spacing w:after="0"/>
      </w:pPr>
      <w:r>
        <w:t>На основании заявления гр. ________________________________________________</w:t>
      </w:r>
    </w:p>
    <w:p w:rsidR="002932A9" w:rsidRDefault="002932A9" w:rsidP="002932A9">
      <w:pPr>
        <w:pStyle w:val="a4"/>
        <w:shd w:val="clear" w:color="auto" w:fill="FFFFFF"/>
        <w:spacing w:after="0"/>
      </w:pPr>
      <w:r>
        <w:t xml:space="preserve">                                                           (фамилия, имя, отчество)</w:t>
      </w:r>
    </w:p>
    <w:p w:rsidR="002932A9" w:rsidRDefault="002932A9" w:rsidP="002932A9">
      <w:pPr>
        <w:pStyle w:val="a4"/>
        <w:shd w:val="clear" w:color="auto" w:fill="FFFFFF"/>
        <w:spacing w:after="0"/>
      </w:pPr>
      <w:r>
        <w:t>считаю, возможным/невозможным (нужное подчеркнуть) погребение _____________</w:t>
      </w:r>
    </w:p>
    <w:p w:rsidR="002932A9" w:rsidRDefault="002932A9" w:rsidP="002932A9">
      <w:pPr>
        <w:pStyle w:val="a4"/>
        <w:shd w:val="clear" w:color="auto" w:fill="FFFFFF"/>
        <w:spacing w:after="0"/>
      </w:pPr>
      <w:r>
        <w:t>___________________________________________________________________________</w:t>
      </w:r>
    </w:p>
    <w:p w:rsidR="002932A9" w:rsidRDefault="002932A9" w:rsidP="002932A9">
      <w:pPr>
        <w:pStyle w:val="a4"/>
        <w:shd w:val="clear" w:color="auto" w:fill="FFFFFF"/>
        <w:spacing w:after="0"/>
      </w:pPr>
      <w:r>
        <w:t xml:space="preserve">                          (фамилия, имя, отчество умершего)</w:t>
      </w:r>
    </w:p>
    <w:p w:rsidR="002932A9" w:rsidRDefault="002932A9" w:rsidP="002932A9">
      <w:pPr>
        <w:pStyle w:val="a4"/>
        <w:shd w:val="clear" w:color="auto" w:fill="FFFFFF"/>
        <w:spacing w:after="0"/>
      </w:pPr>
      <w:r>
        <w:t>с предоставлением участка для _________________ захоронения размером ______</w:t>
      </w:r>
    </w:p>
    <w:p w:rsidR="002932A9" w:rsidRDefault="002932A9" w:rsidP="002932A9">
      <w:pPr>
        <w:pStyle w:val="a4"/>
        <w:shd w:val="clear" w:color="auto" w:fill="FFFFFF"/>
        <w:spacing w:after="0"/>
      </w:pPr>
      <w:r>
        <w:t>(вид захоронения)</w:t>
      </w:r>
    </w:p>
    <w:p w:rsidR="002932A9" w:rsidRDefault="002932A9" w:rsidP="002932A9">
      <w:pPr>
        <w:pStyle w:val="a4"/>
        <w:shd w:val="clear" w:color="auto" w:fill="FFFFFF"/>
        <w:spacing w:after="0"/>
      </w:pPr>
      <w:r>
        <w:t>на территории кладбища муниципального образования Фадеевский сельсовет _________________</w:t>
      </w:r>
    </w:p>
    <w:p w:rsidR="002932A9" w:rsidRDefault="002932A9" w:rsidP="002932A9">
      <w:pPr>
        <w:pStyle w:val="a4"/>
        <w:shd w:val="clear" w:color="auto" w:fill="FFFFFF"/>
        <w:spacing w:after="0"/>
      </w:pPr>
      <w:r>
        <w:t>Ограда может быть разрешена размером _________________</w:t>
      </w:r>
    </w:p>
    <w:p w:rsidR="002932A9" w:rsidRDefault="002932A9" w:rsidP="002932A9">
      <w:pPr>
        <w:pStyle w:val="a4"/>
        <w:shd w:val="clear" w:color="auto" w:fill="FFFFFF"/>
        <w:spacing w:after="0"/>
      </w:pPr>
      <w:r>
        <w:t>Дата _________________ ______________________ _____________________________</w:t>
      </w:r>
    </w:p>
    <w:p w:rsidR="002932A9" w:rsidRDefault="002932A9" w:rsidP="002932A9">
      <w:pPr>
        <w:pStyle w:val="a4"/>
        <w:shd w:val="clear" w:color="auto" w:fill="FFFFFF"/>
        <w:spacing w:after="0"/>
      </w:pPr>
      <w:r>
        <w:t xml:space="preserve">                      М.п.</w:t>
      </w:r>
      <w:r>
        <w:tab/>
        <w:t xml:space="preserve">       подпись</w:t>
      </w:r>
      <w:r>
        <w:tab/>
        <w:t>Фамилия , инициалы</w:t>
      </w:r>
    </w:p>
    <w:p w:rsidR="002932A9" w:rsidRDefault="002932A9" w:rsidP="002932A9">
      <w:pPr>
        <w:rPr>
          <w:sz w:val="28"/>
          <w:szCs w:val="28"/>
        </w:rPr>
        <w:sectPr w:rsidR="002932A9">
          <w:pgSz w:w="11900" w:h="16800"/>
          <w:pgMar w:top="1134" w:right="851" w:bottom="1134" w:left="1701" w:header="720" w:footer="720" w:gutter="0"/>
          <w:cols w:space="720"/>
        </w:sectPr>
      </w:pPr>
    </w:p>
    <w:p w:rsidR="002932A9" w:rsidRDefault="002932A9" w:rsidP="002932A9">
      <w:pPr>
        <w:ind w:left="10700" w:right="60"/>
        <w:jc w:val="right"/>
      </w:pPr>
      <w:proofErr w:type="spellStart"/>
      <w:r>
        <w:rPr>
          <w:rStyle w:val="12"/>
          <w:rFonts w:eastAsiaTheme="minorEastAsia"/>
        </w:rPr>
        <w:lastRenderedPageBreak/>
        <w:t>Пририложение</w:t>
      </w:r>
      <w:proofErr w:type="spellEnd"/>
      <w:r>
        <w:rPr>
          <w:rStyle w:val="12"/>
          <w:rFonts w:eastAsiaTheme="minorEastAsia"/>
        </w:rPr>
        <w:t xml:space="preserve"> 2 к Порядку</w:t>
      </w:r>
    </w:p>
    <w:p w:rsidR="002932A9" w:rsidRDefault="002932A9" w:rsidP="002932A9">
      <w:pPr>
        <w:ind w:right="60"/>
        <w:jc w:val="right"/>
        <w:rPr>
          <w:rStyle w:val="12"/>
          <w:rFonts w:eastAsiaTheme="minorEastAsia"/>
        </w:rPr>
      </w:pPr>
      <w:r>
        <w:rPr>
          <w:rStyle w:val="12"/>
          <w:rFonts w:eastAsiaTheme="minorEastAsia"/>
        </w:rPr>
        <w:t>деятельности общественных кладбищ</w:t>
      </w:r>
    </w:p>
    <w:p w:rsidR="002932A9" w:rsidRDefault="002932A9" w:rsidP="002932A9">
      <w:pPr>
        <w:ind w:right="60"/>
        <w:jc w:val="right"/>
      </w:pPr>
    </w:p>
    <w:tbl>
      <w:tblPr>
        <w:tblOverlap w:val="never"/>
        <w:tblW w:w="0" w:type="auto"/>
        <w:tblInd w:w="10" w:type="dxa"/>
        <w:tblLayout w:type="fixed"/>
        <w:tblCellMar>
          <w:left w:w="10" w:type="dxa"/>
          <w:right w:w="10" w:type="dxa"/>
        </w:tblCellMar>
        <w:tblLook w:val="04A0"/>
      </w:tblPr>
      <w:tblGrid>
        <w:gridCol w:w="461"/>
        <w:gridCol w:w="1949"/>
        <w:gridCol w:w="6653"/>
      </w:tblGrid>
      <w:tr w:rsidR="002932A9" w:rsidTr="002932A9">
        <w:trPr>
          <w:trHeight w:hRule="exact" w:val="653"/>
        </w:trPr>
        <w:tc>
          <w:tcPr>
            <w:tcW w:w="461" w:type="dxa"/>
            <w:shd w:val="clear" w:color="auto" w:fill="FFFFFF"/>
          </w:tcPr>
          <w:p w:rsidR="002932A9" w:rsidRDefault="002932A9">
            <w:pPr>
              <w:framePr w:w="9062" w:wrap="notBeside" w:vAnchor="text" w:hAnchor="text" w:y="1"/>
              <w:widowControl w:val="0"/>
              <w:spacing w:line="276" w:lineRule="auto"/>
              <w:rPr>
                <w:rFonts w:ascii="Courier New" w:hAnsi="Courier New" w:cs="Courier New"/>
                <w:color w:val="000000"/>
                <w:sz w:val="10"/>
                <w:szCs w:val="10"/>
              </w:rPr>
            </w:pPr>
          </w:p>
        </w:tc>
        <w:tc>
          <w:tcPr>
            <w:tcW w:w="1949" w:type="dxa"/>
            <w:shd w:val="clear" w:color="auto" w:fill="FFFFFF"/>
          </w:tcPr>
          <w:p w:rsidR="002932A9" w:rsidRDefault="002932A9">
            <w:pPr>
              <w:framePr w:w="9062" w:wrap="notBeside" w:vAnchor="text" w:hAnchor="text" w:y="1"/>
              <w:tabs>
                <w:tab w:val="left" w:leader="dot" w:pos="547"/>
              </w:tabs>
              <w:spacing w:line="276" w:lineRule="auto"/>
              <w:jc w:val="both"/>
            </w:pPr>
          </w:p>
        </w:tc>
        <w:tc>
          <w:tcPr>
            <w:tcW w:w="6653" w:type="dxa"/>
            <w:shd w:val="clear" w:color="auto" w:fill="FFFFFF"/>
            <w:hideMark/>
          </w:tcPr>
          <w:p w:rsidR="002932A9" w:rsidRDefault="002932A9">
            <w:pPr>
              <w:framePr w:w="9062" w:wrap="notBeside" w:vAnchor="text" w:hAnchor="text" w:y="1"/>
              <w:spacing w:line="276" w:lineRule="auto"/>
              <w:ind w:left="1160"/>
            </w:pPr>
            <w:r>
              <w:rPr>
                <w:rStyle w:val="CourierNew"/>
                <w:rFonts w:eastAsiaTheme="minorEastAsia"/>
              </w:rPr>
              <w:t>Титульный ЛИСТ</w:t>
            </w:r>
          </w:p>
        </w:tc>
      </w:tr>
      <w:tr w:rsidR="002932A9" w:rsidTr="002932A9">
        <w:trPr>
          <w:trHeight w:hRule="exact" w:val="456"/>
        </w:trPr>
        <w:tc>
          <w:tcPr>
            <w:tcW w:w="461" w:type="dxa"/>
            <w:tcBorders>
              <w:top w:val="single" w:sz="4" w:space="0" w:color="auto"/>
              <w:left w:val="nil"/>
              <w:bottom w:val="nil"/>
              <w:right w:val="nil"/>
            </w:tcBorders>
            <w:shd w:val="clear" w:color="auto" w:fill="FFFFFF"/>
          </w:tcPr>
          <w:p w:rsidR="002932A9" w:rsidRDefault="002932A9">
            <w:pPr>
              <w:framePr w:w="9062" w:wrap="notBeside" w:vAnchor="text" w:hAnchor="text" w:y="1"/>
              <w:widowControl w:val="0"/>
              <w:spacing w:line="276" w:lineRule="auto"/>
              <w:rPr>
                <w:rFonts w:ascii="Courier New" w:hAnsi="Courier New" w:cs="Courier New"/>
                <w:color w:val="000000"/>
                <w:sz w:val="10"/>
                <w:szCs w:val="10"/>
              </w:rPr>
            </w:pPr>
          </w:p>
        </w:tc>
        <w:tc>
          <w:tcPr>
            <w:tcW w:w="1949" w:type="dxa"/>
            <w:tcBorders>
              <w:top w:val="single" w:sz="4" w:space="0" w:color="auto"/>
              <w:left w:val="nil"/>
              <w:bottom w:val="nil"/>
              <w:right w:val="nil"/>
            </w:tcBorders>
            <w:shd w:val="clear" w:color="auto" w:fill="FFFFFF"/>
            <w:hideMark/>
          </w:tcPr>
          <w:p w:rsidR="002932A9" w:rsidRDefault="002932A9">
            <w:pPr>
              <w:framePr w:w="9062" w:wrap="notBeside" w:vAnchor="text" w:hAnchor="text" w:y="1"/>
              <w:spacing w:line="276" w:lineRule="auto"/>
              <w:ind w:right="80"/>
            </w:pPr>
            <w:r>
              <w:rPr>
                <w:rStyle w:val="CourierNew"/>
                <w:rFonts w:eastAsiaTheme="minorEastAsia"/>
              </w:rPr>
              <w:t>наименование</w:t>
            </w:r>
          </w:p>
        </w:tc>
        <w:tc>
          <w:tcPr>
            <w:tcW w:w="6653" w:type="dxa"/>
            <w:tcBorders>
              <w:top w:val="single" w:sz="4" w:space="0" w:color="auto"/>
              <w:left w:val="nil"/>
              <w:bottom w:val="nil"/>
              <w:right w:val="nil"/>
            </w:tcBorders>
            <w:shd w:val="clear" w:color="auto" w:fill="FFFFFF"/>
            <w:hideMark/>
          </w:tcPr>
          <w:p w:rsidR="002932A9" w:rsidRDefault="002932A9">
            <w:pPr>
              <w:framePr w:w="9062" w:wrap="notBeside" w:vAnchor="text" w:hAnchor="text" w:y="1"/>
              <w:spacing w:line="276" w:lineRule="auto"/>
            </w:pPr>
            <w:r>
              <w:rPr>
                <w:rStyle w:val="CourierNew"/>
                <w:rFonts w:eastAsiaTheme="minorEastAsia"/>
              </w:rPr>
              <w:t>уполномоченного органа местного самоуправления в</w:t>
            </w:r>
          </w:p>
        </w:tc>
      </w:tr>
      <w:tr w:rsidR="002932A9" w:rsidTr="002932A9">
        <w:trPr>
          <w:trHeight w:hRule="exact" w:val="365"/>
        </w:trPr>
        <w:tc>
          <w:tcPr>
            <w:tcW w:w="461" w:type="dxa"/>
            <w:tcBorders>
              <w:top w:val="single" w:sz="4" w:space="0" w:color="auto"/>
              <w:left w:val="nil"/>
              <w:bottom w:val="nil"/>
              <w:right w:val="nil"/>
            </w:tcBorders>
            <w:shd w:val="clear" w:color="auto" w:fill="FFFFFF"/>
          </w:tcPr>
          <w:p w:rsidR="002932A9" w:rsidRDefault="002932A9">
            <w:pPr>
              <w:framePr w:w="9062" w:wrap="notBeside" w:vAnchor="text" w:hAnchor="text" w:y="1"/>
              <w:widowControl w:val="0"/>
              <w:spacing w:line="276" w:lineRule="auto"/>
              <w:rPr>
                <w:rFonts w:ascii="Courier New" w:hAnsi="Courier New" w:cs="Courier New"/>
                <w:color w:val="000000"/>
                <w:sz w:val="10"/>
                <w:szCs w:val="10"/>
              </w:rPr>
            </w:pPr>
          </w:p>
        </w:tc>
        <w:tc>
          <w:tcPr>
            <w:tcW w:w="1949" w:type="dxa"/>
            <w:vMerge w:val="restart"/>
            <w:tcBorders>
              <w:top w:val="single" w:sz="4" w:space="0" w:color="auto"/>
              <w:left w:val="nil"/>
              <w:bottom w:val="nil"/>
              <w:right w:val="nil"/>
            </w:tcBorders>
            <w:shd w:val="clear" w:color="auto" w:fill="FFFFFF"/>
            <w:textDirection w:val="tbRl"/>
          </w:tcPr>
          <w:p w:rsidR="002932A9" w:rsidRDefault="002932A9">
            <w:pPr>
              <w:framePr w:w="9062" w:wrap="notBeside" w:vAnchor="text" w:hAnchor="text" w:y="1"/>
              <w:spacing w:line="276" w:lineRule="auto"/>
              <w:ind w:left="113"/>
            </w:pPr>
          </w:p>
        </w:tc>
        <w:tc>
          <w:tcPr>
            <w:tcW w:w="6653" w:type="dxa"/>
            <w:tcBorders>
              <w:top w:val="single" w:sz="4" w:space="0" w:color="auto"/>
              <w:left w:val="nil"/>
              <w:bottom w:val="nil"/>
              <w:right w:val="nil"/>
            </w:tcBorders>
            <w:shd w:val="clear" w:color="auto" w:fill="FFFFFF"/>
            <w:hideMark/>
          </w:tcPr>
          <w:p w:rsidR="002932A9" w:rsidRDefault="002932A9">
            <w:pPr>
              <w:framePr w:w="9062" w:wrap="notBeside" w:vAnchor="text" w:hAnchor="text" w:y="1"/>
              <w:spacing w:line="276" w:lineRule="auto"/>
              <w:ind w:left="100"/>
            </w:pPr>
            <w:r>
              <w:rPr>
                <w:rStyle w:val="CourierNew"/>
                <w:rFonts w:eastAsiaTheme="minorEastAsia"/>
              </w:rPr>
              <w:t>сфере погребения и похоронного дела</w:t>
            </w:r>
          </w:p>
        </w:tc>
      </w:tr>
      <w:tr w:rsidR="002932A9" w:rsidTr="002932A9">
        <w:trPr>
          <w:trHeight w:hRule="exact" w:val="994"/>
        </w:trPr>
        <w:tc>
          <w:tcPr>
            <w:tcW w:w="461" w:type="dxa"/>
            <w:shd w:val="clear" w:color="auto" w:fill="FFFFFF"/>
          </w:tcPr>
          <w:p w:rsidR="002932A9" w:rsidRDefault="002932A9">
            <w:pPr>
              <w:framePr w:w="9062" w:wrap="notBeside" w:vAnchor="text" w:hAnchor="text" w:y="1"/>
              <w:widowControl w:val="0"/>
              <w:spacing w:line="276" w:lineRule="auto"/>
              <w:rPr>
                <w:rFonts w:ascii="Courier New" w:hAnsi="Courier New" w:cs="Courier New"/>
                <w:color w:val="000000"/>
                <w:sz w:val="10"/>
                <w:szCs w:val="10"/>
              </w:rPr>
            </w:pPr>
          </w:p>
        </w:tc>
        <w:tc>
          <w:tcPr>
            <w:tcW w:w="1949" w:type="dxa"/>
            <w:vMerge/>
            <w:tcBorders>
              <w:top w:val="single" w:sz="4" w:space="0" w:color="auto"/>
              <w:left w:val="nil"/>
              <w:bottom w:val="nil"/>
              <w:right w:val="nil"/>
            </w:tcBorders>
            <w:vAlign w:val="center"/>
            <w:hideMark/>
          </w:tcPr>
          <w:p w:rsidR="002932A9" w:rsidRDefault="002932A9"/>
        </w:tc>
        <w:tc>
          <w:tcPr>
            <w:tcW w:w="6653" w:type="dxa"/>
            <w:shd w:val="clear" w:color="auto" w:fill="FFFFFF"/>
            <w:hideMark/>
          </w:tcPr>
          <w:p w:rsidR="002932A9" w:rsidRDefault="002932A9">
            <w:pPr>
              <w:framePr w:w="9062" w:wrap="notBeside" w:vAnchor="text" w:hAnchor="text" w:y="1"/>
              <w:spacing w:line="276" w:lineRule="auto"/>
              <w:ind w:left="1760"/>
              <w:rPr>
                <w:sz w:val="22"/>
                <w:szCs w:val="22"/>
              </w:rPr>
            </w:pPr>
            <w:r>
              <w:rPr>
                <w:rStyle w:val="CourierNew"/>
                <w:rFonts w:eastAsiaTheme="minorEastAsia"/>
              </w:rPr>
              <w:t>КНИГА</w:t>
            </w:r>
          </w:p>
          <w:p w:rsidR="002932A9" w:rsidRDefault="002932A9">
            <w:pPr>
              <w:framePr w:w="9062" w:wrap="notBeside" w:vAnchor="text" w:hAnchor="text" w:y="1"/>
              <w:spacing w:line="276" w:lineRule="auto"/>
              <w:ind w:left="560"/>
            </w:pPr>
            <w:r>
              <w:rPr>
                <w:rStyle w:val="CourierNew"/>
                <w:rFonts w:eastAsiaTheme="minorEastAsia"/>
              </w:rPr>
              <w:t xml:space="preserve">РЕГИСТРАЦИИ ЗАХОРОНЕНИЙ </w:t>
            </w:r>
            <w:r>
              <w:rPr>
                <w:rStyle w:val="CourierNew"/>
                <w:rFonts w:eastAsiaTheme="minorEastAsia"/>
                <w:lang w:val="en-US" w:eastAsia="en-US"/>
              </w:rPr>
              <w:t>N</w:t>
            </w:r>
          </w:p>
        </w:tc>
      </w:tr>
      <w:tr w:rsidR="002932A9" w:rsidTr="002932A9">
        <w:trPr>
          <w:trHeight w:hRule="exact" w:val="451"/>
        </w:trPr>
        <w:tc>
          <w:tcPr>
            <w:tcW w:w="461" w:type="dxa"/>
            <w:tcBorders>
              <w:top w:val="single" w:sz="4" w:space="0" w:color="auto"/>
              <w:left w:val="nil"/>
              <w:bottom w:val="nil"/>
              <w:right w:val="nil"/>
            </w:tcBorders>
            <w:shd w:val="clear" w:color="auto" w:fill="FFFFFF"/>
          </w:tcPr>
          <w:p w:rsidR="002932A9" w:rsidRDefault="002932A9">
            <w:pPr>
              <w:framePr w:w="9062" w:wrap="notBeside" w:vAnchor="text" w:hAnchor="text" w:y="1"/>
              <w:widowControl w:val="0"/>
              <w:spacing w:line="276" w:lineRule="auto"/>
              <w:rPr>
                <w:rFonts w:ascii="Courier New" w:hAnsi="Courier New" w:cs="Courier New"/>
                <w:color w:val="000000"/>
                <w:sz w:val="10"/>
                <w:szCs w:val="10"/>
              </w:rPr>
            </w:pPr>
          </w:p>
        </w:tc>
        <w:tc>
          <w:tcPr>
            <w:tcW w:w="1949" w:type="dxa"/>
            <w:tcBorders>
              <w:top w:val="single" w:sz="4" w:space="0" w:color="auto"/>
              <w:left w:val="nil"/>
              <w:bottom w:val="nil"/>
              <w:right w:val="nil"/>
            </w:tcBorders>
            <w:shd w:val="clear" w:color="auto" w:fill="FFFFFF"/>
          </w:tcPr>
          <w:p w:rsidR="002932A9" w:rsidRDefault="002932A9">
            <w:pPr>
              <w:framePr w:w="9062" w:wrap="notBeside" w:vAnchor="text" w:hAnchor="text" w:y="1"/>
              <w:widowControl w:val="0"/>
              <w:spacing w:line="276" w:lineRule="auto"/>
              <w:rPr>
                <w:rFonts w:ascii="Courier New" w:hAnsi="Courier New" w:cs="Courier New"/>
                <w:color w:val="000000"/>
                <w:sz w:val="10"/>
                <w:szCs w:val="10"/>
              </w:rPr>
            </w:pPr>
          </w:p>
        </w:tc>
        <w:tc>
          <w:tcPr>
            <w:tcW w:w="6653" w:type="dxa"/>
            <w:tcBorders>
              <w:top w:val="single" w:sz="4" w:space="0" w:color="auto"/>
              <w:left w:val="nil"/>
              <w:bottom w:val="nil"/>
              <w:right w:val="nil"/>
            </w:tcBorders>
            <w:shd w:val="clear" w:color="auto" w:fill="FFFFFF"/>
            <w:hideMark/>
          </w:tcPr>
          <w:p w:rsidR="002932A9" w:rsidRDefault="002932A9">
            <w:pPr>
              <w:framePr w:w="9062" w:wrap="notBeside" w:vAnchor="text" w:hAnchor="text" w:y="1"/>
              <w:spacing w:line="276" w:lineRule="auto"/>
              <w:ind w:left="100"/>
            </w:pPr>
            <w:r>
              <w:rPr>
                <w:rStyle w:val="CourierNew"/>
                <w:rFonts w:eastAsiaTheme="minorEastAsia"/>
              </w:rPr>
              <w:t>(наименование населенного пункта)</w:t>
            </w:r>
          </w:p>
        </w:tc>
      </w:tr>
      <w:tr w:rsidR="002932A9" w:rsidTr="002932A9">
        <w:trPr>
          <w:trHeight w:hRule="exact" w:val="350"/>
        </w:trPr>
        <w:tc>
          <w:tcPr>
            <w:tcW w:w="461" w:type="dxa"/>
            <w:tcBorders>
              <w:top w:val="single" w:sz="4" w:space="0" w:color="auto"/>
              <w:left w:val="nil"/>
              <w:bottom w:val="nil"/>
              <w:right w:val="nil"/>
            </w:tcBorders>
            <w:shd w:val="clear" w:color="auto" w:fill="FFFFFF"/>
          </w:tcPr>
          <w:p w:rsidR="002932A9" w:rsidRDefault="002932A9">
            <w:pPr>
              <w:framePr w:w="9062" w:wrap="notBeside" w:vAnchor="text" w:hAnchor="text" w:y="1"/>
              <w:widowControl w:val="0"/>
              <w:spacing w:line="276" w:lineRule="auto"/>
              <w:rPr>
                <w:rFonts w:ascii="Courier New" w:hAnsi="Courier New" w:cs="Courier New"/>
                <w:color w:val="000000"/>
                <w:sz w:val="10"/>
                <w:szCs w:val="10"/>
              </w:rPr>
            </w:pPr>
          </w:p>
        </w:tc>
        <w:tc>
          <w:tcPr>
            <w:tcW w:w="1949" w:type="dxa"/>
            <w:tcBorders>
              <w:top w:val="single" w:sz="4" w:space="0" w:color="auto"/>
              <w:left w:val="nil"/>
              <w:bottom w:val="nil"/>
              <w:right w:val="nil"/>
            </w:tcBorders>
            <w:shd w:val="clear" w:color="auto" w:fill="FFFFFF"/>
          </w:tcPr>
          <w:p w:rsidR="002932A9" w:rsidRDefault="002932A9">
            <w:pPr>
              <w:framePr w:w="9062" w:wrap="notBeside" w:vAnchor="text" w:hAnchor="text" w:y="1"/>
              <w:widowControl w:val="0"/>
              <w:spacing w:line="276" w:lineRule="auto"/>
              <w:rPr>
                <w:rFonts w:ascii="Courier New" w:hAnsi="Courier New" w:cs="Courier New"/>
                <w:color w:val="000000"/>
                <w:sz w:val="10"/>
                <w:szCs w:val="10"/>
              </w:rPr>
            </w:pPr>
          </w:p>
        </w:tc>
        <w:tc>
          <w:tcPr>
            <w:tcW w:w="6653" w:type="dxa"/>
            <w:tcBorders>
              <w:top w:val="single" w:sz="4" w:space="0" w:color="auto"/>
              <w:left w:val="nil"/>
              <w:bottom w:val="nil"/>
              <w:right w:val="nil"/>
            </w:tcBorders>
            <w:shd w:val="clear" w:color="auto" w:fill="FFFFFF"/>
            <w:hideMark/>
          </w:tcPr>
          <w:p w:rsidR="002932A9" w:rsidRDefault="002932A9">
            <w:pPr>
              <w:framePr w:w="9062" w:wrap="notBeside" w:vAnchor="text" w:hAnchor="text" w:y="1"/>
              <w:spacing w:line="276" w:lineRule="auto"/>
              <w:ind w:left="720"/>
            </w:pPr>
            <w:r>
              <w:rPr>
                <w:rStyle w:val="CourierNew"/>
                <w:rFonts w:eastAsiaTheme="minorEastAsia"/>
              </w:rPr>
              <w:t>(наименование кладбища)</w:t>
            </w:r>
          </w:p>
        </w:tc>
      </w:tr>
      <w:tr w:rsidR="002932A9" w:rsidTr="002932A9">
        <w:trPr>
          <w:trHeight w:hRule="exact" w:val="581"/>
        </w:trPr>
        <w:tc>
          <w:tcPr>
            <w:tcW w:w="461" w:type="dxa"/>
            <w:shd w:val="clear" w:color="auto" w:fill="FFFFFF"/>
          </w:tcPr>
          <w:p w:rsidR="002932A9" w:rsidRDefault="002932A9">
            <w:pPr>
              <w:framePr w:w="9062" w:wrap="notBeside" w:vAnchor="text" w:hAnchor="text" w:y="1"/>
              <w:widowControl w:val="0"/>
              <w:spacing w:line="276" w:lineRule="auto"/>
              <w:rPr>
                <w:rFonts w:ascii="Courier New" w:hAnsi="Courier New" w:cs="Courier New"/>
                <w:color w:val="000000"/>
                <w:sz w:val="10"/>
                <w:szCs w:val="10"/>
              </w:rPr>
            </w:pPr>
          </w:p>
        </w:tc>
        <w:tc>
          <w:tcPr>
            <w:tcW w:w="1949" w:type="dxa"/>
            <w:shd w:val="clear" w:color="auto" w:fill="FFFFFF"/>
            <w:vAlign w:val="bottom"/>
            <w:hideMark/>
          </w:tcPr>
          <w:p w:rsidR="002932A9" w:rsidRDefault="002932A9">
            <w:pPr>
              <w:framePr w:w="9062" w:wrap="notBeside" w:vAnchor="text" w:hAnchor="text" w:y="1"/>
              <w:spacing w:line="276" w:lineRule="auto"/>
              <w:ind w:left="240"/>
            </w:pPr>
            <w:r>
              <w:rPr>
                <w:rStyle w:val="CourierNew"/>
                <w:rFonts w:eastAsiaTheme="minorEastAsia"/>
              </w:rPr>
              <w:t xml:space="preserve"> </w:t>
            </w:r>
          </w:p>
        </w:tc>
        <w:tc>
          <w:tcPr>
            <w:tcW w:w="6653" w:type="dxa"/>
            <w:tcBorders>
              <w:top w:val="nil"/>
              <w:left w:val="nil"/>
              <w:bottom w:val="single" w:sz="4" w:space="0" w:color="auto"/>
              <w:right w:val="nil"/>
            </w:tcBorders>
            <w:shd w:val="clear" w:color="auto" w:fill="FFFFFF"/>
            <w:vAlign w:val="bottom"/>
            <w:hideMark/>
          </w:tcPr>
          <w:p w:rsidR="002932A9" w:rsidRDefault="002932A9">
            <w:pPr>
              <w:framePr w:w="9062" w:wrap="notBeside" w:vAnchor="text" w:hAnchor="text" w:y="1"/>
              <w:spacing w:line="276" w:lineRule="auto"/>
              <w:jc w:val="both"/>
            </w:pPr>
            <w:r>
              <w:rPr>
                <w:rStyle w:val="CourierNew"/>
                <w:rFonts w:eastAsiaTheme="minorEastAsia"/>
              </w:rPr>
              <w:t xml:space="preserve">Начата " " </w:t>
            </w:r>
            <w:smartTag w:uri="urn:schemas-microsoft-com:office:smarttags" w:element="metricconverter">
              <w:smartTagPr>
                <w:attr w:name="ProductID" w:val="20 г"/>
              </w:smartTagPr>
              <w:r>
                <w:rPr>
                  <w:rStyle w:val="CourierNew"/>
                  <w:rFonts w:eastAsiaTheme="minorEastAsia"/>
                </w:rPr>
                <w:t>20 г</w:t>
              </w:r>
            </w:smartTag>
            <w:r>
              <w:rPr>
                <w:rStyle w:val="CourierNew"/>
                <w:rFonts w:eastAsiaTheme="minorEastAsia"/>
              </w:rPr>
              <w:t xml:space="preserve">.                  Окончена </w:t>
            </w:r>
            <w:smartTag w:uri="urn:schemas-microsoft-com:office:smarttags" w:element="metricconverter">
              <w:smartTagPr>
                <w:attr w:name="ProductID" w:val="20 г"/>
              </w:smartTagPr>
              <w:r>
                <w:rPr>
                  <w:rStyle w:val="CourierNew"/>
                  <w:rFonts w:eastAsiaTheme="minorEastAsia"/>
                </w:rPr>
                <w:t>20 г</w:t>
              </w:r>
            </w:smartTag>
            <w:r>
              <w:rPr>
                <w:rStyle w:val="CourierNew"/>
                <w:rFonts w:eastAsiaTheme="minorEastAsia"/>
              </w:rPr>
              <w:t>.</w:t>
            </w:r>
          </w:p>
        </w:tc>
      </w:tr>
    </w:tbl>
    <w:p w:rsidR="002932A9" w:rsidRDefault="002932A9" w:rsidP="002932A9">
      <w:pPr>
        <w:pStyle w:val="20"/>
        <w:framePr w:w="9062" w:wrap="notBeside" w:vAnchor="text" w:hAnchor="text" w:y="1"/>
        <w:shd w:val="clear" w:color="auto" w:fill="auto"/>
        <w:spacing w:line="240" w:lineRule="auto"/>
        <w:jc w:val="center"/>
      </w:pPr>
    </w:p>
    <w:p w:rsidR="002932A9" w:rsidRDefault="002932A9" w:rsidP="002932A9">
      <w:pPr>
        <w:pStyle w:val="20"/>
        <w:framePr w:w="9062" w:wrap="notBeside" w:vAnchor="text" w:hAnchor="text" w:y="1"/>
        <w:shd w:val="clear" w:color="auto" w:fill="auto"/>
        <w:spacing w:line="240" w:lineRule="auto"/>
        <w:jc w:val="center"/>
      </w:pPr>
    </w:p>
    <w:p w:rsidR="002932A9" w:rsidRDefault="002932A9" w:rsidP="002932A9">
      <w:pPr>
        <w:pStyle w:val="20"/>
        <w:framePr w:w="9062" w:wrap="notBeside" w:vAnchor="text" w:hAnchor="text" w:y="1"/>
        <w:shd w:val="clear" w:color="auto" w:fill="auto"/>
        <w:spacing w:line="240" w:lineRule="auto"/>
        <w:jc w:val="center"/>
      </w:pPr>
    </w:p>
    <w:p w:rsidR="002932A9" w:rsidRDefault="002932A9" w:rsidP="002932A9">
      <w:pPr>
        <w:pStyle w:val="20"/>
        <w:framePr w:w="9062" w:wrap="notBeside" w:vAnchor="text" w:hAnchor="text" w:y="1"/>
        <w:shd w:val="clear" w:color="auto" w:fill="auto"/>
        <w:spacing w:line="240" w:lineRule="auto"/>
        <w:jc w:val="center"/>
      </w:pPr>
      <w:r>
        <w:t>КНИГА РЕГИСТРАЦИИ ЗАХОРОНЕНИЙ</w:t>
      </w:r>
    </w:p>
    <w:p w:rsidR="002932A9" w:rsidRDefault="002932A9" w:rsidP="002932A9">
      <w:pPr>
        <w:jc w:val="center"/>
        <w:rPr>
          <w:sz w:val="2"/>
          <w:szCs w:val="2"/>
        </w:rPr>
      </w:pPr>
    </w:p>
    <w:tbl>
      <w:tblPr>
        <w:tblOverlap w:val="never"/>
        <w:tblW w:w="0" w:type="auto"/>
        <w:jc w:val="center"/>
        <w:tblLayout w:type="fixed"/>
        <w:tblCellMar>
          <w:left w:w="10" w:type="dxa"/>
          <w:right w:w="10" w:type="dxa"/>
        </w:tblCellMar>
        <w:tblLook w:val="04A0"/>
      </w:tblPr>
      <w:tblGrid>
        <w:gridCol w:w="1104"/>
        <w:gridCol w:w="1354"/>
        <w:gridCol w:w="1344"/>
        <w:gridCol w:w="1085"/>
        <w:gridCol w:w="1205"/>
        <w:gridCol w:w="1594"/>
        <w:gridCol w:w="1992"/>
        <w:gridCol w:w="1454"/>
        <w:gridCol w:w="1291"/>
        <w:gridCol w:w="2078"/>
      </w:tblGrid>
      <w:tr w:rsidR="002932A9" w:rsidTr="002932A9">
        <w:trPr>
          <w:trHeight w:hRule="exact" w:val="1104"/>
          <w:jc w:val="center"/>
        </w:trPr>
        <w:tc>
          <w:tcPr>
            <w:tcW w:w="1104" w:type="dxa"/>
            <w:tcBorders>
              <w:top w:val="single" w:sz="4" w:space="0" w:color="auto"/>
              <w:left w:val="single" w:sz="4" w:space="0" w:color="auto"/>
              <w:bottom w:val="nil"/>
              <w:right w:val="nil"/>
            </w:tcBorders>
            <w:shd w:val="clear" w:color="auto" w:fill="FFFFFF"/>
            <w:vAlign w:val="center"/>
            <w:hideMark/>
          </w:tcPr>
          <w:p w:rsidR="002932A9" w:rsidRDefault="002932A9">
            <w:pPr>
              <w:framePr w:w="14501" w:wrap="notBeside" w:vAnchor="text" w:hAnchor="text" w:xAlign="center" w:y="1"/>
              <w:spacing w:line="276" w:lineRule="auto"/>
              <w:ind w:left="60"/>
              <w:jc w:val="center"/>
              <w:rPr>
                <w:sz w:val="20"/>
                <w:szCs w:val="20"/>
              </w:rPr>
            </w:pPr>
            <w:r>
              <w:rPr>
                <w:sz w:val="20"/>
                <w:szCs w:val="20"/>
              </w:rPr>
              <w:t>№</w:t>
            </w:r>
          </w:p>
          <w:p w:rsidR="002932A9" w:rsidRDefault="002932A9">
            <w:pPr>
              <w:framePr w:w="14501" w:wrap="notBeside" w:vAnchor="text" w:hAnchor="text" w:xAlign="center" w:y="1"/>
              <w:spacing w:line="276" w:lineRule="auto"/>
              <w:ind w:left="60"/>
              <w:jc w:val="center"/>
              <w:rPr>
                <w:sz w:val="20"/>
                <w:szCs w:val="20"/>
              </w:rPr>
            </w:pPr>
            <w:proofErr w:type="spellStart"/>
            <w:r>
              <w:rPr>
                <w:rStyle w:val="CourierNew"/>
                <w:rFonts w:eastAsiaTheme="minorEastAsia"/>
                <w:sz w:val="20"/>
                <w:szCs w:val="20"/>
              </w:rPr>
              <w:t>регис</w:t>
            </w:r>
            <w:proofErr w:type="spellEnd"/>
            <w:r>
              <w:rPr>
                <w:rStyle w:val="CourierNew"/>
                <w:rFonts w:eastAsiaTheme="minorEastAsia"/>
                <w:sz w:val="20"/>
                <w:szCs w:val="20"/>
              </w:rPr>
              <w:softHyphen/>
            </w:r>
          </w:p>
          <w:p w:rsidR="002932A9" w:rsidRDefault="002932A9">
            <w:pPr>
              <w:framePr w:w="14501" w:wrap="notBeside" w:vAnchor="text" w:hAnchor="text" w:xAlign="center" w:y="1"/>
              <w:spacing w:line="276" w:lineRule="auto"/>
              <w:ind w:left="60"/>
              <w:jc w:val="center"/>
              <w:rPr>
                <w:sz w:val="20"/>
                <w:szCs w:val="20"/>
              </w:rPr>
            </w:pPr>
            <w:proofErr w:type="spellStart"/>
            <w:r>
              <w:rPr>
                <w:rStyle w:val="CourierNew"/>
                <w:rFonts w:eastAsiaTheme="minorEastAsia"/>
                <w:sz w:val="20"/>
                <w:szCs w:val="20"/>
              </w:rPr>
              <w:t>трации</w:t>
            </w:r>
            <w:proofErr w:type="spellEnd"/>
          </w:p>
        </w:tc>
        <w:tc>
          <w:tcPr>
            <w:tcW w:w="1354" w:type="dxa"/>
            <w:tcBorders>
              <w:top w:val="single" w:sz="4" w:space="0" w:color="auto"/>
              <w:left w:val="single" w:sz="4" w:space="0" w:color="auto"/>
              <w:bottom w:val="nil"/>
              <w:right w:val="nil"/>
            </w:tcBorders>
            <w:shd w:val="clear" w:color="auto" w:fill="FFFFFF"/>
            <w:hideMark/>
          </w:tcPr>
          <w:p w:rsidR="002932A9" w:rsidRDefault="002932A9">
            <w:pPr>
              <w:framePr w:w="14501" w:wrap="notBeside" w:vAnchor="text" w:hAnchor="text" w:xAlign="center" w:y="1"/>
              <w:spacing w:line="276" w:lineRule="auto"/>
              <w:ind w:left="160"/>
              <w:jc w:val="center"/>
              <w:rPr>
                <w:sz w:val="20"/>
                <w:szCs w:val="20"/>
              </w:rPr>
            </w:pPr>
            <w:r>
              <w:rPr>
                <w:rStyle w:val="CourierNew"/>
                <w:rFonts w:eastAsiaTheme="minorEastAsia"/>
                <w:sz w:val="20"/>
                <w:szCs w:val="20"/>
              </w:rPr>
              <w:t>Ф.И.О.</w:t>
            </w:r>
          </w:p>
          <w:p w:rsidR="002932A9" w:rsidRDefault="002932A9">
            <w:pPr>
              <w:framePr w:w="14501" w:wrap="notBeside" w:vAnchor="text" w:hAnchor="text" w:xAlign="center" w:y="1"/>
              <w:spacing w:line="276" w:lineRule="auto"/>
              <w:ind w:left="40"/>
              <w:jc w:val="center"/>
              <w:rPr>
                <w:sz w:val="20"/>
                <w:szCs w:val="20"/>
              </w:rPr>
            </w:pPr>
            <w:r>
              <w:rPr>
                <w:rStyle w:val="CourierNew"/>
                <w:rFonts w:eastAsiaTheme="minorEastAsia"/>
                <w:sz w:val="20"/>
                <w:szCs w:val="20"/>
              </w:rPr>
              <w:t>умершего</w:t>
            </w:r>
          </w:p>
        </w:tc>
        <w:tc>
          <w:tcPr>
            <w:tcW w:w="1344" w:type="dxa"/>
            <w:tcBorders>
              <w:top w:val="single" w:sz="4" w:space="0" w:color="auto"/>
              <w:left w:val="single" w:sz="4" w:space="0" w:color="auto"/>
              <w:bottom w:val="nil"/>
              <w:right w:val="nil"/>
            </w:tcBorders>
            <w:shd w:val="clear" w:color="auto" w:fill="FFFFFF"/>
            <w:hideMark/>
          </w:tcPr>
          <w:p w:rsidR="002932A9" w:rsidRDefault="002932A9">
            <w:pPr>
              <w:framePr w:w="14501" w:wrap="notBeside" w:vAnchor="text" w:hAnchor="text" w:xAlign="center" w:y="1"/>
              <w:spacing w:line="276" w:lineRule="auto"/>
              <w:ind w:left="40"/>
              <w:jc w:val="center"/>
              <w:rPr>
                <w:sz w:val="20"/>
                <w:szCs w:val="20"/>
              </w:rPr>
            </w:pPr>
            <w:r>
              <w:rPr>
                <w:rStyle w:val="CourierNew"/>
                <w:rFonts w:eastAsiaTheme="minorEastAsia"/>
                <w:sz w:val="20"/>
                <w:szCs w:val="20"/>
              </w:rPr>
              <w:t>Возраст</w:t>
            </w:r>
          </w:p>
          <w:p w:rsidR="002932A9" w:rsidRDefault="002932A9">
            <w:pPr>
              <w:framePr w:w="14501" w:wrap="notBeside" w:vAnchor="text" w:hAnchor="text" w:xAlign="center" w:y="1"/>
              <w:spacing w:line="276" w:lineRule="auto"/>
              <w:ind w:left="40"/>
              <w:jc w:val="center"/>
              <w:rPr>
                <w:sz w:val="20"/>
                <w:szCs w:val="20"/>
              </w:rPr>
            </w:pPr>
            <w:r>
              <w:rPr>
                <w:rStyle w:val="CourierNew"/>
                <w:rFonts w:eastAsiaTheme="minorEastAsia"/>
                <w:sz w:val="20"/>
                <w:szCs w:val="20"/>
              </w:rPr>
              <w:t>умершего</w:t>
            </w:r>
          </w:p>
        </w:tc>
        <w:tc>
          <w:tcPr>
            <w:tcW w:w="1085" w:type="dxa"/>
            <w:tcBorders>
              <w:top w:val="single" w:sz="4" w:space="0" w:color="auto"/>
              <w:left w:val="single" w:sz="4" w:space="0" w:color="auto"/>
              <w:bottom w:val="nil"/>
              <w:right w:val="nil"/>
            </w:tcBorders>
            <w:shd w:val="clear" w:color="auto" w:fill="FFFFFF"/>
            <w:hideMark/>
          </w:tcPr>
          <w:p w:rsidR="002932A9" w:rsidRDefault="002932A9">
            <w:pPr>
              <w:framePr w:w="14501" w:wrap="notBeside" w:vAnchor="text" w:hAnchor="text" w:xAlign="center" w:y="1"/>
              <w:spacing w:line="276" w:lineRule="auto"/>
              <w:ind w:left="160"/>
              <w:jc w:val="center"/>
              <w:rPr>
                <w:sz w:val="20"/>
                <w:szCs w:val="20"/>
              </w:rPr>
            </w:pPr>
            <w:r>
              <w:rPr>
                <w:rStyle w:val="CourierNew"/>
                <w:rFonts w:eastAsiaTheme="minorEastAsia"/>
                <w:sz w:val="20"/>
                <w:szCs w:val="20"/>
              </w:rPr>
              <w:t>Дата</w:t>
            </w:r>
          </w:p>
          <w:p w:rsidR="002932A9" w:rsidRDefault="002932A9">
            <w:pPr>
              <w:framePr w:w="14501" w:wrap="notBeside" w:vAnchor="text" w:hAnchor="text" w:xAlign="center" w:y="1"/>
              <w:spacing w:line="276" w:lineRule="auto"/>
              <w:ind w:left="40"/>
              <w:jc w:val="center"/>
              <w:rPr>
                <w:sz w:val="20"/>
                <w:szCs w:val="20"/>
              </w:rPr>
            </w:pPr>
            <w:r>
              <w:rPr>
                <w:rStyle w:val="CourierNew"/>
                <w:rFonts w:eastAsiaTheme="minorEastAsia"/>
                <w:sz w:val="20"/>
                <w:szCs w:val="20"/>
              </w:rPr>
              <w:t>смерти</w:t>
            </w:r>
          </w:p>
        </w:tc>
        <w:tc>
          <w:tcPr>
            <w:tcW w:w="1205" w:type="dxa"/>
            <w:tcBorders>
              <w:top w:val="single" w:sz="4" w:space="0" w:color="auto"/>
              <w:left w:val="single" w:sz="4" w:space="0" w:color="auto"/>
              <w:bottom w:val="nil"/>
              <w:right w:val="nil"/>
            </w:tcBorders>
            <w:shd w:val="clear" w:color="auto" w:fill="FFFFFF"/>
            <w:vAlign w:val="center"/>
            <w:hideMark/>
          </w:tcPr>
          <w:p w:rsidR="002932A9" w:rsidRDefault="002932A9">
            <w:pPr>
              <w:framePr w:w="14501" w:wrap="notBeside" w:vAnchor="text" w:hAnchor="text" w:xAlign="center" w:y="1"/>
              <w:spacing w:line="276" w:lineRule="auto"/>
              <w:ind w:left="40"/>
              <w:jc w:val="center"/>
              <w:rPr>
                <w:sz w:val="20"/>
                <w:szCs w:val="20"/>
              </w:rPr>
            </w:pPr>
            <w:r>
              <w:rPr>
                <w:rStyle w:val="CourierNew"/>
                <w:rFonts w:eastAsiaTheme="minorEastAsia"/>
                <w:sz w:val="20"/>
                <w:szCs w:val="20"/>
              </w:rPr>
              <w:t>Дата</w:t>
            </w:r>
          </w:p>
          <w:p w:rsidR="002932A9" w:rsidRDefault="002932A9">
            <w:pPr>
              <w:framePr w:w="14501" w:wrap="notBeside" w:vAnchor="text" w:hAnchor="text" w:xAlign="center" w:y="1"/>
              <w:spacing w:line="276" w:lineRule="auto"/>
              <w:ind w:left="40"/>
              <w:jc w:val="center"/>
              <w:rPr>
                <w:sz w:val="20"/>
                <w:szCs w:val="20"/>
              </w:rPr>
            </w:pPr>
            <w:proofErr w:type="spellStart"/>
            <w:r>
              <w:rPr>
                <w:rStyle w:val="CourierNew"/>
                <w:rFonts w:eastAsiaTheme="minorEastAsia"/>
                <w:sz w:val="20"/>
                <w:szCs w:val="20"/>
              </w:rPr>
              <w:t>захоро</w:t>
            </w:r>
            <w:proofErr w:type="spellEnd"/>
            <w:r>
              <w:rPr>
                <w:rStyle w:val="CourierNew"/>
                <w:rFonts w:eastAsiaTheme="minorEastAsia"/>
                <w:sz w:val="20"/>
                <w:szCs w:val="20"/>
              </w:rPr>
              <w:softHyphen/>
            </w:r>
          </w:p>
          <w:p w:rsidR="002932A9" w:rsidRDefault="002932A9">
            <w:pPr>
              <w:framePr w:w="14501" w:wrap="notBeside" w:vAnchor="text" w:hAnchor="text" w:xAlign="center" w:y="1"/>
              <w:spacing w:line="276" w:lineRule="auto"/>
              <w:ind w:left="40"/>
              <w:jc w:val="center"/>
              <w:rPr>
                <w:sz w:val="20"/>
                <w:szCs w:val="20"/>
              </w:rPr>
            </w:pPr>
            <w:r>
              <w:rPr>
                <w:rStyle w:val="CourierNew"/>
                <w:rFonts w:eastAsiaTheme="minorEastAsia"/>
                <w:sz w:val="20"/>
                <w:szCs w:val="20"/>
              </w:rPr>
              <w:t>нения</w:t>
            </w:r>
          </w:p>
        </w:tc>
        <w:tc>
          <w:tcPr>
            <w:tcW w:w="1594" w:type="dxa"/>
            <w:tcBorders>
              <w:top w:val="single" w:sz="4" w:space="0" w:color="auto"/>
              <w:left w:val="single" w:sz="4" w:space="0" w:color="auto"/>
              <w:bottom w:val="nil"/>
              <w:right w:val="nil"/>
            </w:tcBorders>
            <w:shd w:val="clear" w:color="auto" w:fill="FFFFFF"/>
            <w:vAlign w:val="center"/>
            <w:hideMark/>
          </w:tcPr>
          <w:p w:rsidR="002932A9" w:rsidRDefault="002932A9">
            <w:pPr>
              <w:framePr w:w="14501" w:wrap="notBeside" w:vAnchor="text" w:hAnchor="text" w:xAlign="center" w:y="1"/>
              <w:spacing w:line="276" w:lineRule="auto"/>
              <w:ind w:left="40"/>
              <w:jc w:val="center"/>
              <w:rPr>
                <w:sz w:val="20"/>
                <w:szCs w:val="20"/>
              </w:rPr>
            </w:pPr>
            <w:r>
              <w:rPr>
                <w:rStyle w:val="CourierNew"/>
                <w:rFonts w:eastAsiaTheme="minorEastAsia"/>
                <w:sz w:val="20"/>
                <w:szCs w:val="20"/>
                <w:lang w:eastAsia="en-US"/>
              </w:rPr>
              <w:t xml:space="preserve">№ </w:t>
            </w:r>
            <w:r>
              <w:rPr>
                <w:rStyle w:val="CourierNew"/>
                <w:rFonts w:eastAsiaTheme="minorEastAsia"/>
                <w:sz w:val="20"/>
                <w:szCs w:val="20"/>
              </w:rPr>
              <w:t>свиде</w:t>
            </w:r>
            <w:r>
              <w:rPr>
                <w:rStyle w:val="CourierNew"/>
                <w:rFonts w:eastAsiaTheme="minorEastAsia"/>
                <w:sz w:val="20"/>
                <w:szCs w:val="20"/>
              </w:rPr>
              <w:softHyphen/>
              <w:t xml:space="preserve">тельства о смерти из </w:t>
            </w:r>
            <w:proofErr w:type="spellStart"/>
            <w:r>
              <w:rPr>
                <w:rStyle w:val="CourierNew"/>
                <w:rFonts w:eastAsiaTheme="minorEastAsia"/>
                <w:sz w:val="20"/>
                <w:szCs w:val="20"/>
              </w:rPr>
              <w:t>ЗАГСа</w:t>
            </w:r>
            <w:proofErr w:type="spellEnd"/>
          </w:p>
        </w:tc>
        <w:tc>
          <w:tcPr>
            <w:tcW w:w="1992" w:type="dxa"/>
            <w:tcBorders>
              <w:top w:val="single" w:sz="4" w:space="0" w:color="auto"/>
              <w:left w:val="single" w:sz="4" w:space="0" w:color="auto"/>
              <w:bottom w:val="nil"/>
              <w:right w:val="nil"/>
            </w:tcBorders>
            <w:shd w:val="clear" w:color="auto" w:fill="FFFFFF"/>
            <w:vAlign w:val="center"/>
            <w:hideMark/>
          </w:tcPr>
          <w:p w:rsidR="002932A9" w:rsidRDefault="002932A9">
            <w:pPr>
              <w:framePr w:w="14501" w:wrap="notBeside" w:vAnchor="text" w:hAnchor="text" w:xAlign="center" w:y="1"/>
              <w:spacing w:line="276" w:lineRule="auto"/>
              <w:ind w:left="40"/>
              <w:jc w:val="center"/>
              <w:rPr>
                <w:sz w:val="20"/>
                <w:szCs w:val="20"/>
              </w:rPr>
            </w:pPr>
            <w:r>
              <w:rPr>
                <w:rStyle w:val="CourierNew"/>
                <w:rFonts w:eastAsiaTheme="minorEastAsia"/>
                <w:sz w:val="20"/>
                <w:szCs w:val="20"/>
              </w:rPr>
              <w:t xml:space="preserve">Каким </w:t>
            </w:r>
            <w:proofErr w:type="spellStart"/>
            <w:r>
              <w:rPr>
                <w:rStyle w:val="CourierNew"/>
                <w:rFonts w:eastAsiaTheme="minorEastAsia"/>
                <w:sz w:val="20"/>
                <w:szCs w:val="20"/>
              </w:rPr>
              <w:t>ЗАГСом</w:t>
            </w:r>
            <w:proofErr w:type="spellEnd"/>
            <w:r>
              <w:rPr>
                <w:rStyle w:val="CourierNew"/>
                <w:rFonts w:eastAsiaTheme="minorEastAsia"/>
                <w:sz w:val="20"/>
                <w:szCs w:val="20"/>
              </w:rPr>
              <w:t xml:space="preserve"> выдано свидетельство</w:t>
            </w:r>
          </w:p>
        </w:tc>
        <w:tc>
          <w:tcPr>
            <w:tcW w:w="1454" w:type="dxa"/>
            <w:tcBorders>
              <w:top w:val="single" w:sz="4" w:space="0" w:color="auto"/>
              <w:left w:val="single" w:sz="4" w:space="0" w:color="auto"/>
              <w:bottom w:val="nil"/>
              <w:right w:val="nil"/>
            </w:tcBorders>
            <w:shd w:val="clear" w:color="auto" w:fill="FFFFFF"/>
            <w:hideMark/>
          </w:tcPr>
          <w:p w:rsidR="002932A9" w:rsidRDefault="002932A9">
            <w:pPr>
              <w:framePr w:w="14501" w:wrap="notBeside" w:vAnchor="text" w:hAnchor="text" w:xAlign="center" w:y="1"/>
              <w:spacing w:line="276" w:lineRule="auto"/>
              <w:ind w:left="160"/>
              <w:jc w:val="center"/>
              <w:rPr>
                <w:sz w:val="20"/>
                <w:szCs w:val="20"/>
              </w:rPr>
            </w:pPr>
            <w:r>
              <w:rPr>
                <w:rStyle w:val="CourierNew"/>
                <w:rFonts w:eastAsiaTheme="minorEastAsia"/>
                <w:sz w:val="20"/>
                <w:szCs w:val="20"/>
              </w:rPr>
              <w:t>Фамилия</w:t>
            </w:r>
          </w:p>
          <w:p w:rsidR="002932A9" w:rsidRDefault="002932A9">
            <w:pPr>
              <w:framePr w:w="14501" w:wrap="notBeside" w:vAnchor="text" w:hAnchor="text" w:xAlign="center" w:y="1"/>
              <w:spacing w:line="276" w:lineRule="auto"/>
              <w:ind w:left="60"/>
              <w:jc w:val="center"/>
              <w:rPr>
                <w:sz w:val="20"/>
                <w:szCs w:val="20"/>
              </w:rPr>
            </w:pPr>
            <w:r>
              <w:rPr>
                <w:rStyle w:val="CourierNew"/>
                <w:rFonts w:eastAsiaTheme="minorEastAsia"/>
                <w:sz w:val="20"/>
                <w:szCs w:val="20"/>
              </w:rPr>
              <w:t>землекопа</w:t>
            </w:r>
          </w:p>
        </w:tc>
        <w:tc>
          <w:tcPr>
            <w:tcW w:w="1291" w:type="dxa"/>
            <w:tcBorders>
              <w:top w:val="single" w:sz="4" w:space="0" w:color="auto"/>
              <w:left w:val="single" w:sz="4" w:space="0" w:color="auto"/>
              <w:bottom w:val="nil"/>
              <w:right w:val="nil"/>
            </w:tcBorders>
            <w:shd w:val="clear" w:color="auto" w:fill="FFFFFF"/>
            <w:vAlign w:val="center"/>
            <w:hideMark/>
          </w:tcPr>
          <w:p w:rsidR="002932A9" w:rsidRDefault="002932A9">
            <w:pPr>
              <w:framePr w:w="14501" w:wrap="notBeside" w:vAnchor="text" w:hAnchor="text" w:xAlign="center" w:y="1"/>
              <w:spacing w:line="276" w:lineRule="auto"/>
              <w:ind w:left="400"/>
              <w:jc w:val="center"/>
              <w:rPr>
                <w:sz w:val="20"/>
                <w:szCs w:val="20"/>
              </w:rPr>
            </w:pPr>
            <w:r>
              <w:rPr>
                <w:sz w:val="20"/>
                <w:szCs w:val="20"/>
              </w:rPr>
              <w:t>№</w:t>
            </w:r>
          </w:p>
          <w:p w:rsidR="002932A9" w:rsidRDefault="002932A9">
            <w:pPr>
              <w:framePr w:w="14501" w:wrap="notBeside" w:vAnchor="text" w:hAnchor="text" w:xAlign="center" w:y="1"/>
              <w:spacing w:line="276" w:lineRule="auto"/>
              <w:ind w:left="60"/>
              <w:jc w:val="center"/>
              <w:rPr>
                <w:sz w:val="20"/>
                <w:szCs w:val="20"/>
              </w:rPr>
            </w:pPr>
            <w:r>
              <w:rPr>
                <w:rStyle w:val="CourierNew"/>
                <w:rFonts w:eastAsiaTheme="minorEastAsia"/>
                <w:sz w:val="20"/>
                <w:szCs w:val="20"/>
              </w:rPr>
              <w:t>сектора/</w:t>
            </w:r>
          </w:p>
          <w:p w:rsidR="002932A9" w:rsidRDefault="002932A9">
            <w:pPr>
              <w:framePr w:w="14501" w:wrap="notBeside" w:vAnchor="text" w:hAnchor="text" w:xAlign="center" w:y="1"/>
              <w:spacing w:line="276" w:lineRule="auto"/>
              <w:ind w:left="60"/>
              <w:jc w:val="center"/>
              <w:rPr>
                <w:sz w:val="20"/>
                <w:szCs w:val="20"/>
              </w:rPr>
            </w:pPr>
            <w:r>
              <w:rPr>
                <w:rStyle w:val="CourierNew"/>
                <w:rFonts w:eastAsiaTheme="minorEastAsia"/>
                <w:sz w:val="20"/>
                <w:szCs w:val="20"/>
              </w:rPr>
              <w:t>участка</w:t>
            </w:r>
          </w:p>
        </w:tc>
        <w:tc>
          <w:tcPr>
            <w:tcW w:w="2078" w:type="dxa"/>
            <w:tcBorders>
              <w:top w:val="single" w:sz="4" w:space="0" w:color="auto"/>
              <w:left w:val="single" w:sz="4" w:space="0" w:color="auto"/>
              <w:bottom w:val="nil"/>
              <w:right w:val="single" w:sz="4" w:space="0" w:color="auto"/>
            </w:tcBorders>
            <w:shd w:val="clear" w:color="auto" w:fill="FFFFFF"/>
            <w:vAlign w:val="center"/>
            <w:hideMark/>
          </w:tcPr>
          <w:p w:rsidR="002932A9" w:rsidRDefault="002932A9">
            <w:pPr>
              <w:framePr w:w="14501" w:wrap="notBeside" w:vAnchor="text" w:hAnchor="text" w:xAlign="center" w:y="1"/>
              <w:spacing w:line="276" w:lineRule="auto"/>
              <w:jc w:val="center"/>
              <w:rPr>
                <w:sz w:val="20"/>
                <w:szCs w:val="20"/>
              </w:rPr>
            </w:pPr>
            <w:r>
              <w:rPr>
                <w:rStyle w:val="CourierNew"/>
                <w:rFonts w:eastAsiaTheme="minorEastAsia"/>
                <w:sz w:val="20"/>
                <w:szCs w:val="20"/>
              </w:rPr>
              <w:t>Ф.И.О.</w:t>
            </w:r>
          </w:p>
          <w:p w:rsidR="002932A9" w:rsidRDefault="002932A9">
            <w:pPr>
              <w:framePr w:w="14501" w:wrap="notBeside" w:vAnchor="text" w:hAnchor="text" w:xAlign="center" w:y="1"/>
              <w:spacing w:line="276" w:lineRule="auto"/>
              <w:jc w:val="center"/>
              <w:rPr>
                <w:sz w:val="20"/>
                <w:szCs w:val="20"/>
              </w:rPr>
            </w:pPr>
            <w:r>
              <w:rPr>
                <w:rStyle w:val="CourierNew"/>
                <w:rFonts w:eastAsiaTheme="minorEastAsia"/>
                <w:sz w:val="20"/>
                <w:szCs w:val="20"/>
              </w:rPr>
              <w:t>ответственного за похороны</w:t>
            </w:r>
          </w:p>
        </w:tc>
      </w:tr>
      <w:tr w:rsidR="002932A9" w:rsidTr="002932A9">
        <w:trPr>
          <w:trHeight w:hRule="exact" w:val="379"/>
          <w:jc w:val="center"/>
        </w:trPr>
        <w:tc>
          <w:tcPr>
            <w:tcW w:w="1104" w:type="dxa"/>
            <w:tcBorders>
              <w:top w:val="single" w:sz="4" w:space="0" w:color="auto"/>
              <w:left w:val="single" w:sz="4" w:space="0" w:color="auto"/>
              <w:bottom w:val="nil"/>
              <w:right w:val="nil"/>
            </w:tcBorders>
            <w:shd w:val="clear" w:color="auto" w:fill="FFFFFF"/>
            <w:vAlign w:val="center"/>
            <w:hideMark/>
          </w:tcPr>
          <w:p w:rsidR="002932A9" w:rsidRDefault="002932A9">
            <w:pPr>
              <w:framePr w:w="14501" w:wrap="notBeside" w:vAnchor="text" w:hAnchor="text" w:xAlign="center" w:y="1"/>
              <w:spacing w:line="276" w:lineRule="auto"/>
              <w:ind w:left="320"/>
              <w:rPr>
                <w:sz w:val="20"/>
                <w:szCs w:val="20"/>
              </w:rPr>
            </w:pPr>
            <w:r>
              <w:rPr>
                <w:rStyle w:val="CourierNew"/>
                <w:rFonts w:eastAsiaTheme="minorEastAsia"/>
                <w:sz w:val="20"/>
                <w:szCs w:val="20"/>
              </w:rPr>
              <w:t>1</w:t>
            </w:r>
          </w:p>
        </w:tc>
        <w:tc>
          <w:tcPr>
            <w:tcW w:w="1354" w:type="dxa"/>
            <w:tcBorders>
              <w:top w:val="single" w:sz="4" w:space="0" w:color="auto"/>
              <w:left w:val="single" w:sz="4" w:space="0" w:color="auto"/>
              <w:bottom w:val="nil"/>
              <w:right w:val="nil"/>
            </w:tcBorders>
            <w:shd w:val="clear" w:color="auto" w:fill="FFFFFF"/>
            <w:vAlign w:val="center"/>
            <w:hideMark/>
          </w:tcPr>
          <w:p w:rsidR="002932A9" w:rsidRDefault="002932A9">
            <w:pPr>
              <w:framePr w:w="14501" w:wrap="notBeside" w:vAnchor="text" w:hAnchor="text" w:xAlign="center" w:y="1"/>
              <w:spacing w:line="276" w:lineRule="auto"/>
              <w:ind w:left="420"/>
              <w:rPr>
                <w:sz w:val="20"/>
                <w:szCs w:val="20"/>
              </w:rPr>
            </w:pPr>
            <w:r>
              <w:rPr>
                <w:rStyle w:val="CourierNew"/>
                <w:rFonts w:eastAsiaTheme="minorEastAsia"/>
                <w:sz w:val="20"/>
                <w:szCs w:val="20"/>
              </w:rPr>
              <w:t>2</w:t>
            </w:r>
          </w:p>
        </w:tc>
        <w:tc>
          <w:tcPr>
            <w:tcW w:w="1344" w:type="dxa"/>
            <w:tcBorders>
              <w:top w:val="single" w:sz="4" w:space="0" w:color="auto"/>
              <w:left w:val="single" w:sz="4" w:space="0" w:color="auto"/>
              <w:bottom w:val="nil"/>
              <w:right w:val="nil"/>
            </w:tcBorders>
            <w:shd w:val="clear" w:color="auto" w:fill="FFFFFF"/>
            <w:vAlign w:val="center"/>
            <w:hideMark/>
          </w:tcPr>
          <w:p w:rsidR="002932A9" w:rsidRDefault="002932A9">
            <w:pPr>
              <w:framePr w:w="14501" w:wrap="notBeside" w:vAnchor="text" w:hAnchor="text" w:xAlign="center" w:y="1"/>
              <w:spacing w:line="276" w:lineRule="auto"/>
              <w:ind w:left="420"/>
              <w:rPr>
                <w:sz w:val="20"/>
                <w:szCs w:val="20"/>
              </w:rPr>
            </w:pPr>
            <w:r>
              <w:rPr>
                <w:rStyle w:val="CourierNew"/>
                <w:rFonts w:eastAsiaTheme="minorEastAsia"/>
                <w:sz w:val="20"/>
                <w:szCs w:val="20"/>
              </w:rPr>
              <w:t>3</w:t>
            </w:r>
          </w:p>
        </w:tc>
        <w:tc>
          <w:tcPr>
            <w:tcW w:w="1085" w:type="dxa"/>
            <w:tcBorders>
              <w:top w:val="single" w:sz="4" w:space="0" w:color="auto"/>
              <w:left w:val="single" w:sz="4" w:space="0" w:color="auto"/>
              <w:bottom w:val="nil"/>
              <w:right w:val="nil"/>
            </w:tcBorders>
            <w:shd w:val="clear" w:color="auto" w:fill="FFFFFF"/>
            <w:vAlign w:val="center"/>
            <w:hideMark/>
          </w:tcPr>
          <w:p w:rsidR="002932A9" w:rsidRDefault="002932A9">
            <w:pPr>
              <w:framePr w:w="14501" w:wrap="notBeside" w:vAnchor="text" w:hAnchor="text" w:xAlign="center" w:y="1"/>
              <w:spacing w:line="276" w:lineRule="auto"/>
              <w:ind w:left="300"/>
              <w:rPr>
                <w:sz w:val="20"/>
                <w:szCs w:val="20"/>
              </w:rPr>
            </w:pPr>
            <w:r>
              <w:rPr>
                <w:rStyle w:val="CourierNew"/>
                <w:rFonts w:eastAsiaTheme="minorEastAsia"/>
                <w:sz w:val="20"/>
                <w:szCs w:val="20"/>
              </w:rPr>
              <w:t>4</w:t>
            </w:r>
          </w:p>
        </w:tc>
        <w:tc>
          <w:tcPr>
            <w:tcW w:w="1205" w:type="dxa"/>
            <w:tcBorders>
              <w:top w:val="single" w:sz="4" w:space="0" w:color="auto"/>
              <w:left w:val="single" w:sz="4" w:space="0" w:color="auto"/>
              <w:bottom w:val="nil"/>
              <w:right w:val="nil"/>
            </w:tcBorders>
            <w:shd w:val="clear" w:color="auto" w:fill="FFFFFF"/>
            <w:vAlign w:val="center"/>
            <w:hideMark/>
          </w:tcPr>
          <w:p w:rsidR="002932A9" w:rsidRDefault="002932A9">
            <w:pPr>
              <w:framePr w:w="14501" w:wrap="notBeside" w:vAnchor="text" w:hAnchor="text" w:xAlign="center" w:y="1"/>
              <w:spacing w:line="276" w:lineRule="auto"/>
              <w:ind w:left="420"/>
              <w:rPr>
                <w:sz w:val="20"/>
                <w:szCs w:val="20"/>
              </w:rPr>
            </w:pPr>
            <w:r>
              <w:rPr>
                <w:rStyle w:val="CourierNew"/>
                <w:rFonts w:eastAsiaTheme="minorEastAsia"/>
                <w:sz w:val="20"/>
                <w:szCs w:val="20"/>
              </w:rPr>
              <w:t>5</w:t>
            </w:r>
          </w:p>
        </w:tc>
        <w:tc>
          <w:tcPr>
            <w:tcW w:w="1594" w:type="dxa"/>
            <w:tcBorders>
              <w:top w:val="single" w:sz="4" w:space="0" w:color="auto"/>
              <w:left w:val="single" w:sz="4" w:space="0" w:color="auto"/>
              <w:bottom w:val="nil"/>
              <w:right w:val="nil"/>
            </w:tcBorders>
            <w:shd w:val="clear" w:color="auto" w:fill="FFFFFF"/>
            <w:vAlign w:val="center"/>
            <w:hideMark/>
          </w:tcPr>
          <w:p w:rsidR="002932A9" w:rsidRDefault="002932A9">
            <w:pPr>
              <w:framePr w:w="14501" w:wrap="notBeside" w:vAnchor="text" w:hAnchor="text" w:xAlign="center" w:y="1"/>
              <w:spacing w:line="276" w:lineRule="auto"/>
              <w:ind w:left="540"/>
              <w:rPr>
                <w:sz w:val="20"/>
                <w:szCs w:val="20"/>
              </w:rPr>
            </w:pPr>
            <w:r>
              <w:rPr>
                <w:rStyle w:val="CourierNew"/>
                <w:rFonts w:eastAsiaTheme="minorEastAsia"/>
                <w:sz w:val="20"/>
                <w:szCs w:val="20"/>
              </w:rPr>
              <w:t>6</w:t>
            </w:r>
          </w:p>
        </w:tc>
        <w:tc>
          <w:tcPr>
            <w:tcW w:w="1992" w:type="dxa"/>
            <w:tcBorders>
              <w:top w:val="single" w:sz="4" w:space="0" w:color="auto"/>
              <w:left w:val="single" w:sz="4" w:space="0" w:color="auto"/>
              <w:bottom w:val="nil"/>
              <w:right w:val="nil"/>
            </w:tcBorders>
            <w:shd w:val="clear" w:color="auto" w:fill="FFFFFF"/>
            <w:vAlign w:val="center"/>
            <w:hideMark/>
          </w:tcPr>
          <w:p w:rsidR="002932A9" w:rsidRDefault="002932A9">
            <w:pPr>
              <w:framePr w:w="14501" w:wrap="notBeside" w:vAnchor="text" w:hAnchor="text" w:xAlign="center" w:y="1"/>
              <w:spacing w:line="276" w:lineRule="auto"/>
              <w:ind w:left="760"/>
              <w:rPr>
                <w:sz w:val="20"/>
                <w:szCs w:val="20"/>
              </w:rPr>
            </w:pPr>
            <w:r>
              <w:rPr>
                <w:rStyle w:val="CourierNew"/>
                <w:rFonts w:eastAsiaTheme="minorEastAsia"/>
                <w:sz w:val="20"/>
                <w:szCs w:val="20"/>
              </w:rPr>
              <w:t>7</w:t>
            </w:r>
          </w:p>
        </w:tc>
        <w:tc>
          <w:tcPr>
            <w:tcW w:w="1454" w:type="dxa"/>
            <w:tcBorders>
              <w:top w:val="single" w:sz="4" w:space="0" w:color="auto"/>
              <w:left w:val="single" w:sz="4" w:space="0" w:color="auto"/>
              <w:bottom w:val="nil"/>
              <w:right w:val="nil"/>
            </w:tcBorders>
            <w:shd w:val="clear" w:color="auto" w:fill="FFFFFF"/>
            <w:vAlign w:val="center"/>
            <w:hideMark/>
          </w:tcPr>
          <w:p w:rsidR="002932A9" w:rsidRDefault="002932A9">
            <w:pPr>
              <w:framePr w:w="14501" w:wrap="notBeside" w:vAnchor="text" w:hAnchor="text" w:xAlign="center" w:y="1"/>
              <w:spacing w:line="276" w:lineRule="auto"/>
              <w:ind w:left="540"/>
              <w:rPr>
                <w:sz w:val="20"/>
                <w:szCs w:val="20"/>
              </w:rPr>
            </w:pPr>
            <w:r>
              <w:rPr>
                <w:rStyle w:val="CourierNew"/>
                <w:rFonts w:eastAsiaTheme="minorEastAsia"/>
                <w:sz w:val="20"/>
                <w:szCs w:val="20"/>
              </w:rPr>
              <w:t>8</w:t>
            </w:r>
          </w:p>
        </w:tc>
        <w:tc>
          <w:tcPr>
            <w:tcW w:w="1291" w:type="dxa"/>
            <w:tcBorders>
              <w:top w:val="single" w:sz="4" w:space="0" w:color="auto"/>
              <w:left w:val="single" w:sz="4" w:space="0" w:color="auto"/>
              <w:bottom w:val="nil"/>
              <w:right w:val="nil"/>
            </w:tcBorders>
            <w:shd w:val="clear" w:color="auto" w:fill="FFFFFF"/>
            <w:vAlign w:val="center"/>
            <w:hideMark/>
          </w:tcPr>
          <w:p w:rsidR="002932A9" w:rsidRDefault="002932A9">
            <w:pPr>
              <w:framePr w:w="14501" w:wrap="notBeside" w:vAnchor="text" w:hAnchor="text" w:xAlign="center" w:y="1"/>
              <w:spacing w:line="276" w:lineRule="auto"/>
              <w:jc w:val="center"/>
              <w:rPr>
                <w:sz w:val="20"/>
                <w:szCs w:val="20"/>
              </w:rPr>
            </w:pPr>
            <w:r>
              <w:rPr>
                <w:rStyle w:val="CourierNew"/>
                <w:rFonts w:eastAsiaTheme="minorEastAsia"/>
                <w:sz w:val="20"/>
                <w:szCs w:val="20"/>
              </w:rPr>
              <w:t>9</w:t>
            </w:r>
          </w:p>
        </w:tc>
        <w:tc>
          <w:tcPr>
            <w:tcW w:w="2078" w:type="dxa"/>
            <w:tcBorders>
              <w:top w:val="single" w:sz="4" w:space="0" w:color="auto"/>
              <w:left w:val="single" w:sz="4" w:space="0" w:color="auto"/>
              <w:bottom w:val="nil"/>
              <w:right w:val="single" w:sz="4" w:space="0" w:color="auto"/>
            </w:tcBorders>
            <w:shd w:val="clear" w:color="auto" w:fill="FFFFFF"/>
            <w:vAlign w:val="center"/>
            <w:hideMark/>
          </w:tcPr>
          <w:p w:rsidR="002932A9" w:rsidRDefault="002932A9">
            <w:pPr>
              <w:framePr w:w="14501" w:wrap="notBeside" w:vAnchor="text" w:hAnchor="text" w:xAlign="center" w:y="1"/>
              <w:spacing w:line="276" w:lineRule="auto"/>
              <w:jc w:val="center"/>
              <w:rPr>
                <w:sz w:val="20"/>
                <w:szCs w:val="20"/>
              </w:rPr>
            </w:pPr>
            <w:r>
              <w:rPr>
                <w:rStyle w:val="CourierNew"/>
                <w:rFonts w:eastAsiaTheme="minorEastAsia"/>
                <w:sz w:val="20"/>
                <w:szCs w:val="20"/>
              </w:rPr>
              <w:t>10</w:t>
            </w:r>
          </w:p>
        </w:tc>
      </w:tr>
      <w:tr w:rsidR="002932A9" w:rsidTr="002932A9">
        <w:trPr>
          <w:trHeight w:hRule="exact" w:val="374"/>
          <w:jc w:val="center"/>
        </w:trPr>
        <w:tc>
          <w:tcPr>
            <w:tcW w:w="1104" w:type="dxa"/>
            <w:tcBorders>
              <w:top w:val="single" w:sz="4" w:space="0" w:color="auto"/>
              <w:left w:val="single" w:sz="4" w:space="0" w:color="auto"/>
              <w:bottom w:val="nil"/>
              <w:right w:val="nil"/>
            </w:tcBorders>
            <w:shd w:val="clear" w:color="auto" w:fill="FFFFFF"/>
          </w:tcPr>
          <w:p w:rsidR="002932A9" w:rsidRDefault="002932A9">
            <w:pPr>
              <w:framePr w:w="14501" w:wrap="notBeside" w:vAnchor="text" w:hAnchor="text" w:xAlign="center" w:y="1"/>
              <w:widowControl w:val="0"/>
              <w:spacing w:line="276" w:lineRule="auto"/>
              <w:rPr>
                <w:color w:val="000000"/>
                <w:sz w:val="20"/>
                <w:szCs w:val="20"/>
              </w:rPr>
            </w:pPr>
          </w:p>
        </w:tc>
        <w:tc>
          <w:tcPr>
            <w:tcW w:w="1354" w:type="dxa"/>
            <w:tcBorders>
              <w:top w:val="single" w:sz="4" w:space="0" w:color="auto"/>
              <w:left w:val="single" w:sz="4" w:space="0" w:color="auto"/>
              <w:bottom w:val="nil"/>
              <w:right w:val="nil"/>
            </w:tcBorders>
            <w:shd w:val="clear" w:color="auto" w:fill="FFFFFF"/>
          </w:tcPr>
          <w:p w:rsidR="002932A9" w:rsidRDefault="002932A9">
            <w:pPr>
              <w:framePr w:w="14501" w:wrap="notBeside" w:vAnchor="text" w:hAnchor="text" w:xAlign="center" w:y="1"/>
              <w:widowControl w:val="0"/>
              <w:spacing w:line="276" w:lineRule="auto"/>
              <w:rPr>
                <w:color w:val="000000"/>
                <w:sz w:val="20"/>
                <w:szCs w:val="20"/>
              </w:rPr>
            </w:pPr>
          </w:p>
        </w:tc>
        <w:tc>
          <w:tcPr>
            <w:tcW w:w="1344" w:type="dxa"/>
            <w:tcBorders>
              <w:top w:val="single" w:sz="4" w:space="0" w:color="auto"/>
              <w:left w:val="single" w:sz="4" w:space="0" w:color="auto"/>
              <w:bottom w:val="nil"/>
              <w:right w:val="nil"/>
            </w:tcBorders>
            <w:shd w:val="clear" w:color="auto" w:fill="FFFFFF"/>
          </w:tcPr>
          <w:p w:rsidR="002932A9" w:rsidRDefault="002932A9">
            <w:pPr>
              <w:framePr w:w="14501" w:wrap="notBeside" w:vAnchor="text" w:hAnchor="text" w:xAlign="center" w:y="1"/>
              <w:widowControl w:val="0"/>
              <w:spacing w:line="276" w:lineRule="auto"/>
              <w:rPr>
                <w:color w:val="000000"/>
                <w:sz w:val="20"/>
                <w:szCs w:val="20"/>
              </w:rPr>
            </w:pPr>
          </w:p>
        </w:tc>
        <w:tc>
          <w:tcPr>
            <w:tcW w:w="1085" w:type="dxa"/>
            <w:tcBorders>
              <w:top w:val="single" w:sz="4" w:space="0" w:color="auto"/>
              <w:left w:val="single" w:sz="4" w:space="0" w:color="auto"/>
              <w:bottom w:val="nil"/>
              <w:right w:val="nil"/>
            </w:tcBorders>
            <w:shd w:val="clear" w:color="auto" w:fill="FFFFFF"/>
          </w:tcPr>
          <w:p w:rsidR="002932A9" w:rsidRDefault="002932A9">
            <w:pPr>
              <w:framePr w:w="14501" w:wrap="notBeside" w:vAnchor="text" w:hAnchor="text" w:xAlign="center" w:y="1"/>
              <w:widowControl w:val="0"/>
              <w:spacing w:line="276" w:lineRule="auto"/>
              <w:rPr>
                <w:color w:val="000000"/>
                <w:sz w:val="20"/>
                <w:szCs w:val="20"/>
              </w:rPr>
            </w:pPr>
          </w:p>
        </w:tc>
        <w:tc>
          <w:tcPr>
            <w:tcW w:w="1205" w:type="dxa"/>
            <w:tcBorders>
              <w:top w:val="single" w:sz="4" w:space="0" w:color="auto"/>
              <w:left w:val="single" w:sz="4" w:space="0" w:color="auto"/>
              <w:bottom w:val="nil"/>
              <w:right w:val="nil"/>
            </w:tcBorders>
            <w:shd w:val="clear" w:color="auto" w:fill="FFFFFF"/>
          </w:tcPr>
          <w:p w:rsidR="002932A9" w:rsidRDefault="002932A9">
            <w:pPr>
              <w:framePr w:w="14501" w:wrap="notBeside" w:vAnchor="text" w:hAnchor="text" w:xAlign="center" w:y="1"/>
              <w:widowControl w:val="0"/>
              <w:spacing w:line="276" w:lineRule="auto"/>
              <w:rPr>
                <w:color w:val="000000"/>
                <w:sz w:val="20"/>
                <w:szCs w:val="20"/>
              </w:rPr>
            </w:pPr>
          </w:p>
        </w:tc>
        <w:tc>
          <w:tcPr>
            <w:tcW w:w="1594" w:type="dxa"/>
            <w:tcBorders>
              <w:top w:val="single" w:sz="4" w:space="0" w:color="auto"/>
              <w:left w:val="single" w:sz="4" w:space="0" w:color="auto"/>
              <w:bottom w:val="nil"/>
              <w:right w:val="nil"/>
            </w:tcBorders>
            <w:shd w:val="clear" w:color="auto" w:fill="FFFFFF"/>
          </w:tcPr>
          <w:p w:rsidR="002932A9" w:rsidRDefault="002932A9">
            <w:pPr>
              <w:framePr w:w="14501" w:wrap="notBeside" w:vAnchor="text" w:hAnchor="text" w:xAlign="center" w:y="1"/>
              <w:widowControl w:val="0"/>
              <w:spacing w:line="276" w:lineRule="auto"/>
              <w:rPr>
                <w:color w:val="000000"/>
                <w:sz w:val="20"/>
                <w:szCs w:val="20"/>
              </w:rPr>
            </w:pPr>
          </w:p>
        </w:tc>
        <w:tc>
          <w:tcPr>
            <w:tcW w:w="1992" w:type="dxa"/>
            <w:tcBorders>
              <w:top w:val="single" w:sz="4" w:space="0" w:color="auto"/>
              <w:left w:val="single" w:sz="4" w:space="0" w:color="auto"/>
              <w:bottom w:val="nil"/>
              <w:right w:val="nil"/>
            </w:tcBorders>
            <w:shd w:val="clear" w:color="auto" w:fill="FFFFFF"/>
          </w:tcPr>
          <w:p w:rsidR="002932A9" w:rsidRDefault="002932A9">
            <w:pPr>
              <w:framePr w:w="14501" w:wrap="notBeside" w:vAnchor="text" w:hAnchor="text" w:xAlign="center" w:y="1"/>
              <w:widowControl w:val="0"/>
              <w:spacing w:line="276" w:lineRule="auto"/>
              <w:rPr>
                <w:color w:val="000000"/>
                <w:sz w:val="20"/>
                <w:szCs w:val="20"/>
              </w:rPr>
            </w:pPr>
          </w:p>
        </w:tc>
        <w:tc>
          <w:tcPr>
            <w:tcW w:w="1454" w:type="dxa"/>
            <w:tcBorders>
              <w:top w:val="single" w:sz="4" w:space="0" w:color="auto"/>
              <w:left w:val="single" w:sz="4" w:space="0" w:color="auto"/>
              <w:bottom w:val="nil"/>
              <w:right w:val="nil"/>
            </w:tcBorders>
            <w:shd w:val="clear" w:color="auto" w:fill="FFFFFF"/>
          </w:tcPr>
          <w:p w:rsidR="002932A9" w:rsidRDefault="002932A9">
            <w:pPr>
              <w:framePr w:w="14501" w:wrap="notBeside" w:vAnchor="text" w:hAnchor="text" w:xAlign="center" w:y="1"/>
              <w:widowControl w:val="0"/>
              <w:spacing w:line="276" w:lineRule="auto"/>
              <w:rPr>
                <w:color w:val="000000"/>
                <w:sz w:val="20"/>
                <w:szCs w:val="20"/>
              </w:rPr>
            </w:pPr>
          </w:p>
        </w:tc>
        <w:tc>
          <w:tcPr>
            <w:tcW w:w="1291" w:type="dxa"/>
            <w:tcBorders>
              <w:top w:val="single" w:sz="4" w:space="0" w:color="auto"/>
              <w:left w:val="single" w:sz="4" w:space="0" w:color="auto"/>
              <w:bottom w:val="nil"/>
              <w:right w:val="nil"/>
            </w:tcBorders>
            <w:shd w:val="clear" w:color="auto" w:fill="FFFFFF"/>
          </w:tcPr>
          <w:p w:rsidR="002932A9" w:rsidRDefault="002932A9">
            <w:pPr>
              <w:framePr w:w="14501" w:wrap="notBeside" w:vAnchor="text" w:hAnchor="text" w:xAlign="center" w:y="1"/>
              <w:widowControl w:val="0"/>
              <w:spacing w:line="276" w:lineRule="auto"/>
              <w:rPr>
                <w:color w:val="000000"/>
                <w:sz w:val="20"/>
                <w:szCs w:val="20"/>
              </w:rPr>
            </w:pPr>
          </w:p>
        </w:tc>
        <w:tc>
          <w:tcPr>
            <w:tcW w:w="2078" w:type="dxa"/>
            <w:tcBorders>
              <w:top w:val="single" w:sz="4" w:space="0" w:color="auto"/>
              <w:left w:val="single" w:sz="4" w:space="0" w:color="auto"/>
              <w:bottom w:val="nil"/>
              <w:right w:val="single" w:sz="4" w:space="0" w:color="auto"/>
            </w:tcBorders>
            <w:shd w:val="clear" w:color="auto" w:fill="FFFFFF"/>
          </w:tcPr>
          <w:p w:rsidR="002932A9" w:rsidRDefault="002932A9">
            <w:pPr>
              <w:framePr w:w="14501" w:wrap="notBeside" w:vAnchor="text" w:hAnchor="text" w:xAlign="center" w:y="1"/>
              <w:widowControl w:val="0"/>
              <w:spacing w:line="276" w:lineRule="auto"/>
              <w:rPr>
                <w:color w:val="000000"/>
                <w:sz w:val="20"/>
                <w:szCs w:val="20"/>
              </w:rPr>
            </w:pPr>
          </w:p>
        </w:tc>
      </w:tr>
      <w:tr w:rsidR="002932A9" w:rsidTr="002932A9">
        <w:trPr>
          <w:trHeight w:hRule="exact" w:val="374"/>
          <w:jc w:val="center"/>
        </w:trPr>
        <w:tc>
          <w:tcPr>
            <w:tcW w:w="1104" w:type="dxa"/>
            <w:tcBorders>
              <w:top w:val="single" w:sz="4" w:space="0" w:color="auto"/>
              <w:left w:val="single" w:sz="4" w:space="0" w:color="auto"/>
              <w:bottom w:val="nil"/>
              <w:right w:val="nil"/>
            </w:tcBorders>
            <w:shd w:val="clear" w:color="auto" w:fill="FFFFFF"/>
          </w:tcPr>
          <w:p w:rsidR="002932A9" w:rsidRDefault="002932A9">
            <w:pPr>
              <w:framePr w:w="14501" w:wrap="notBeside" w:vAnchor="text" w:hAnchor="text" w:xAlign="center" w:y="1"/>
              <w:widowControl w:val="0"/>
              <w:spacing w:line="276" w:lineRule="auto"/>
              <w:rPr>
                <w:color w:val="000000"/>
                <w:sz w:val="20"/>
                <w:szCs w:val="20"/>
              </w:rPr>
            </w:pPr>
          </w:p>
        </w:tc>
        <w:tc>
          <w:tcPr>
            <w:tcW w:w="1354" w:type="dxa"/>
            <w:tcBorders>
              <w:top w:val="single" w:sz="4" w:space="0" w:color="auto"/>
              <w:left w:val="single" w:sz="4" w:space="0" w:color="auto"/>
              <w:bottom w:val="nil"/>
              <w:right w:val="nil"/>
            </w:tcBorders>
            <w:shd w:val="clear" w:color="auto" w:fill="FFFFFF"/>
          </w:tcPr>
          <w:p w:rsidR="002932A9" w:rsidRDefault="002932A9">
            <w:pPr>
              <w:framePr w:w="14501" w:wrap="notBeside" w:vAnchor="text" w:hAnchor="text" w:xAlign="center" w:y="1"/>
              <w:widowControl w:val="0"/>
              <w:spacing w:line="276" w:lineRule="auto"/>
              <w:rPr>
                <w:color w:val="000000"/>
                <w:sz w:val="20"/>
                <w:szCs w:val="20"/>
              </w:rPr>
            </w:pPr>
          </w:p>
        </w:tc>
        <w:tc>
          <w:tcPr>
            <w:tcW w:w="1344" w:type="dxa"/>
            <w:tcBorders>
              <w:top w:val="single" w:sz="4" w:space="0" w:color="auto"/>
              <w:left w:val="single" w:sz="4" w:space="0" w:color="auto"/>
              <w:bottom w:val="nil"/>
              <w:right w:val="nil"/>
            </w:tcBorders>
            <w:shd w:val="clear" w:color="auto" w:fill="FFFFFF"/>
          </w:tcPr>
          <w:p w:rsidR="002932A9" w:rsidRDefault="002932A9">
            <w:pPr>
              <w:framePr w:w="14501" w:wrap="notBeside" w:vAnchor="text" w:hAnchor="text" w:xAlign="center" w:y="1"/>
              <w:widowControl w:val="0"/>
              <w:spacing w:line="276" w:lineRule="auto"/>
              <w:rPr>
                <w:color w:val="000000"/>
                <w:sz w:val="20"/>
                <w:szCs w:val="20"/>
              </w:rPr>
            </w:pPr>
          </w:p>
        </w:tc>
        <w:tc>
          <w:tcPr>
            <w:tcW w:w="1085" w:type="dxa"/>
            <w:tcBorders>
              <w:top w:val="single" w:sz="4" w:space="0" w:color="auto"/>
              <w:left w:val="single" w:sz="4" w:space="0" w:color="auto"/>
              <w:bottom w:val="nil"/>
              <w:right w:val="nil"/>
            </w:tcBorders>
            <w:shd w:val="clear" w:color="auto" w:fill="FFFFFF"/>
          </w:tcPr>
          <w:p w:rsidR="002932A9" w:rsidRDefault="002932A9">
            <w:pPr>
              <w:framePr w:w="14501" w:wrap="notBeside" w:vAnchor="text" w:hAnchor="text" w:xAlign="center" w:y="1"/>
              <w:widowControl w:val="0"/>
              <w:spacing w:line="276" w:lineRule="auto"/>
              <w:rPr>
                <w:color w:val="000000"/>
                <w:sz w:val="20"/>
                <w:szCs w:val="20"/>
              </w:rPr>
            </w:pPr>
          </w:p>
        </w:tc>
        <w:tc>
          <w:tcPr>
            <w:tcW w:w="1205" w:type="dxa"/>
            <w:tcBorders>
              <w:top w:val="single" w:sz="4" w:space="0" w:color="auto"/>
              <w:left w:val="single" w:sz="4" w:space="0" w:color="auto"/>
              <w:bottom w:val="nil"/>
              <w:right w:val="nil"/>
            </w:tcBorders>
            <w:shd w:val="clear" w:color="auto" w:fill="FFFFFF"/>
          </w:tcPr>
          <w:p w:rsidR="002932A9" w:rsidRDefault="002932A9">
            <w:pPr>
              <w:framePr w:w="14501" w:wrap="notBeside" w:vAnchor="text" w:hAnchor="text" w:xAlign="center" w:y="1"/>
              <w:widowControl w:val="0"/>
              <w:spacing w:line="276" w:lineRule="auto"/>
              <w:rPr>
                <w:color w:val="000000"/>
                <w:sz w:val="20"/>
                <w:szCs w:val="20"/>
              </w:rPr>
            </w:pPr>
          </w:p>
        </w:tc>
        <w:tc>
          <w:tcPr>
            <w:tcW w:w="1594" w:type="dxa"/>
            <w:tcBorders>
              <w:top w:val="single" w:sz="4" w:space="0" w:color="auto"/>
              <w:left w:val="single" w:sz="4" w:space="0" w:color="auto"/>
              <w:bottom w:val="nil"/>
              <w:right w:val="nil"/>
            </w:tcBorders>
            <w:shd w:val="clear" w:color="auto" w:fill="FFFFFF"/>
          </w:tcPr>
          <w:p w:rsidR="002932A9" w:rsidRDefault="002932A9">
            <w:pPr>
              <w:framePr w:w="14501" w:wrap="notBeside" w:vAnchor="text" w:hAnchor="text" w:xAlign="center" w:y="1"/>
              <w:widowControl w:val="0"/>
              <w:spacing w:line="276" w:lineRule="auto"/>
              <w:rPr>
                <w:color w:val="000000"/>
                <w:sz w:val="20"/>
                <w:szCs w:val="20"/>
              </w:rPr>
            </w:pPr>
          </w:p>
        </w:tc>
        <w:tc>
          <w:tcPr>
            <w:tcW w:w="1992" w:type="dxa"/>
            <w:tcBorders>
              <w:top w:val="single" w:sz="4" w:space="0" w:color="auto"/>
              <w:left w:val="single" w:sz="4" w:space="0" w:color="auto"/>
              <w:bottom w:val="nil"/>
              <w:right w:val="nil"/>
            </w:tcBorders>
            <w:shd w:val="clear" w:color="auto" w:fill="FFFFFF"/>
          </w:tcPr>
          <w:p w:rsidR="002932A9" w:rsidRDefault="002932A9">
            <w:pPr>
              <w:framePr w:w="14501" w:wrap="notBeside" w:vAnchor="text" w:hAnchor="text" w:xAlign="center" w:y="1"/>
              <w:widowControl w:val="0"/>
              <w:spacing w:line="276" w:lineRule="auto"/>
              <w:rPr>
                <w:color w:val="000000"/>
                <w:sz w:val="20"/>
                <w:szCs w:val="20"/>
              </w:rPr>
            </w:pPr>
          </w:p>
        </w:tc>
        <w:tc>
          <w:tcPr>
            <w:tcW w:w="1454" w:type="dxa"/>
            <w:tcBorders>
              <w:top w:val="single" w:sz="4" w:space="0" w:color="auto"/>
              <w:left w:val="single" w:sz="4" w:space="0" w:color="auto"/>
              <w:bottom w:val="nil"/>
              <w:right w:val="nil"/>
            </w:tcBorders>
            <w:shd w:val="clear" w:color="auto" w:fill="FFFFFF"/>
          </w:tcPr>
          <w:p w:rsidR="002932A9" w:rsidRDefault="002932A9">
            <w:pPr>
              <w:framePr w:w="14501" w:wrap="notBeside" w:vAnchor="text" w:hAnchor="text" w:xAlign="center" w:y="1"/>
              <w:widowControl w:val="0"/>
              <w:spacing w:line="276" w:lineRule="auto"/>
              <w:rPr>
                <w:color w:val="000000"/>
                <w:sz w:val="20"/>
                <w:szCs w:val="20"/>
              </w:rPr>
            </w:pPr>
          </w:p>
        </w:tc>
        <w:tc>
          <w:tcPr>
            <w:tcW w:w="1291" w:type="dxa"/>
            <w:tcBorders>
              <w:top w:val="single" w:sz="4" w:space="0" w:color="auto"/>
              <w:left w:val="single" w:sz="4" w:space="0" w:color="auto"/>
              <w:bottom w:val="nil"/>
              <w:right w:val="nil"/>
            </w:tcBorders>
            <w:shd w:val="clear" w:color="auto" w:fill="FFFFFF"/>
          </w:tcPr>
          <w:p w:rsidR="002932A9" w:rsidRDefault="002932A9">
            <w:pPr>
              <w:framePr w:w="14501" w:wrap="notBeside" w:vAnchor="text" w:hAnchor="text" w:xAlign="center" w:y="1"/>
              <w:widowControl w:val="0"/>
              <w:spacing w:line="276" w:lineRule="auto"/>
              <w:rPr>
                <w:color w:val="000000"/>
                <w:sz w:val="20"/>
                <w:szCs w:val="20"/>
              </w:rPr>
            </w:pPr>
          </w:p>
        </w:tc>
        <w:tc>
          <w:tcPr>
            <w:tcW w:w="2078" w:type="dxa"/>
            <w:tcBorders>
              <w:top w:val="single" w:sz="4" w:space="0" w:color="auto"/>
              <w:left w:val="single" w:sz="4" w:space="0" w:color="auto"/>
              <w:bottom w:val="nil"/>
              <w:right w:val="single" w:sz="4" w:space="0" w:color="auto"/>
            </w:tcBorders>
            <w:shd w:val="clear" w:color="auto" w:fill="FFFFFF"/>
          </w:tcPr>
          <w:p w:rsidR="002932A9" w:rsidRDefault="002932A9">
            <w:pPr>
              <w:framePr w:w="14501" w:wrap="notBeside" w:vAnchor="text" w:hAnchor="text" w:xAlign="center" w:y="1"/>
              <w:widowControl w:val="0"/>
              <w:spacing w:line="276" w:lineRule="auto"/>
              <w:rPr>
                <w:color w:val="000000"/>
                <w:sz w:val="20"/>
                <w:szCs w:val="20"/>
              </w:rPr>
            </w:pPr>
          </w:p>
        </w:tc>
      </w:tr>
      <w:tr w:rsidR="002932A9" w:rsidTr="002932A9">
        <w:trPr>
          <w:trHeight w:hRule="exact" w:val="370"/>
          <w:jc w:val="center"/>
        </w:trPr>
        <w:tc>
          <w:tcPr>
            <w:tcW w:w="1104" w:type="dxa"/>
            <w:tcBorders>
              <w:top w:val="single" w:sz="4" w:space="0" w:color="auto"/>
              <w:left w:val="single" w:sz="4" w:space="0" w:color="auto"/>
              <w:bottom w:val="nil"/>
              <w:right w:val="nil"/>
            </w:tcBorders>
            <w:shd w:val="clear" w:color="auto" w:fill="FFFFFF"/>
          </w:tcPr>
          <w:p w:rsidR="002932A9" w:rsidRDefault="002932A9">
            <w:pPr>
              <w:framePr w:w="14501" w:wrap="notBeside" w:vAnchor="text" w:hAnchor="text" w:xAlign="center" w:y="1"/>
              <w:widowControl w:val="0"/>
              <w:spacing w:line="276" w:lineRule="auto"/>
              <w:rPr>
                <w:color w:val="000000"/>
                <w:sz w:val="20"/>
                <w:szCs w:val="20"/>
              </w:rPr>
            </w:pPr>
          </w:p>
        </w:tc>
        <w:tc>
          <w:tcPr>
            <w:tcW w:w="1354" w:type="dxa"/>
            <w:tcBorders>
              <w:top w:val="single" w:sz="4" w:space="0" w:color="auto"/>
              <w:left w:val="single" w:sz="4" w:space="0" w:color="auto"/>
              <w:bottom w:val="nil"/>
              <w:right w:val="nil"/>
            </w:tcBorders>
            <w:shd w:val="clear" w:color="auto" w:fill="FFFFFF"/>
          </w:tcPr>
          <w:p w:rsidR="002932A9" w:rsidRDefault="002932A9">
            <w:pPr>
              <w:framePr w:w="14501" w:wrap="notBeside" w:vAnchor="text" w:hAnchor="text" w:xAlign="center" w:y="1"/>
              <w:widowControl w:val="0"/>
              <w:spacing w:line="276" w:lineRule="auto"/>
              <w:rPr>
                <w:color w:val="000000"/>
                <w:sz w:val="20"/>
                <w:szCs w:val="20"/>
              </w:rPr>
            </w:pPr>
          </w:p>
        </w:tc>
        <w:tc>
          <w:tcPr>
            <w:tcW w:w="1344" w:type="dxa"/>
            <w:tcBorders>
              <w:top w:val="single" w:sz="4" w:space="0" w:color="auto"/>
              <w:left w:val="single" w:sz="4" w:space="0" w:color="auto"/>
              <w:bottom w:val="nil"/>
              <w:right w:val="nil"/>
            </w:tcBorders>
            <w:shd w:val="clear" w:color="auto" w:fill="FFFFFF"/>
          </w:tcPr>
          <w:p w:rsidR="002932A9" w:rsidRDefault="002932A9">
            <w:pPr>
              <w:framePr w:w="14501" w:wrap="notBeside" w:vAnchor="text" w:hAnchor="text" w:xAlign="center" w:y="1"/>
              <w:widowControl w:val="0"/>
              <w:spacing w:line="276" w:lineRule="auto"/>
              <w:rPr>
                <w:color w:val="000000"/>
                <w:sz w:val="20"/>
                <w:szCs w:val="20"/>
              </w:rPr>
            </w:pPr>
          </w:p>
        </w:tc>
        <w:tc>
          <w:tcPr>
            <w:tcW w:w="1085" w:type="dxa"/>
            <w:tcBorders>
              <w:top w:val="single" w:sz="4" w:space="0" w:color="auto"/>
              <w:left w:val="single" w:sz="4" w:space="0" w:color="auto"/>
              <w:bottom w:val="nil"/>
              <w:right w:val="nil"/>
            </w:tcBorders>
            <w:shd w:val="clear" w:color="auto" w:fill="FFFFFF"/>
          </w:tcPr>
          <w:p w:rsidR="002932A9" w:rsidRDefault="002932A9">
            <w:pPr>
              <w:framePr w:w="14501" w:wrap="notBeside" w:vAnchor="text" w:hAnchor="text" w:xAlign="center" w:y="1"/>
              <w:widowControl w:val="0"/>
              <w:spacing w:line="276" w:lineRule="auto"/>
              <w:rPr>
                <w:color w:val="000000"/>
                <w:sz w:val="20"/>
                <w:szCs w:val="20"/>
              </w:rPr>
            </w:pPr>
          </w:p>
        </w:tc>
        <w:tc>
          <w:tcPr>
            <w:tcW w:w="1205" w:type="dxa"/>
            <w:tcBorders>
              <w:top w:val="single" w:sz="4" w:space="0" w:color="auto"/>
              <w:left w:val="single" w:sz="4" w:space="0" w:color="auto"/>
              <w:bottom w:val="nil"/>
              <w:right w:val="nil"/>
            </w:tcBorders>
            <w:shd w:val="clear" w:color="auto" w:fill="FFFFFF"/>
          </w:tcPr>
          <w:p w:rsidR="002932A9" w:rsidRDefault="002932A9">
            <w:pPr>
              <w:framePr w:w="14501" w:wrap="notBeside" w:vAnchor="text" w:hAnchor="text" w:xAlign="center" w:y="1"/>
              <w:widowControl w:val="0"/>
              <w:spacing w:line="276" w:lineRule="auto"/>
              <w:rPr>
                <w:color w:val="000000"/>
                <w:sz w:val="20"/>
                <w:szCs w:val="20"/>
              </w:rPr>
            </w:pPr>
          </w:p>
        </w:tc>
        <w:tc>
          <w:tcPr>
            <w:tcW w:w="1594" w:type="dxa"/>
            <w:tcBorders>
              <w:top w:val="single" w:sz="4" w:space="0" w:color="auto"/>
              <w:left w:val="single" w:sz="4" w:space="0" w:color="auto"/>
              <w:bottom w:val="nil"/>
              <w:right w:val="nil"/>
            </w:tcBorders>
            <w:shd w:val="clear" w:color="auto" w:fill="FFFFFF"/>
          </w:tcPr>
          <w:p w:rsidR="002932A9" w:rsidRDefault="002932A9">
            <w:pPr>
              <w:framePr w:w="14501" w:wrap="notBeside" w:vAnchor="text" w:hAnchor="text" w:xAlign="center" w:y="1"/>
              <w:widowControl w:val="0"/>
              <w:spacing w:line="276" w:lineRule="auto"/>
              <w:rPr>
                <w:color w:val="000000"/>
                <w:sz w:val="20"/>
                <w:szCs w:val="20"/>
              </w:rPr>
            </w:pPr>
          </w:p>
        </w:tc>
        <w:tc>
          <w:tcPr>
            <w:tcW w:w="1992" w:type="dxa"/>
            <w:tcBorders>
              <w:top w:val="single" w:sz="4" w:space="0" w:color="auto"/>
              <w:left w:val="single" w:sz="4" w:space="0" w:color="auto"/>
              <w:bottom w:val="nil"/>
              <w:right w:val="nil"/>
            </w:tcBorders>
            <w:shd w:val="clear" w:color="auto" w:fill="FFFFFF"/>
          </w:tcPr>
          <w:p w:rsidR="002932A9" w:rsidRDefault="002932A9">
            <w:pPr>
              <w:framePr w:w="14501" w:wrap="notBeside" w:vAnchor="text" w:hAnchor="text" w:xAlign="center" w:y="1"/>
              <w:widowControl w:val="0"/>
              <w:spacing w:line="276" w:lineRule="auto"/>
              <w:rPr>
                <w:color w:val="000000"/>
                <w:sz w:val="20"/>
                <w:szCs w:val="20"/>
              </w:rPr>
            </w:pPr>
          </w:p>
        </w:tc>
        <w:tc>
          <w:tcPr>
            <w:tcW w:w="1454" w:type="dxa"/>
            <w:tcBorders>
              <w:top w:val="single" w:sz="4" w:space="0" w:color="auto"/>
              <w:left w:val="single" w:sz="4" w:space="0" w:color="auto"/>
              <w:bottom w:val="nil"/>
              <w:right w:val="nil"/>
            </w:tcBorders>
            <w:shd w:val="clear" w:color="auto" w:fill="FFFFFF"/>
          </w:tcPr>
          <w:p w:rsidR="002932A9" w:rsidRDefault="002932A9">
            <w:pPr>
              <w:framePr w:w="14501" w:wrap="notBeside" w:vAnchor="text" w:hAnchor="text" w:xAlign="center" w:y="1"/>
              <w:widowControl w:val="0"/>
              <w:spacing w:line="276" w:lineRule="auto"/>
              <w:rPr>
                <w:color w:val="000000"/>
                <w:sz w:val="20"/>
                <w:szCs w:val="20"/>
              </w:rPr>
            </w:pPr>
          </w:p>
        </w:tc>
        <w:tc>
          <w:tcPr>
            <w:tcW w:w="1291" w:type="dxa"/>
            <w:tcBorders>
              <w:top w:val="single" w:sz="4" w:space="0" w:color="auto"/>
              <w:left w:val="single" w:sz="4" w:space="0" w:color="auto"/>
              <w:bottom w:val="nil"/>
              <w:right w:val="nil"/>
            </w:tcBorders>
            <w:shd w:val="clear" w:color="auto" w:fill="FFFFFF"/>
          </w:tcPr>
          <w:p w:rsidR="002932A9" w:rsidRDefault="002932A9">
            <w:pPr>
              <w:framePr w:w="14501" w:wrap="notBeside" w:vAnchor="text" w:hAnchor="text" w:xAlign="center" w:y="1"/>
              <w:widowControl w:val="0"/>
              <w:spacing w:line="276" w:lineRule="auto"/>
              <w:rPr>
                <w:color w:val="000000"/>
                <w:sz w:val="20"/>
                <w:szCs w:val="20"/>
              </w:rPr>
            </w:pPr>
          </w:p>
        </w:tc>
        <w:tc>
          <w:tcPr>
            <w:tcW w:w="2078" w:type="dxa"/>
            <w:tcBorders>
              <w:top w:val="single" w:sz="4" w:space="0" w:color="auto"/>
              <w:left w:val="single" w:sz="4" w:space="0" w:color="auto"/>
              <w:bottom w:val="nil"/>
              <w:right w:val="single" w:sz="4" w:space="0" w:color="auto"/>
            </w:tcBorders>
            <w:shd w:val="clear" w:color="auto" w:fill="FFFFFF"/>
          </w:tcPr>
          <w:p w:rsidR="002932A9" w:rsidRDefault="002932A9">
            <w:pPr>
              <w:framePr w:w="14501" w:wrap="notBeside" w:vAnchor="text" w:hAnchor="text" w:xAlign="center" w:y="1"/>
              <w:widowControl w:val="0"/>
              <w:spacing w:line="276" w:lineRule="auto"/>
              <w:rPr>
                <w:color w:val="000000"/>
                <w:sz w:val="20"/>
                <w:szCs w:val="20"/>
              </w:rPr>
            </w:pPr>
          </w:p>
        </w:tc>
      </w:tr>
      <w:tr w:rsidR="002932A9" w:rsidTr="002932A9">
        <w:trPr>
          <w:trHeight w:hRule="exact" w:val="374"/>
          <w:jc w:val="center"/>
        </w:trPr>
        <w:tc>
          <w:tcPr>
            <w:tcW w:w="1104" w:type="dxa"/>
            <w:tcBorders>
              <w:top w:val="single" w:sz="4" w:space="0" w:color="auto"/>
              <w:left w:val="single" w:sz="4" w:space="0" w:color="auto"/>
              <w:bottom w:val="single" w:sz="4" w:space="0" w:color="auto"/>
              <w:right w:val="nil"/>
            </w:tcBorders>
            <w:shd w:val="clear" w:color="auto" w:fill="FFFFFF"/>
          </w:tcPr>
          <w:p w:rsidR="002932A9" w:rsidRDefault="002932A9">
            <w:pPr>
              <w:framePr w:w="14501" w:wrap="notBeside" w:vAnchor="text" w:hAnchor="text" w:xAlign="center" w:y="1"/>
              <w:widowControl w:val="0"/>
              <w:spacing w:line="276" w:lineRule="auto"/>
              <w:rPr>
                <w:color w:val="000000"/>
                <w:sz w:val="20"/>
                <w:szCs w:val="20"/>
              </w:rPr>
            </w:pPr>
          </w:p>
        </w:tc>
        <w:tc>
          <w:tcPr>
            <w:tcW w:w="1354" w:type="dxa"/>
            <w:tcBorders>
              <w:top w:val="single" w:sz="4" w:space="0" w:color="auto"/>
              <w:left w:val="single" w:sz="4" w:space="0" w:color="auto"/>
              <w:bottom w:val="single" w:sz="4" w:space="0" w:color="auto"/>
              <w:right w:val="nil"/>
            </w:tcBorders>
            <w:shd w:val="clear" w:color="auto" w:fill="FFFFFF"/>
          </w:tcPr>
          <w:p w:rsidR="002932A9" w:rsidRDefault="002932A9">
            <w:pPr>
              <w:framePr w:w="14501" w:wrap="notBeside" w:vAnchor="text" w:hAnchor="text" w:xAlign="center" w:y="1"/>
              <w:widowControl w:val="0"/>
              <w:spacing w:line="276" w:lineRule="auto"/>
              <w:rPr>
                <w:color w:val="000000"/>
                <w:sz w:val="20"/>
                <w:szCs w:val="20"/>
              </w:rPr>
            </w:pPr>
          </w:p>
        </w:tc>
        <w:tc>
          <w:tcPr>
            <w:tcW w:w="1344" w:type="dxa"/>
            <w:tcBorders>
              <w:top w:val="single" w:sz="4" w:space="0" w:color="auto"/>
              <w:left w:val="single" w:sz="4" w:space="0" w:color="auto"/>
              <w:bottom w:val="single" w:sz="4" w:space="0" w:color="auto"/>
              <w:right w:val="nil"/>
            </w:tcBorders>
            <w:shd w:val="clear" w:color="auto" w:fill="FFFFFF"/>
          </w:tcPr>
          <w:p w:rsidR="002932A9" w:rsidRDefault="002932A9">
            <w:pPr>
              <w:framePr w:w="14501" w:wrap="notBeside" w:vAnchor="text" w:hAnchor="text" w:xAlign="center" w:y="1"/>
              <w:widowControl w:val="0"/>
              <w:spacing w:line="276" w:lineRule="auto"/>
              <w:rPr>
                <w:color w:val="000000"/>
                <w:sz w:val="20"/>
                <w:szCs w:val="20"/>
              </w:rPr>
            </w:pPr>
          </w:p>
        </w:tc>
        <w:tc>
          <w:tcPr>
            <w:tcW w:w="1085" w:type="dxa"/>
            <w:tcBorders>
              <w:top w:val="single" w:sz="4" w:space="0" w:color="auto"/>
              <w:left w:val="single" w:sz="4" w:space="0" w:color="auto"/>
              <w:bottom w:val="single" w:sz="4" w:space="0" w:color="auto"/>
              <w:right w:val="nil"/>
            </w:tcBorders>
            <w:shd w:val="clear" w:color="auto" w:fill="FFFFFF"/>
          </w:tcPr>
          <w:p w:rsidR="002932A9" w:rsidRDefault="002932A9">
            <w:pPr>
              <w:framePr w:w="14501" w:wrap="notBeside" w:vAnchor="text" w:hAnchor="text" w:xAlign="center" w:y="1"/>
              <w:widowControl w:val="0"/>
              <w:spacing w:line="276" w:lineRule="auto"/>
              <w:rPr>
                <w:color w:val="000000"/>
                <w:sz w:val="20"/>
                <w:szCs w:val="20"/>
              </w:rPr>
            </w:pPr>
          </w:p>
        </w:tc>
        <w:tc>
          <w:tcPr>
            <w:tcW w:w="1205" w:type="dxa"/>
            <w:tcBorders>
              <w:top w:val="single" w:sz="4" w:space="0" w:color="auto"/>
              <w:left w:val="single" w:sz="4" w:space="0" w:color="auto"/>
              <w:bottom w:val="single" w:sz="4" w:space="0" w:color="auto"/>
              <w:right w:val="nil"/>
            </w:tcBorders>
            <w:shd w:val="clear" w:color="auto" w:fill="FFFFFF"/>
          </w:tcPr>
          <w:p w:rsidR="002932A9" w:rsidRDefault="002932A9">
            <w:pPr>
              <w:framePr w:w="14501" w:wrap="notBeside" w:vAnchor="text" w:hAnchor="text" w:xAlign="center" w:y="1"/>
              <w:widowControl w:val="0"/>
              <w:spacing w:line="276" w:lineRule="auto"/>
              <w:rPr>
                <w:color w:val="000000"/>
                <w:sz w:val="20"/>
                <w:szCs w:val="20"/>
              </w:rPr>
            </w:pPr>
          </w:p>
        </w:tc>
        <w:tc>
          <w:tcPr>
            <w:tcW w:w="1594" w:type="dxa"/>
            <w:tcBorders>
              <w:top w:val="single" w:sz="4" w:space="0" w:color="auto"/>
              <w:left w:val="single" w:sz="4" w:space="0" w:color="auto"/>
              <w:bottom w:val="single" w:sz="4" w:space="0" w:color="auto"/>
              <w:right w:val="nil"/>
            </w:tcBorders>
            <w:shd w:val="clear" w:color="auto" w:fill="FFFFFF"/>
          </w:tcPr>
          <w:p w:rsidR="002932A9" w:rsidRDefault="002932A9">
            <w:pPr>
              <w:framePr w:w="14501" w:wrap="notBeside" w:vAnchor="text" w:hAnchor="text" w:xAlign="center" w:y="1"/>
              <w:widowControl w:val="0"/>
              <w:spacing w:line="276" w:lineRule="auto"/>
              <w:rPr>
                <w:color w:val="000000"/>
                <w:sz w:val="20"/>
                <w:szCs w:val="20"/>
              </w:rPr>
            </w:pPr>
          </w:p>
        </w:tc>
        <w:tc>
          <w:tcPr>
            <w:tcW w:w="1992" w:type="dxa"/>
            <w:tcBorders>
              <w:top w:val="single" w:sz="4" w:space="0" w:color="auto"/>
              <w:left w:val="single" w:sz="4" w:space="0" w:color="auto"/>
              <w:bottom w:val="single" w:sz="4" w:space="0" w:color="auto"/>
              <w:right w:val="nil"/>
            </w:tcBorders>
            <w:shd w:val="clear" w:color="auto" w:fill="FFFFFF"/>
          </w:tcPr>
          <w:p w:rsidR="002932A9" w:rsidRDefault="002932A9">
            <w:pPr>
              <w:framePr w:w="14501" w:wrap="notBeside" w:vAnchor="text" w:hAnchor="text" w:xAlign="center" w:y="1"/>
              <w:widowControl w:val="0"/>
              <w:spacing w:line="276" w:lineRule="auto"/>
              <w:rPr>
                <w:color w:val="000000"/>
                <w:sz w:val="20"/>
                <w:szCs w:val="20"/>
              </w:rPr>
            </w:pPr>
          </w:p>
        </w:tc>
        <w:tc>
          <w:tcPr>
            <w:tcW w:w="1454" w:type="dxa"/>
            <w:tcBorders>
              <w:top w:val="single" w:sz="4" w:space="0" w:color="auto"/>
              <w:left w:val="single" w:sz="4" w:space="0" w:color="auto"/>
              <w:bottom w:val="single" w:sz="4" w:space="0" w:color="auto"/>
              <w:right w:val="nil"/>
            </w:tcBorders>
            <w:shd w:val="clear" w:color="auto" w:fill="FFFFFF"/>
          </w:tcPr>
          <w:p w:rsidR="002932A9" w:rsidRDefault="002932A9">
            <w:pPr>
              <w:framePr w:w="14501" w:wrap="notBeside" w:vAnchor="text" w:hAnchor="text" w:xAlign="center" w:y="1"/>
              <w:widowControl w:val="0"/>
              <w:spacing w:line="276" w:lineRule="auto"/>
              <w:rPr>
                <w:color w:val="000000"/>
                <w:sz w:val="20"/>
                <w:szCs w:val="20"/>
              </w:rPr>
            </w:pPr>
          </w:p>
        </w:tc>
        <w:tc>
          <w:tcPr>
            <w:tcW w:w="1291" w:type="dxa"/>
            <w:tcBorders>
              <w:top w:val="single" w:sz="4" w:space="0" w:color="auto"/>
              <w:left w:val="single" w:sz="4" w:space="0" w:color="auto"/>
              <w:bottom w:val="single" w:sz="4" w:space="0" w:color="auto"/>
              <w:right w:val="nil"/>
            </w:tcBorders>
            <w:shd w:val="clear" w:color="auto" w:fill="FFFFFF"/>
          </w:tcPr>
          <w:p w:rsidR="002932A9" w:rsidRDefault="002932A9">
            <w:pPr>
              <w:framePr w:w="14501" w:wrap="notBeside" w:vAnchor="text" w:hAnchor="text" w:xAlign="center" w:y="1"/>
              <w:widowControl w:val="0"/>
              <w:spacing w:line="276" w:lineRule="auto"/>
              <w:rPr>
                <w:color w:val="000000"/>
                <w:sz w:val="20"/>
                <w:szCs w:val="20"/>
              </w:rPr>
            </w:pPr>
          </w:p>
        </w:tc>
        <w:tc>
          <w:tcPr>
            <w:tcW w:w="2078" w:type="dxa"/>
            <w:tcBorders>
              <w:top w:val="single" w:sz="4" w:space="0" w:color="auto"/>
              <w:left w:val="single" w:sz="4" w:space="0" w:color="auto"/>
              <w:bottom w:val="single" w:sz="4" w:space="0" w:color="auto"/>
              <w:right w:val="single" w:sz="4" w:space="0" w:color="auto"/>
            </w:tcBorders>
            <w:shd w:val="clear" w:color="auto" w:fill="FFFFFF"/>
          </w:tcPr>
          <w:p w:rsidR="002932A9" w:rsidRDefault="002932A9">
            <w:pPr>
              <w:framePr w:w="14501" w:wrap="notBeside" w:vAnchor="text" w:hAnchor="text" w:xAlign="center" w:y="1"/>
              <w:widowControl w:val="0"/>
              <w:spacing w:line="276" w:lineRule="auto"/>
              <w:rPr>
                <w:color w:val="000000"/>
                <w:sz w:val="20"/>
                <w:szCs w:val="20"/>
              </w:rPr>
            </w:pPr>
          </w:p>
        </w:tc>
      </w:tr>
    </w:tbl>
    <w:p w:rsidR="00362ADA" w:rsidRDefault="00362ADA" w:rsidP="002932A9"/>
    <w:sectPr w:rsidR="00362ADA" w:rsidSect="002932A9">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932A9"/>
    <w:rsid w:val="002932A9"/>
    <w:rsid w:val="00362ADA"/>
    <w:rsid w:val="00461B1F"/>
    <w:rsid w:val="004B6F1B"/>
    <w:rsid w:val="00D35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2A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932A9"/>
    <w:pPr>
      <w:keepNext/>
      <w:outlineLvl w:val="0"/>
    </w:pPr>
    <w:rPr>
      <w:cap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932A9"/>
    <w:rPr>
      <w:rFonts w:ascii="Times New Roman" w:eastAsia="Times New Roman" w:hAnsi="Times New Roman" w:cs="Times New Roman"/>
      <w:caps/>
      <w:sz w:val="28"/>
      <w:szCs w:val="20"/>
      <w:lang w:eastAsia="ru-RU"/>
    </w:rPr>
  </w:style>
  <w:style w:type="character" w:styleId="a3">
    <w:name w:val="Hyperlink"/>
    <w:basedOn w:val="a0"/>
    <w:uiPriority w:val="99"/>
    <w:semiHidden/>
    <w:unhideWhenUsed/>
    <w:rsid w:val="002932A9"/>
    <w:rPr>
      <w:color w:val="0000FF"/>
      <w:u w:val="single"/>
    </w:rPr>
  </w:style>
  <w:style w:type="paragraph" w:styleId="a4">
    <w:name w:val="Normal (Web)"/>
    <w:aliases w:val="Обычный (Web),Обычный (Web)1,Обычный (веб) Знак1,Обычный (веб) Знак Знак"/>
    <w:basedOn w:val="a"/>
    <w:unhideWhenUsed/>
    <w:qFormat/>
    <w:rsid w:val="002932A9"/>
    <w:pPr>
      <w:spacing w:after="120"/>
    </w:pPr>
  </w:style>
  <w:style w:type="paragraph" w:customStyle="1" w:styleId="a5">
    <w:name w:val="Обычный.Обычный для диссертации"/>
    <w:uiPriority w:val="99"/>
    <w:qFormat/>
    <w:rsid w:val="002932A9"/>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11">
    <w:name w:val="11"/>
    <w:basedOn w:val="a"/>
    <w:qFormat/>
    <w:rsid w:val="002932A9"/>
    <w:pPr>
      <w:spacing w:before="100" w:beforeAutospacing="1" w:after="100" w:afterAutospacing="1"/>
    </w:pPr>
  </w:style>
  <w:style w:type="character" w:customStyle="1" w:styleId="2">
    <w:name w:val="Подпись к таблице (2)_"/>
    <w:basedOn w:val="a0"/>
    <w:link w:val="20"/>
    <w:locked/>
    <w:rsid w:val="002932A9"/>
    <w:rPr>
      <w:sz w:val="19"/>
      <w:szCs w:val="19"/>
      <w:shd w:val="clear" w:color="auto" w:fill="FFFFFF"/>
    </w:rPr>
  </w:style>
  <w:style w:type="paragraph" w:customStyle="1" w:styleId="20">
    <w:name w:val="Подпись к таблице (2)"/>
    <w:basedOn w:val="a"/>
    <w:link w:val="2"/>
    <w:qFormat/>
    <w:rsid w:val="002932A9"/>
    <w:pPr>
      <w:widowControl w:val="0"/>
      <w:shd w:val="clear" w:color="auto" w:fill="FFFFFF"/>
      <w:spacing w:line="240" w:lineRule="atLeast"/>
    </w:pPr>
    <w:rPr>
      <w:rFonts w:asciiTheme="minorHAnsi" w:eastAsiaTheme="minorHAnsi" w:hAnsiTheme="minorHAnsi" w:cstheme="minorBidi"/>
      <w:sz w:val="19"/>
      <w:szCs w:val="19"/>
      <w:lang w:eastAsia="en-US"/>
    </w:rPr>
  </w:style>
  <w:style w:type="character" w:customStyle="1" w:styleId="apple-converted-space">
    <w:name w:val="apple-converted-space"/>
    <w:basedOn w:val="a0"/>
    <w:rsid w:val="002932A9"/>
  </w:style>
  <w:style w:type="character" w:customStyle="1" w:styleId="12">
    <w:name w:val="Основной текст1"/>
    <w:basedOn w:val="a0"/>
    <w:rsid w:val="002932A9"/>
    <w:rPr>
      <w:color w:val="000000"/>
      <w:spacing w:val="0"/>
      <w:w w:val="100"/>
      <w:position w:val="0"/>
      <w:sz w:val="27"/>
      <w:szCs w:val="27"/>
      <w:u w:val="single"/>
      <w:shd w:val="clear" w:color="auto" w:fill="FFFFFF"/>
      <w:lang w:val="ru-RU"/>
    </w:rPr>
  </w:style>
  <w:style w:type="character" w:customStyle="1" w:styleId="CourierNew">
    <w:name w:val="Основной текст + Courier New"/>
    <w:aliases w:val="9,5 pt1"/>
    <w:basedOn w:val="a0"/>
    <w:rsid w:val="002932A9"/>
    <w:rPr>
      <w:rFonts w:ascii="Courier New" w:eastAsia="Times New Roman" w:hAnsi="Courier New" w:cs="Courier New" w:hint="default"/>
      <w:color w:val="000000"/>
      <w:spacing w:val="0"/>
      <w:w w:val="100"/>
      <w:position w:val="0"/>
      <w:sz w:val="19"/>
      <w:szCs w:val="19"/>
      <w:shd w:val="clear" w:color="auto" w:fill="FFFFFF"/>
      <w:lang w:val="ru-RU" w:eastAsia="ru-RU" w:bidi="ar-SA"/>
    </w:rPr>
  </w:style>
  <w:style w:type="character" w:styleId="a6">
    <w:name w:val="Strong"/>
    <w:basedOn w:val="a0"/>
    <w:qFormat/>
    <w:rsid w:val="002932A9"/>
    <w:rPr>
      <w:b/>
      <w:bCs/>
    </w:rPr>
  </w:style>
</w:styles>
</file>

<file path=word/webSettings.xml><?xml version="1.0" encoding="utf-8"?>
<w:webSettings xmlns:r="http://schemas.openxmlformats.org/officeDocument/2006/relationships" xmlns:w="http://schemas.openxmlformats.org/wordprocessingml/2006/main">
  <w:divs>
    <w:div w:id="639116814">
      <w:bodyDiv w:val="1"/>
      <w:marLeft w:val="0"/>
      <w:marRight w:val="0"/>
      <w:marTop w:val="0"/>
      <w:marBottom w:val="0"/>
      <w:divBdr>
        <w:top w:val="none" w:sz="0" w:space="0" w:color="auto"/>
        <w:left w:val="none" w:sz="0" w:space="0" w:color="auto"/>
        <w:bottom w:val="none" w:sz="0" w:space="0" w:color="auto"/>
        <w:right w:val="none" w:sz="0" w:space="0" w:color="auto"/>
      </w:divBdr>
    </w:div>
    <w:div w:id="139041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5610900.1000" TargetMode="External"/><Relationship Id="rId3" Type="http://schemas.openxmlformats.org/officeDocument/2006/relationships/webSettings" Target="webSettings.xml"/><Relationship Id="rId7" Type="http://schemas.openxmlformats.org/officeDocument/2006/relationships/hyperlink" Target="garantf1://35291.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5870.0" TargetMode="External"/><Relationship Id="rId11" Type="http://schemas.openxmlformats.org/officeDocument/2006/relationships/fontTable" Target="fontTable.xml"/><Relationship Id="rId5" Type="http://schemas.openxmlformats.org/officeDocument/2006/relationships/hyperlink" Target="garantf1://86367.0" TargetMode="External"/><Relationship Id="rId10" Type="http://schemas.openxmlformats.org/officeDocument/2006/relationships/hyperlink" Target="garantf1://66148.1000" TargetMode="External"/><Relationship Id="rId4" Type="http://schemas.openxmlformats.org/officeDocument/2006/relationships/hyperlink" Target="mailto:fadeevka-sovet@mail.ru" TargetMode="External"/><Relationship Id="rId9" Type="http://schemas.openxmlformats.org/officeDocument/2006/relationships/hyperlink" Target="garantf1://1000603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4526</Words>
  <Characters>25800</Characters>
  <Application>Microsoft Office Word</Application>
  <DocSecurity>0</DocSecurity>
  <Lines>215</Lines>
  <Paragraphs>60</Paragraphs>
  <ScaleCrop>false</ScaleCrop>
  <Company>Microsoft</Company>
  <LinksUpToDate>false</LinksUpToDate>
  <CharactersWithSpaces>30266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Stream</dc:creator>
  <cp:lastModifiedBy>Stream</cp:lastModifiedBy>
  <cp:revision>1</cp:revision>
  <dcterms:created xsi:type="dcterms:W3CDTF">2018-06-01T10:25:00Z</dcterms:created>
  <dcterms:modified xsi:type="dcterms:W3CDTF">2018-06-01T10:31:00Z</dcterms:modified>
</cp:coreProperties>
</file>