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40" w:rsidRPr="005B5040" w:rsidRDefault="005B5040" w:rsidP="005B5040">
      <w:pPr>
        <w:tabs>
          <w:tab w:val="left" w:pos="7410"/>
        </w:tabs>
        <w:spacing w:after="0" w:line="240" w:lineRule="auto"/>
        <w:ind w:firstLine="567"/>
        <w:contextualSpacing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B5040">
        <w:rPr>
          <w:rStyle w:val="a6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B5040" w:rsidRPr="005B5040" w:rsidRDefault="005B5040" w:rsidP="005B5040">
      <w:pPr>
        <w:spacing w:after="0" w:line="240" w:lineRule="auto"/>
        <w:ind w:firstLine="567"/>
        <w:contextualSpacing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B5040">
        <w:rPr>
          <w:rStyle w:val="a6"/>
          <w:rFonts w:ascii="Times New Roman" w:hAnsi="Times New Roman" w:cs="Times New Roman"/>
          <w:sz w:val="28"/>
          <w:szCs w:val="28"/>
        </w:rPr>
        <w:t>БРЯНСКАЯ ОБЛАСТЬ</w:t>
      </w:r>
    </w:p>
    <w:p w:rsidR="005B5040" w:rsidRPr="005B5040" w:rsidRDefault="005B5040" w:rsidP="005B5040">
      <w:pPr>
        <w:spacing w:after="0" w:line="240" w:lineRule="auto"/>
        <w:ind w:firstLine="567"/>
        <w:contextualSpacing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B5040">
        <w:rPr>
          <w:rStyle w:val="a6"/>
          <w:rFonts w:ascii="Times New Roman" w:hAnsi="Times New Roman" w:cs="Times New Roman"/>
          <w:sz w:val="28"/>
          <w:szCs w:val="28"/>
        </w:rPr>
        <w:t>КОМАРИЧСКИЙ МУНИЦИПАЛЬНЫЙ РАЙОН</w:t>
      </w:r>
    </w:p>
    <w:p w:rsidR="005B5040" w:rsidRPr="005B5040" w:rsidRDefault="005B5040" w:rsidP="005B5040">
      <w:pPr>
        <w:spacing w:after="0" w:line="240" w:lineRule="auto"/>
        <w:ind w:firstLine="567"/>
        <w:contextualSpacing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B5040">
        <w:rPr>
          <w:rStyle w:val="a6"/>
          <w:rFonts w:ascii="Times New Roman" w:hAnsi="Times New Roman" w:cs="Times New Roman"/>
          <w:sz w:val="28"/>
          <w:szCs w:val="28"/>
        </w:rPr>
        <w:t>ЛИТИЖСКАЯ СЕЛЬСКАЯ АДМИНИСТРАЦИЯ</w:t>
      </w:r>
    </w:p>
    <w:p w:rsidR="005B5040" w:rsidRPr="005B5040" w:rsidRDefault="005B5040" w:rsidP="005B5040">
      <w:pPr>
        <w:spacing w:after="0" w:line="240" w:lineRule="auto"/>
        <w:ind w:firstLine="567"/>
        <w:contextualSpacing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5B5040" w:rsidRPr="005B5040" w:rsidRDefault="005B5040" w:rsidP="005B5040">
      <w:pPr>
        <w:spacing w:after="0" w:line="240" w:lineRule="auto"/>
        <w:ind w:firstLine="567"/>
        <w:contextualSpacing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B5040">
        <w:rPr>
          <w:rStyle w:val="a6"/>
          <w:rFonts w:ascii="Times New Roman" w:hAnsi="Times New Roman" w:cs="Times New Roman"/>
          <w:sz w:val="28"/>
          <w:szCs w:val="28"/>
        </w:rPr>
        <w:t>ПОСТАНОВЛЕНИЕ</w:t>
      </w:r>
    </w:p>
    <w:p w:rsidR="005B5040" w:rsidRPr="005B5040" w:rsidRDefault="005B5040" w:rsidP="005B5040">
      <w:pPr>
        <w:spacing w:after="0" w:line="240" w:lineRule="auto"/>
        <w:ind w:firstLine="567"/>
        <w:contextualSpacing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5B5040" w:rsidRPr="005B5040" w:rsidRDefault="005B5040" w:rsidP="005B50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-Identity-H" w:hAnsi="Times New Roman" w:cs="Times New Roman"/>
          <w:b/>
          <w:sz w:val="28"/>
          <w:szCs w:val="28"/>
        </w:rPr>
      </w:pPr>
    </w:p>
    <w:p w:rsidR="005B5040" w:rsidRPr="005B5040" w:rsidRDefault="005B5040" w:rsidP="005B5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от 2</w:t>
      </w:r>
      <w:r w:rsidR="00D20DEE">
        <w:rPr>
          <w:rFonts w:ascii="Times New Roman" w:hAnsi="Times New Roman" w:cs="Times New Roman"/>
          <w:sz w:val="28"/>
          <w:szCs w:val="28"/>
        </w:rPr>
        <w:t>4</w:t>
      </w:r>
      <w:r w:rsidRPr="005B5040">
        <w:rPr>
          <w:rFonts w:ascii="Times New Roman" w:hAnsi="Times New Roman" w:cs="Times New Roman"/>
          <w:sz w:val="28"/>
          <w:szCs w:val="28"/>
        </w:rPr>
        <w:t>.</w:t>
      </w:r>
      <w:r w:rsidR="00D20DEE">
        <w:rPr>
          <w:rFonts w:ascii="Times New Roman" w:hAnsi="Times New Roman" w:cs="Times New Roman"/>
          <w:sz w:val="28"/>
          <w:szCs w:val="28"/>
        </w:rPr>
        <w:t>01</w:t>
      </w:r>
      <w:r w:rsidRPr="005B5040">
        <w:rPr>
          <w:rFonts w:ascii="Times New Roman" w:hAnsi="Times New Roman" w:cs="Times New Roman"/>
          <w:sz w:val="28"/>
          <w:szCs w:val="28"/>
        </w:rPr>
        <w:t>.20</w:t>
      </w:r>
      <w:r w:rsidR="00D20DEE">
        <w:rPr>
          <w:rFonts w:ascii="Times New Roman" w:hAnsi="Times New Roman" w:cs="Times New Roman"/>
          <w:sz w:val="28"/>
          <w:szCs w:val="28"/>
        </w:rPr>
        <w:t>24</w:t>
      </w:r>
      <w:r w:rsidRPr="005B50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20DEE">
        <w:rPr>
          <w:rFonts w:ascii="Times New Roman" w:hAnsi="Times New Roman" w:cs="Times New Roman"/>
          <w:sz w:val="28"/>
          <w:szCs w:val="28"/>
        </w:rPr>
        <w:t>10</w:t>
      </w:r>
      <w:r w:rsidRPr="005B50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040" w:rsidRPr="005B5040" w:rsidRDefault="005B5040" w:rsidP="005B5040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с. Литиж</w:t>
      </w:r>
    </w:p>
    <w:p w:rsidR="00C97A4C" w:rsidRPr="005B5040" w:rsidRDefault="00C97A4C" w:rsidP="002B2E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A4C" w:rsidRPr="005B5040" w:rsidRDefault="00C97A4C" w:rsidP="002B2E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A4C" w:rsidRPr="005B5040" w:rsidRDefault="00C97A4C" w:rsidP="002B2E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</w:t>
      </w:r>
    </w:p>
    <w:p w:rsidR="00C97A4C" w:rsidRPr="005B5040" w:rsidRDefault="00C97A4C" w:rsidP="002B2E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</w:p>
    <w:p w:rsidR="00C97A4C" w:rsidRPr="005B5040" w:rsidRDefault="00C97A4C" w:rsidP="002B2E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«</w:t>
      </w:r>
      <w:r w:rsidR="005B5040" w:rsidRPr="005B5040">
        <w:rPr>
          <w:rFonts w:ascii="Times New Roman" w:hAnsi="Times New Roman" w:cs="Times New Roman"/>
          <w:sz w:val="28"/>
          <w:szCs w:val="28"/>
        </w:rPr>
        <w:t>Литижское</w:t>
      </w:r>
      <w:r w:rsidRPr="005B504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C97A4C" w:rsidRPr="005B5040" w:rsidRDefault="00C97A4C" w:rsidP="002B2E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 xml:space="preserve">по расходам и источникам финансирования </w:t>
      </w:r>
    </w:p>
    <w:p w:rsidR="00C97A4C" w:rsidRPr="005B5040" w:rsidRDefault="00C97A4C" w:rsidP="002B2E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дефицита бюджета</w:t>
      </w:r>
    </w:p>
    <w:p w:rsidR="00C97A4C" w:rsidRPr="005B5040" w:rsidRDefault="00C97A4C" w:rsidP="002B2E1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97A4C" w:rsidRPr="005B5040" w:rsidRDefault="00C97A4C" w:rsidP="002B2E19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97A4C" w:rsidRPr="005B5040" w:rsidRDefault="00C97A4C" w:rsidP="00B646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В соответствии со ст. 219 и 219.1 Бюджетного кодекса Российской Федерации, Уставом муниципального образования «</w:t>
      </w:r>
      <w:r w:rsidR="005B5040" w:rsidRPr="005B5040">
        <w:rPr>
          <w:rFonts w:ascii="Times New Roman" w:hAnsi="Times New Roman" w:cs="Times New Roman"/>
          <w:sz w:val="28"/>
          <w:szCs w:val="28"/>
        </w:rPr>
        <w:t>Литижское</w:t>
      </w:r>
      <w:r w:rsidRPr="005B5040">
        <w:rPr>
          <w:rFonts w:ascii="Times New Roman" w:hAnsi="Times New Roman" w:cs="Times New Roman"/>
          <w:sz w:val="28"/>
          <w:szCs w:val="28"/>
        </w:rPr>
        <w:t xml:space="preserve"> сельское поселение» и Положением о бюджетном процессе в муниципальном образовании «</w:t>
      </w:r>
      <w:r w:rsidR="005B5040" w:rsidRPr="005B5040">
        <w:rPr>
          <w:rFonts w:ascii="Times New Roman" w:hAnsi="Times New Roman" w:cs="Times New Roman"/>
          <w:sz w:val="28"/>
          <w:szCs w:val="28"/>
        </w:rPr>
        <w:t>Литижское</w:t>
      </w:r>
      <w:r w:rsidRPr="005B504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B5040" w:rsidRPr="005B5040" w:rsidRDefault="005B5040" w:rsidP="00B646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A4C" w:rsidRPr="005B5040" w:rsidRDefault="00C97A4C" w:rsidP="002B2E19">
      <w:pPr>
        <w:shd w:val="clear" w:color="auto" w:fill="FFFFFF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5040" w:rsidRPr="005B5040" w:rsidRDefault="005B5040" w:rsidP="002B2E19">
      <w:pPr>
        <w:shd w:val="clear" w:color="auto" w:fill="FFFFFF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</w:p>
    <w:p w:rsidR="00C97A4C" w:rsidRDefault="00C97A4C" w:rsidP="00B64624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1. Утвердить Порядок исполнения бюджета муниципального образования «</w:t>
      </w:r>
      <w:r w:rsidR="005B5040" w:rsidRPr="005B5040">
        <w:rPr>
          <w:rFonts w:ascii="Times New Roman" w:hAnsi="Times New Roman" w:cs="Times New Roman"/>
          <w:sz w:val="28"/>
          <w:szCs w:val="28"/>
        </w:rPr>
        <w:t>Литижское</w:t>
      </w:r>
      <w:r w:rsidRPr="005B5040">
        <w:rPr>
          <w:rFonts w:ascii="Times New Roman" w:hAnsi="Times New Roman" w:cs="Times New Roman"/>
          <w:sz w:val="28"/>
          <w:szCs w:val="28"/>
        </w:rPr>
        <w:t xml:space="preserve"> сельское поселение» по расходам и источникам финансирования дефицита бюджета, согласно приложению.</w:t>
      </w:r>
    </w:p>
    <w:p w:rsidR="00D20DEE" w:rsidRDefault="00D20DEE" w:rsidP="00D20DEE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</w:t>
      </w:r>
      <w:r w:rsidRPr="00C70716">
        <w:rPr>
          <w:rFonts w:ascii="Times New Roman" w:hAnsi="Times New Roman" w:cs="Times New Roman"/>
          <w:sz w:val="28"/>
          <w:szCs w:val="28"/>
        </w:rPr>
        <w:t>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B23A6D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3A6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23A6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72 «</w:t>
      </w:r>
      <w:r w:rsidRPr="005B5040">
        <w:rPr>
          <w:rFonts w:ascii="Times New Roman" w:hAnsi="Times New Roman" w:cs="Times New Roman"/>
          <w:sz w:val="28"/>
          <w:szCs w:val="28"/>
        </w:rPr>
        <w:t>Порядок исполнения бюджета муниципального образования «Литижское сельское поселение» по расходам и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DEE" w:rsidRDefault="00D20DEE" w:rsidP="00D20DEE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7A4C" w:rsidRPr="005B5040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D20D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вступают в силу после </w:t>
      </w:r>
      <w:r w:rsidR="00976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его</w:t>
      </w:r>
      <w:bookmarkStart w:id="0" w:name="_GoBack"/>
      <w:bookmarkEnd w:id="0"/>
      <w:r w:rsidRPr="00D20D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официального обнародования</w:t>
      </w:r>
      <w:r w:rsidRPr="005B5040">
        <w:rPr>
          <w:rFonts w:ascii="Times New Roman" w:hAnsi="Times New Roman" w:cs="Times New Roman"/>
          <w:sz w:val="28"/>
          <w:szCs w:val="28"/>
        </w:rPr>
        <w:t xml:space="preserve"> </w:t>
      </w:r>
      <w:r w:rsidR="00C97A4C" w:rsidRPr="005B5040">
        <w:rPr>
          <w:rFonts w:ascii="Times New Roman" w:hAnsi="Times New Roman" w:cs="Times New Roman"/>
          <w:sz w:val="28"/>
          <w:szCs w:val="28"/>
        </w:rPr>
        <w:t xml:space="preserve">и подлежит размещению в сети Интернет на официальном сайте </w:t>
      </w:r>
      <w:r w:rsidR="005B5040" w:rsidRPr="005B5040">
        <w:rPr>
          <w:rFonts w:ascii="Times New Roman" w:hAnsi="Times New Roman" w:cs="Times New Roman"/>
          <w:sz w:val="28"/>
          <w:szCs w:val="28"/>
        </w:rPr>
        <w:t>Литижской</w:t>
      </w:r>
      <w:r w:rsidR="00C97A4C" w:rsidRPr="005B5040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A4C" w:rsidRPr="005B5040" w:rsidRDefault="00D20DEE" w:rsidP="00D20DEE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7A4C" w:rsidRPr="005B504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97A4C" w:rsidRPr="005B5040" w:rsidRDefault="00C97A4C" w:rsidP="00B646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040" w:rsidRPr="005B5040" w:rsidRDefault="005B5040" w:rsidP="00B646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4C" w:rsidRPr="005B5040" w:rsidRDefault="00C97A4C" w:rsidP="00B646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040" w:rsidRPr="005B5040" w:rsidRDefault="005B5040" w:rsidP="005B5040">
      <w:pPr>
        <w:spacing w:line="27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 xml:space="preserve">Глава Литижской </w:t>
      </w:r>
    </w:p>
    <w:p w:rsidR="005B5040" w:rsidRPr="005B5040" w:rsidRDefault="005B5040" w:rsidP="005B5040">
      <w:pPr>
        <w:spacing w:line="27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В.Н.Воронин</w:t>
      </w:r>
    </w:p>
    <w:p w:rsidR="005B5040" w:rsidRPr="005B5040" w:rsidRDefault="005B5040" w:rsidP="005B50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7A4C" w:rsidRPr="005B5040" w:rsidRDefault="00C97A4C" w:rsidP="00B646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40" w:rsidRPr="005B5040" w:rsidRDefault="005B5040" w:rsidP="00B64624">
      <w:pPr>
        <w:shd w:val="clear" w:color="auto" w:fill="FFFFFF"/>
        <w:spacing w:after="0" w:line="240" w:lineRule="auto"/>
        <w:ind w:left="1761"/>
        <w:jc w:val="right"/>
        <w:rPr>
          <w:rFonts w:ascii="Times New Roman" w:hAnsi="Times New Roman" w:cs="Times New Roman"/>
          <w:sz w:val="28"/>
          <w:szCs w:val="28"/>
        </w:rPr>
      </w:pPr>
    </w:p>
    <w:p w:rsidR="00C97A4C" w:rsidRPr="005B5040" w:rsidRDefault="00C97A4C" w:rsidP="00B64624">
      <w:pPr>
        <w:shd w:val="clear" w:color="auto" w:fill="FFFFFF"/>
        <w:spacing w:after="0" w:line="240" w:lineRule="auto"/>
        <w:ind w:left="1761"/>
        <w:jc w:val="right"/>
        <w:rPr>
          <w:rFonts w:ascii="Times New Roman" w:hAnsi="Times New Roman" w:cs="Times New Roman"/>
          <w:sz w:val="24"/>
          <w:szCs w:val="24"/>
        </w:rPr>
      </w:pPr>
      <w:r w:rsidRPr="005B504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97A4C" w:rsidRPr="005B5040" w:rsidRDefault="00C97A4C" w:rsidP="00B64624">
      <w:pPr>
        <w:shd w:val="clear" w:color="auto" w:fill="FFFFFF"/>
        <w:spacing w:after="0" w:line="240" w:lineRule="auto"/>
        <w:ind w:left="1761"/>
        <w:jc w:val="right"/>
        <w:rPr>
          <w:rFonts w:ascii="Times New Roman" w:hAnsi="Times New Roman" w:cs="Times New Roman"/>
          <w:sz w:val="24"/>
          <w:szCs w:val="24"/>
        </w:rPr>
      </w:pPr>
      <w:r w:rsidRPr="005B50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B5040" w:rsidRPr="005B5040">
        <w:rPr>
          <w:rFonts w:ascii="Times New Roman" w:hAnsi="Times New Roman" w:cs="Times New Roman"/>
          <w:sz w:val="24"/>
          <w:szCs w:val="24"/>
        </w:rPr>
        <w:t>Литижской</w:t>
      </w:r>
    </w:p>
    <w:p w:rsidR="00C97A4C" w:rsidRPr="005B5040" w:rsidRDefault="00C97A4C" w:rsidP="00B64624">
      <w:pPr>
        <w:shd w:val="clear" w:color="auto" w:fill="FFFFFF"/>
        <w:spacing w:after="0" w:line="240" w:lineRule="auto"/>
        <w:ind w:left="1761"/>
        <w:jc w:val="right"/>
        <w:rPr>
          <w:rFonts w:ascii="Times New Roman" w:hAnsi="Times New Roman" w:cs="Times New Roman"/>
          <w:sz w:val="24"/>
          <w:szCs w:val="24"/>
        </w:rPr>
      </w:pPr>
      <w:r w:rsidRPr="005B5040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C97A4C" w:rsidRPr="005B5040" w:rsidRDefault="005B5040" w:rsidP="00B64624">
      <w:pPr>
        <w:shd w:val="clear" w:color="auto" w:fill="FFFFFF"/>
        <w:spacing w:after="0" w:line="240" w:lineRule="auto"/>
        <w:ind w:left="1761"/>
        <w:jc w:val="right"/>
        <w:rPr>
          <w:rFonts w:ascii="Times New Roman" w:hAnsi="Times New Roman" w:cs="Times New Roman"/>
          <w:sz w:val="24"/>
          <w:szCs w:val="24"/>
        </w:rPr>
      </w:pPr>
      <w:r w:rsidRPr="005B5040">
        <w:rPr>
          <w:rFonts w:ascii="Times New Roman" w:hAnsi="Times New Roman" w:cs="Times New Roman"/>
          <w:sz w:val="24"/>
          <w:szCs w:val="24"/>
        </w:rPr>
        <w:t xml:space="preserve">от </w:t>
      </w:r>
      <w:r w:rsidR="00D20DEE">
        <w:rPr>
          <w:rFonts w:ascii="Times New Roman" w:hAnsi="Times New Roman" w:cs="Times New Roman"/>
          <w:sz w:val="24"/>
          <w:szCs w:val="24"/>
        </w:rPr>
        <w:t>24</w:t>
      </w:r>
      <w:r w:rsidRPr="005B5040">
        <w:rPr>
          <w:rFonts w:ascii="Times New Roman" w:hAnsi="Times New Roman" w:cs="Times New Roman"/>
          <w:sz w:val="24"/>
          <w:szCs w:val="24"/>
        </w:rPr>
        <w:t>.</w:t>
      </w:r>
      <w:r w:rsidR="00D20DEE">
        <w:rPr>
          <w:rFonts w:ascii="Times New Roman" w:hAnsi="Times New Roman" w:cs="Times New Roman"/>
          <w:sz w:val="24"/>
          <w:szCs w:val="24"/>
        </w:rPr>
        <w:t>01</w:t>
      </w:r>
      <w:r w:rsidRPr="005B5040">
        <w:rPr>
          <w:rFonts w:ascii="Times New Roman" w:hAnsi="Times New Roman" w:cs="Times New Roman"/>
          <w:sz w:val="24"/>
          <w:szCs w:val="24"/>
        </w:rPr>
        <w:t>.20</w:t>
      </w:r>
      <w:r w:rsidR="00D20DEE">
        <w:rPr>
          <w:rFonts w:ascii="Times New Roman" w:hAnsi="Times New Roman" w:cs="Times New Roman"/>
          <w:sz w:val="24"/>
          <w:szCs w:val="24"/>
        </w:rPr>
        <w:t>24</w:t>
      </w:r>
      <w:r w:rsidRPr="005B504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20DEE">
        <w:rPr>
          <w:rFonts w:ascii="Times New Roman" w:hAnsi="Times New Roman" w:cs="Times New Roman"/>
          <w:sz w:val="24"/>
          <w:szCs w:val="24"/>
        </w:rPr>
        <w:t>10</w:t>
      </w:r>
    </w:p>
    <w:p w:rsidR="00C97A4C" w:rsidRPr="005B5040" w:rsidRDefault="00C97A4C" w:rsidP="00B646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A4C" w:rsidRPr="005B5040" w:rsidRDefault="00C97A4C" w:rsidP="005B5040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040">
        <w:rPr>
          <w:rFonts w:ascii="Times New Roman" w:hAnsi="Times New Roman" w:cs="Times New Roman"/>
          <w:b/>
          <w:bCs/>
          <w:sz w:val="28"/>
          <w:szCs w:val="28"/>
        </w:rPr>
        <w:t>Порядок исполнения бюджета муниципального образования «</w:t>
      </w:r>
      <w:r w:rsidR="005B5040" w:rsidRPr="005B5040">
        <w:rPr>
          <w:rFonts w:ascii="Times New Roman" w:hAnsi="Times New Roman" w:cs="Times New Roman"/>
          <w:b/>
          <w:bCs/>
          <w:sz w:val="28"/>
          <w:szCs w:val="28"/>
        </w:rPr>
        <w:t>Литижское</w:t>
      </w:r>
      <w:r w:rsidRPr="005B50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по расходам и источникам финансирования дефицита бюджета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A4C" w:rsidRPr="005B5040" w:rsidRDefault="00C97A4C" w:rsidP="005B50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04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Бюджетным кодексом РФ, Положением о бюджетном процессе в муниципальном образовании «</w:t>
      </w:r>
      <w:r w:rsidR="005B5040" w:rsidRPr="005B5040">
        <w:rPr>
          <w:rFonts w:ascii="Times New Roman" w:hAnsi="Times New Roman" w:cs="Times New Roman"/>
          <w:sz w:val="28"/>
          <w:szCs w:val="28"/>
        </w:rPr>
        <w:t>Литижское</w:t>
      </w:r>
      <w:r w:rsidRPr="005B5040">
        <w:rPr>
          <w:rFonts w:ascii="Times New Roman" w:hAnsi="Times New Roman" w:cs="Times New Roman"/>
          <w:sz w:val="28"/>
          <w:szCs w:val="28"/>
        </w:rPr>
        <w:t xml:space="preserve"> сельское поселение» и устанавливает порядок исполнения бюджета муниципального образования «</w:t>
      </w:r>
      <w:r w:rsidR="005B5040" w:rsidRPr="005B5040">
        <w:rPr>
          <w:rFonts w:ascii="Times New Roman" w:hAnsi="Times New Roman" w:cs="Times New Roman"/>
          <w:sz w:val="28"/>
          <w:szCs w:val="28"/>
        </w:rPr>
        <w:t>Литижское</w:t>
      </w:r>
      <w:r w:rsidRPr="005B5040">
        <w:rPr>
          <w:rFonts w:ascii="Times New Roman" w:hAnsi="Times New Roman" w:cs="Times New Roman"/>
          <w:sz w:val="28"/>
          <w:szCs w:val="28"/>
        </w:rPr>
        <w:t xml:space="preserve"> сельское поселение» по расходам и источникам финансирования дефицита бюджета на очередной финансовый год.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1.2. Исполнение бюджета муниципального образования «</w:t>
      </w:r>
      <w:r w:rsidR="00E70DF6" w:rsidRPr="005B5040">
        <w:rPr>
          <w:rFonts w:ascii="Times New Roman" w:hAnsi="Times New Roman" w:cs="Times New Roman"/>
          <w:sz w:val="28"/>
          <w:szCs w:val="28"/>
        </w:rPr>
        <w:t>Игрицкое</w:t>
      </w:r>
      <w:r w:rsidRPr="005B5040">
        <w:rPr>
          <w:rFonts w:ascii="Times New Roman" w:hAnsi="Times New Roman" w:cs="Times New Roman"/>
          <w:sz w:val="28"/>
          <w:szCs w:val="28"/>
        </w:rPr>
        <w:t xml:space="preserve"> сельское поселение»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1.3.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органах Управления Федерального казначейства (далее по тексту - УФК).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1.4. 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</w:p>
    <w:p w:rsidR="00C97A4C" w:rsidRPr="005B5040" w:rsidRDefault="00C97A4C" w:rsidP="009D47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040">
        <w:rPr>
          <w:rFonts w:ascii="Times New Roman" w:hAnsi="Times New Roman" w:cs="Times New Roman"/>
          <w:b/>
          <w:bCs/>
          <w:sz w:val="28"/>
          <w:szCs w:val="28"/>
        </w:rPr>
        <w:t>2. ПРИНЯТИЕ БЮДЖЕТНЫХ ОБЯЗАТЕЛЬСТВ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 xml:space="preserve">2.1. Бюджетополучатель принимает бюджетные обязательства за счет средств бюджета поселения </w:t>
      </w:r>
      <w:r w:rsidR="005B5040" w:rsidRPr="005B5040">
        <w:rPr>
          <w:rFonts w:ascii="Times New Roman" w:hAnsi="Times New Roman" w:cs="Times New Roman"/>
          <w:sz w:val="28"/>
          <w:szCs w:val="28"/>
        </w:rPr>
        <w:t>в пределах,</w:t>
      </w:r>
      <w:r w:rsidRPr="005B5040">
        <w:rPr>
          <w:rFonts w:ascii="Times New Roman" w:hAnsi="Times New Roman" w:cs="Times New Roman"/>
          <w:sz w:val="28"/>
          <w:szCs w:val="28"/>
        </w:rPr>
        <w:t xml:space="preserve"> доведенных до него в текущем финансовом году лимитов бюджетных обязательств.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 xml:space="preserve"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бюджетного </w:t>
      </w:r>
      <w:r w:rsidRPr="005B5040">
        <w:rPr>
          <w:rFonts w:ascii="Times New Roman" w:hAnsi="Times New Roman" w:cs="Times New Roman"/>
          <w:sz w:val="28"/>
          <w:szCs w:val="28"/>
        </w:rPr>
        <w:lastRenderedPageBreak/>
        <w:t>учреждения предоставить физическому или юридическому лицу, иному публично - правовому образованию, субъекту международного права средства из соответствующего бюджета.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97A4C" w:rsidRPr="005B5040" w:rsidRDefault="00C97A4C" w:rsidP="00B6462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97A4C" w:rsidRPr="005B5040" w:rsidRDefault="00C97A4C" w:rsidP="009D47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040">
        <w:rPr>
          <w:rFonts w:ascii="Times New Roman" w:hAnsi="Times New Roman" w:cs="Times New Roman"/>
          <w:b/>
          <w:bCs/>
          <w:sz w:val="28"/>
          <w:szCs w:val="28"/>
        </w:rPr>
        <w:t>3. ПОДТВЕРЖДЕНИЕ ДЕНЕЖНЫХ ОБЯЗАТЕЛЬСТВ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 - 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3.2. Бюджетополучатель,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на кассовый расход в автоматизированной системе. Заявка на кассовый расход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3.3. Заявка на кассовый расход должна содержать в соответствующих полях следующую информацию: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- номер, число, месяц, год составления;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- вид платежа;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- сумму платежа, обозначенную цифрами и прописью;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- очередность платежа;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- вид операции;</w:t>
      </w:r>
    </w:p>
    <w:p w:rsidR="00C97A4C" w:rsidRPr="005B5040" w:rsidRDefault="005B5040" w:rsidP="005B504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A4C" w:rsidRPr="005B5040">
        <w:rPr>
          <w:rFonts w:ascii="Times New Roman" w:hAnsi="Times New Roman" w:cs="Times New Roman"/>
          <w:sz w:val="28"/>
          <w:szCs w:val="28"/>
        </w:rPr>
        <w:t>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3.4. Заявка на кассовый расход подписывается электронно - цифровыми подписями руководителя или иными уполномоченными лицами и отправляется в автоматизированную систему в электронном виде.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 xml:space="preserve">3.5. ГРБС и бюджетополучатели, лицевые счета которых открыты в УФК, подтверждают денежные обязательства в порядке, установленном органами </w:t>
      </w:r>
      <w:r w:rsidRPr="005B5040">
        <w:rPr>
          <w:rFonts w:ascii="Times New Roman" w:hAnsi="Times New Roman" w:cs="Times New Roman"/>
          <w:sz w:val="28"/>
          <w:szCs w:val="28"/>
        </w:rPr>
        <w:lastRenderedPageBreak/>
        <w:t>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5B5040" w:rsidRDefault="005B5040" w:rsidP="009D47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A4C" w:rsidRPr="005B5040" w:rsidRDefault="00C97A4C" w:rsidP="009D47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040">
        <w:rPr>
          <w:rFonts w:ascii="Times New Roman" w:hAnsi="Times New Roman" w:cs="Times New Roman"/>
          <w:b/>
          <w:bCs/>
          <w:sz w:val="28"/>
          <w:szCs w:val="28"/>
        </w:rPr>
        <w:t>4. САНКЦИОНИРОВАНИЕ ОПЛАТЫ ДЕНЕЖНЫХ ОБЯЗАТЕЛЬСТВ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 xml:space="preserve">4.1. Санкционирование оплаты денежных обязательств осуществляется в форме заявок на кассовый расход в пределах объемов финансирования, руководителем получателя бюджетных средств в форме разрешительной надписи </w:t>
      </w:r>
      <w:r w:rsidR="005B5040" w:rsidRPr="005B5040">
        <w:rPr>
          <w:rFonts w:ascii="Times New Roman" w:hAnsi="Times New Roman" w:cs="Times New Roman"/>
          <w:sz w:val="28"/>
          <w:szCs w:val="28"/>
        </w:rPr>
        <w:t>на заявки</w:t>
      </w:r>
      <w:r w:rsidRPr="005B5040">
        <w:rPr>
          <w:rFonts w:ascii="Times New Roman" w:hAnsi="Times New Roman" w:cs="Times New Roman"/>
          <w:sz w:val="28"/>
          <w:szCs w:val="28"/>
        </w:rPr>
        <w:t xml:space="preserve"> на кассовый расход. На руководителя получателя бюджетных средств возложена ответственность за наличие правильно и достоверно оформленных документов, необходимых для санкционирования оплаты денежных обязательств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4.</w:t>
      </w:r>
      <w:r w:rsidR="005B5040" w:rsidRPr="005B5040">
        <w:rPr>
          <w:rFonts w:ascii="Times New Roman" w:hAnsi="Times New Roman" w:cs="Times New Roman"/>
          <w:sz w:val="28"/>
          <w:szCs w:val="28"/>
        </w:rPr>
        <w:t>2. Главные</w:t>
      </w:r>
      <w:r w:rsidRPr="005B5040">
        <w:rPr>
          <w:rFonts w:ascii="Times New Roman" w:hAnsi="Times New Roman" w:cs="Times New Roman"/>
          <w:sz w:val="28"/>
          <w:szCs w:val="28"/>
        </w:rPr>
        <w:t xml:space="preserve"> распорядители и получатели бюджетных средств, администраторы источников финансирования дефицита бюджета поселения при совершении электронных платежей с применением в электронных платежных документах электронной подписи (далее – ЭП) заявок на кассовый расход формируется в виде произвольного электронного документа и подписывается ЭП лицами, обладающими правом первой и второй подписи.</w:t>
      </w:r>
    </w:p>
    <w:p w:rsidR="00C97A4C" w:rsidRPr="005B5040" w:rsidRDefault="00C97A4C" w:rsidP="00B6462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97A4C" w:rsidRPr="005B5040" w:rsidRDefault="00C97A4C" w:rsidP="009D47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040">
        <w:rPr>
          <w:rFonts w:ascii="Times New Roman" w:hAnsi="Times New Roman" w:cs="Times New Roman"/>
          <w:b/>
          <w:bCs/>
          <w:sz w:val="28"/>
          <w:szCs w:val="28"/>
        </w:rPr>
        <w:t>5. ВНЕСЕНИЕ ИЗМЕНЕНИЙ В ПРОИЗВЕДЕННЫЕ РАСХОДЫ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5.1. Изменения в произведенные расходы при исполнении бюджета поселения вносятся в случаях: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- изменения законодательства по бюджетной классификации бюджетов Российской Федерации;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C97A4C" w:rsidRPr="005B5040" w:rsidRDefault="005B5040" w:rsidP="005B504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A4C" w:rsidRPr="005B5040">
        <w:rPr>
          <w:rFonts w:ascii="Times New Roman" w:hAnsi="Times New Roman" w:cs="Times New Roman"/>
          <w:sz w:val="28"/>
          <w:szCs w:val="28"/>
        </w:rPr>
        <w:t>при разборе поступлений в части восстановления неклассифицированных расходов.</w:t>
      </w:r>
    </w:p>
    <w:p w:rsidR="00C97A4C" w:rsidRPr="005B5040" w:rsidRDefault="00C97A4C" w:rsidP="005B5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40">
        <w:rPr>
          <w:rFonts w:ascii="Times New Roman" w:hAnsi="Times New Roman" w:cs="Times New Roman"/>
          <w:sz w:val="28"/>
          <w:szCs w:val="28"/>
        </w:rPr>
        <w:t>5.2. Для внесения изменений в расходы, отраженные на лицевых счетах, 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СУФД УФК. </w:t>
      </w:r>
    </w:p>
    <w:p w:rsidR="00C97A4C" w:rsidRPr="005B5040" w:rsidRDefault="00C97A4C" w:rsidP="000458F9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97A4C" w:rsidRPr="005B5040" w:rsidRDefault="00C97A4C" w:rsidP="00045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7A4C" w:rsidRPr="005B504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149CC"/>
    <w:rsid w:val="000337F6"/>
    <w:rsid w:val="000411D9"/>
    <w:rsid w:val="000418CC"/>
    <w:rsid w:val="000458F9"/>
    <w:rsid w:val="0008022D"/>
    <w:rsid w:val="00083E67"/>
    <w:rsid w:val="00086361"/>
    <w:rsid w:val="000951F8"/>
    <w:rsid w:val="000953FC"/>
    <w:rsid w:val="000E487E"/>
    <w:rsid w:val="000F0C55"/>
    <w:rsid w:val="00110FFE"/>
    <w:rsid w:val="001320D7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B2E19"/>
    <w:rsid w:val="002E1227"/>
    <w:rsid w:val="002F4024"/>
    <w:rsid w:val="0031428D"/>
    <w:rsid w:val="00316545"/>
    <w:rsid w:val="00326182"/>
    <w:rsid w:val="00333BA1"/>
    <w:rsid w:val="003374A9"/>
    <w:rsid w:val="00365D26"/>
    <w:rsid w:val="00373AD6"/>
    <w:rsid w:val="00391A13"/>
    <w:rsid w:val="003B47E8"/>
    <w:rsid w:val="003B5A40"/>
    <w:rsid w:val="003D383F"/>
    <w:rsid w:val="00406864"/>
    <w:rsid w:val="00430A2F"/>
    <w:rsid w:val="00437823"/>
    <w:rsid w:val="004977CC"/>
    <w:rsid w:val="004B3F97"/>
    <w:rsid w:val="0054437D"/>
    <w:rsid w:val="00563E9E"/>
    <w:rsid w:val="005660F3"/>
    <w:rsid w:val="005B5040"/>
    <w:rsid w:val="005C68D8"/>
    <w:rsid w:val="005D6F79"/>
    <w:rsid w:val="005F2F41"/>
    <w:rsid w:val="005F4B8C"/>
    <w:rsid w:val="0061036F"/>
    <w:rsid w:val="00622DCE"/>
    <w:rsid w:val="006259A8"/>
    <w:rsid w:val="00631FB1"/>
    <w:rsid w:val="00632EE2"/>
    <w:rsid w:val="00664ABE"/>
    <w:rsid w:val="00670F84"/>
    <w:rsid w:val="00675326"/>
    <w:rsid w:val="0069512A"/>
    <w:rsid w:val="00707BF8"/>
    <w:rsid w:val="007349A2"/>
    <w:rsid w:val="00735468"/>
    <w:rsid w:val="00751DE9"/>
    <w:rsid w:val="007A541F"/>
    <w:rsid w:val="007A7B0A"/>
    <w:rsid w:val="007E76D1"/>
    <w:rsid w:val="0080342B"/>
    <w:rsid w:val="008463CC"/>
    <w:rsid w:val="00890EAF"/>
    <w:rsid w:val="008C0098"/>
    <w:rsid w:val="008C01F8"/>
    <w:rsid w:val="008D068E"/>
    <w:rsid w:val="008F3B0E"/>
    <w:rsid w:val="008F7BF3"/>
    <w:rsid w:val="0095073C"/>
    <w:rsid w:val="00967963"/>
    <w:rsid w:val="009744F5"/>
    <w:rsid w:val="00976A1A"/>
    <w:rsid w:val="00977798"/>
    <w:rsid w:val="009812B1"/>
    <w:rsid w:val="009C7952"/>
    <w:rsid w:val="009D3A47"/>
    <w:rsid w:val="009D4713"/>
    <w:rsid w:val="009E6D36"/>
    <w:rsid w:val="00A11995"/>
    <w:rsid w:val="00A124A5"/>
    <w:rsid w:val="00A21891"/>
    <w:rsid w:val="00A46F37"/>
    <w:rsid w:val="00A947D8"/>
    <w:rsid w:val="00AB3BF2"/>
    <w:rsid w:val="00AF5A93"/>
    <w:rsid w:val="00B136CB"/>
    <w:rsid w:val="00B218E5"/>
    <w:rsid w:val="00B532FA"/>
    <w:rsid w:val="00B541C9"/>
    <w:rsid w:val="00B64624"/>
    <w:rsid w:val="00B7524C"/>
    <w:rsid w:val="00BC2A46"/>
    <w:rsid w:val="00C10B37"/>
    <w:rsid w:val="00C30BF0"/>
    <w:rsid w:val="00C6413F"/>
    <w:rsid w:val="00C70D01"/>
    <w:rsid w:val="00C730A7"/>
    <w:rsid w:val="00C97A4C"/>
    <w:rsid w:val="00CA08B1"/>
    <w:rsid w:val="00CA55C2"/>
    <w:rsid w:val="00CB09F3"/>
    <w:rsid w:val="00CC21B3"/>
    <w:rsid w:val="00D20DEE"/>
    <w:rsid w:val="00D24995"/>
    <w:rsid w:val="00D250C5"/>
    <w:rsid w:val="00D449FA"/>
    <w:rsid w:val="00D6583A"/>
    <w:rsid w:val="00DC241C"/>
    <w:rsid w:val="00DD137D"/>
    <w:rsid w:val="00E37877"/>
    <w:rsid w:val="00E70DF6"/>
    <w:rsid w:val="00E80E2B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D684"/>
  <w15:docId w15:val="{FE2D9BBA-42B1-48A1-9620-1679574A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rsid w:val="00EC6EA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6">
    <w:name w:val="Strong"/>
    <w:uiPriority w:val="22"/>
    <w:qFormat/>
    <w:locked/>
    <w:rsid w:val="005B5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7039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Litadm</cp:lastModifiedBy>
  <cp:revision>3</cp:revision>
  <cp:lastPrinted>2024-01-29T06:52:00Z</cp:lastPrinted>
  <dcterms:created xsi:type="dcterms:W3CDTF">2024-01-29T06:41:00Z</dcterms:created>
  <dcterms:modified xsi:type="dcterms:W3CDTF">2024-01-29T06:53:00Z</dcterms:modified>
</cp:coreProperties>
</file>