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B3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</w:t>
      </w:r>
    </w:p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 xml:space="preserve"> </w:t>
      </w:r>
      <w:r w:rsidR="00E744B3">
        <w:rPr>
          <w:b/>
        </w:rPr>
        <w:t>ЛЫКОВСКОГО</w:t>
      </w:r>
      <w:r w:rsidRPr="009B459D">
        <w:rPr>
          <w:b/>
        </w:rPr>
        <w:t xml:space="preserve">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0165A3" w:rsidP="009B459D">
      <w:pPr>
        <w:rPr>
          <w:b/>
          <w:u w:val="single"/>
        </w:rPr>
      </w:pPr>
      <w:r>
        <w:rPr>
          <w:b/>
          <w:u w:val="single"/>
        </w:rPr>
        <w:t>от  21 сентября</w:t>
      </w:r>
      <w:r w:rsidR="00E744B3">
        <w:rPr>
          <w:b/>
          <w:u w:val="single"/>
        </w:rPr>
        <w:t xml:space="preserve"> </w:t>
      </w:r>
      <w:r>
        <w:rPr>
          <w:b/>
          <w:u w:val="single"/>
        </w:rPr>
        <w:t xml:space="preserve"> 2017</w:t>
      </w:r>
      <w:r w:rsidR="009B459D" w:rsidRPr="009B459D">
        <w:rPr>
          <w:b/>
          <w:u w:val="single"/>
        </w:rPr>
        <w:t xml:space="preserve"> года  №</w:t>
      </w:r>
      <w:r>
        <w:rPr>
          <w:b/>
          <w:u w:val="single"/>
        </w:rPr>
        <w:t xml:space="preserve"> 29</w:t>
      </w:r>
      <w:bookmarkStart w:id="0" w:name="_GoBack"/>
      <w:bookmarkEnd w:id="0"/>
    </w:p>
    <w:p w:rsidR="009B459D" w:rsidRPr="009B459D" w:rsidRDefault="00E744B3" w:rsidP="009B459D">
      <w:proofErr w:type="spellStart"/>
      <w:r>
        <w:t>с</w:t>
      </w:r>
      <w:proofErr w:type="gramStart"/>
      <w:r>
        <w:t>.Л</w:t>
      </w:r>
      <w:proofErr w:type="gramEnd"/>
      <w:r>
        <w:t>ыково</w:t>
      </w:r>
      <w:proofErr w:type="spellEnd"/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4D3A73" w:rsidRDefault="0004489A" w:rsidP="00225A9E">
      <w:pPr>
        <w:tabs>
          <w:tab w:val="right" w:pos="9900"/>
        </w:tabs>
        <w:contextualSpacing/>
        <w:jc w:val="both"/>
        <w:rPr>
          <w:bCs/>
        </w:rPr>
      </w:pPr>
      <w:r w:rsidRPr="0004489A">
        <w:rPr>
          <w:bCs/>
        </w:rPr>
        <w:t>«Принят</w:t>
      </w:r>
      <w:r w:rsidR="004D3A73">
        <w:rPr>
          <w:bCs/>
        </w:rPr>
        <w:t>ие решения о переводе жилого</w:t>
      </w:r>
    </w:p>
    <w:p w:rsidR="004D3A73" w:rsidRDefault="004D3A73" w:rsidP="00225A9E">
      <w:pPr>
        <w:tabs>
          <w:tab w:val="right" w:pos="9900"/>
        </w:tabs>
        <w:contextualSpacing/>
        <w:jc w:val="both"/>
        <w:rPr>
          <w:bCs/>
        </w:rPr>
      </w:pPr>
      <w:r>
        <w:rPr>
          <w:bCs/>
        </w:rPr>
        <w:t>помещения в нежилое помещение и нежилого</w:t>
      </w:r>
    </w:p>
    <w:p w:rsidR="00754E1A" w:rsidRDefault="004D3A73" w:rsidP="00225A9E">
      <w:pPr>
        <w:tabs>
          <w:tab w:val="right" w:pos="9900"/>
        </w:tabs>
        <w:contextualSpacing/>
        <w:jc w:val="both"/>
        <w:rPr>
          <w:bCs/>
        </w:rPr>
      </w:pPr>
      <w:r>
        <w:rPr>
          <w:bCs/>
        </w:rPr>
        <w:t xml:space="preserve">помещения в </w:t>
      </w:r>
      <w:proofErr w:type="gramStart"/>
      <w:r>
        <w:rPr>
          <w:bCs/>
        </w:rPr>
        <w:t>жилое</w:t>
      </w:r>
      <w:proofErr w:type="gramEnd"/>
      <w:r w:rsidR="0004489A" w:rsidRPr="0004489A">
        <w:rPr>
          <w:bCs/>
        </w:rPr>
        <w:t>»</w:t>
      </w:r>
    </w:p>
    <w:p w:rsidR="0004489A" w:rsidRDefault="0004489A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10CF2" w:rsidRDefault="00510CF2" w:rsidP="00510CF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</w:t>
      </w:r>
      <w:r w:rsidR="00E744B3">
        <w:t>Лыковского</w:t>
      </w:r>
      <w:r>
        <w:t xml:space="preserve">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04489A" w:rsidRPr="0004489A">
        <w:rPr>
          <w:rFonts w:eastAsia="Calibri"/>
          <w:lang w:eastAsia="en-US"/>
        </w:rPr>
        <w:t>«Принятие решения о создании семейного (родового) захоронения»</w:t>
      </w:r>
      <w:r w:rsidR="002A768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04489A" w:rsidRPr="0004489A">
        <w:rPr>
          <w:bCs/>
        </w:rPr>
        <w:t>«Принятие решения о создании семейного (родового) захоронения»</w:t>
      </w:r>
      <w:r w:rsidR="002A7687">
        <w:rPr>
          <w:bCs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Default="009B459D" w:rsidP="009B459D"/>
    <w:p w:rsidR="00E744B3" w:rsidRDefault="00E744B3" w:rsidP="009B459D"/>
    <w:p w:rsidR="00E744B3" w:rsidRPr="009B459D" w:rsidRDefault="00E744B3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E744B3" w:rsidP="009B459D">
      <w:r>
        <w:t>Лыковского</w:t>
      </w:r>
      <w:r w:rsidR="009B459D" w:rsidRPr="009B459D">
        <w:t xml:space="preserve"> сельского поселения                                                </w:t>
      </w:r>
      <w:r>
        <w:t xml:space="preserve">       </w:t>
      </w:r>
      <w:proofErr w:type="spellStart"/>
      <w:r>
        <w:t>В.В.Колесников</w:t>
      </w:r>
      <w:proofErr w:type="spellEnd"/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E744B3" w:rsidP="009B459D">
      <w:pPr>
        <w:jc w:val="right"/>
      </w:pPr>
      <w:r>
        <w:t>Лыковского</w:t>
      </w:r>
      <w:r w:rsidR="006A043A">
        <w:t xml:space="preserve"> сельского поселения </w:t>
      </w:r>
    </w:p>
    <w:p w:rsidR="009B459D" w:rsidRDefault="00E744B3" w:rsidP="009B459D">
      <w:pPr>
        <w:jc w:val="right"/>
      </w:pPr>
      <w:r>
        <w:t>от  24 ноября г. № 43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04489A" w:rsidRPr="0004489A">
        <w:rPr>
          <w:b/>
          <w:bCs/>
        </w:rPr>
        <w:t>«Принятие решения о создании семейного (родового) захоронения»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E744B3">
              <w:t>Лыковского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04489A">
              <w:t>3640100010000</w:t>
            </w:r>
            <w:r w:rsidR="004D3A73">
              <w:t>703981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9B459D" w:rsidRPr="009B459D" w:rsidRDefault="0004489A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04489A">
              <w:rPr>
                <w:rFonts w:eastAsia="Calibri"/>
                <w:lang w:eastAsia="en-US"/>
              </w:rPr>
              <w:t>«Принятие решения о создании семейного (родового) захоронения»</w:t>
            </w:r>
            <w:r w:rsidR="00AF7B8E">
              <w:rPr>
                <w:rFonts w:eastAsia="Calibri"/>
                <w:lang w:eastAsia="en-US"/>
              </w:rPr>
              <w:t xml:space="preserve"> </w:t>
            </w:r>
            <w:r w:rsidR="009B459D"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C32036" w:rsidRDefault="009B459D" w:rsidP="00C32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E744B3">
              <w:rPr>
                <w:bCs/>
              </w:rPr>
              <w:t>Лыковского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654FD7">
              <w:rPr>
                <w:bCs/>
              </w:rPr>
              <w:t>айона от 14.05.2013  № 21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04489A" w:rsidRPr="0004489A">
              <w:rPr>
                <w:rFonts w:eastAsia="Calibri"/>
                <w:lang w:eastAsia="en-US"/>
              </w:rPr>
              <w:t>«Принятие решения о создании семейного (родового) захоронения»</w:t>
            </w:r>
          </w:p>
          <w:p w:rsidR="00225A9E" w:rsidRDefault="00225A9E" w:rsidP="009B459D">
            <w:pPr>
              <w:ind w:firstLine="603"/>
              <w:jc w:val="both"/>
              <w:rPr>
                <w:b/>
                <w:bCs/>
              </w:rPr>
            </w:pP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4FB2" w:rsidRDefault="00934FB2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04489A" w:rsidRPr="0004489A" w:rsidRDefault="0004489A" w:rsidP="0004489A">
            <w:pPr>
              <w:tabs>
                <w:tab w:val="left" w:pos="1440"/>
                <w:tab w:val="left" w:pos="1560"/>
              </w:tabs>
              <w:ind w:firstLine="709"/>
              <w:jc w:val="both"/>
            </w:pPr>
            <w:r w:rsidRPr="0004489A"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9B459D" w:rsidRPr="009B459D" w:rsidRDefault="0004489A" w:rsidP="00754E1A">
            <w:pPr>
              <w:autoSpaceDE w:val="0"/>
              <w:jc w:val="both"/>
            </w:pPr>
            <w:r>
              <w:t xml:space="preserve">        - </w:t>
            </w:r>
            <w:r w:rsidR="002A7687">
              <w:t xml:space="preserve">Уставом </w:t>
            </w:r>
            <w:r w:rsidR="00E744B3">
              <w:t>Лыковского</w:t>
            </w:r>
            <w:r w:rsidR="002A7687">
              <w:t xml:space="preserve"> сельского поселения Воронежской области.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04489A" w:rsidRDefault="00B61892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 xml:space="preserve">Постановление  администрации </w:t>
            </w:r>
            <w:r w:rsidR="00E744B3">
              <w:rPr>
                <w:bCs/>
              </w:rPr>
              <w:t>Лыковского</w:t>
            </w:r>
            <w:r w:rsidRPr="00B61892">
              <w:rPr>
                <w:bCs/>
              </w:rPr>
              <w:t xml:space="preserve"> сельского поселения Подгоренского  муниципал</w:t>
            </w:r>
            <w:r w:rsidR="00225A9E">
              <w:rPr>
                <w:bCs/>
              </w:rPr>
              <w:t xml:space="preserve">ьного района от </w:t>
            </w:r>
            <w:r w:rsidR="00654FD7">
              <w:rPr>
                <w:bCs/>
              </w:rPr>
              <w:t>14.05.2013</w:t>
            </w:r>
            <w:r w:rsidR="00754E1A">
              <w:rPr>
                <w:bCs/>
              </w:rPr>
              <w:t xml:space="preserve"> </w:t>
            </w:r>
            <w:r w:rsidR="00654FD7">
              <w:rPr>
                <w:bCs/>
              </w:rPr>
              <w:t xml:space="preserve"> № 21 «Об утверждении административного регламента по предоставлению муниципальной услуги « Принятие решения о переводе жилого помещения в нежилое помещение и нежилого помещения в жилое</w:t>
            </w:r>
            <w:r w:rsidR="0004489A" w:rsidRPr="0004489A">
              <w:rPr>
                <w:bCs/>
              </w:rPr>
              <w:t>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E744B3">
              <w:rPr>
                <w:b/>
              </w:rPr>
              <w:t>Лыковского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E744B3">
              <w:rPr>
                <w:bCs/>
              </w:rPr>
              <w:t>Лыковского</w:t>
            </w:r>
            <w:r w:rsidRPr="004A5FD0">
              <w:rPr>
                <w:bCs/>
              </w:rPr>
              <w:t xml:space="preserve"> сельского поселения </w:t>
            </w:r>
            <w:r w:rsidRPr="004A5FD0">
              <w:rPr>
                <w:bCs/>
              </w:rPr>
              <w:lastRenderedPageBreak/>
              <w:t>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E744B3">
              <w:rPr>
                <w:b/>
              </w:rPr>
              <w:t>Лыковского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E744B3">
              <w:rPr>
                <w:b/>
              </w:rPr>
              <w:t>Лыковского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E744B3">
              <w:rPr>
                <w:b/>
              </w:rPr>
              <w:t>Лыковского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754E1A" w:rsidRDefault="0004489A" w:rsidP="00754E1A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4489A">
      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      </w:r>
            <w:proofErr w:type="gramStart"/>
            <w:r w:rsidRPr="0004489A">
              <w:t>.</w:t>
            </w:r>
            <w:r w:rsidR="00754E1A">
              <w:t>.</w:t>
            </w:r>
            <w:proofErr w:type="gramEnd"/>
          </w:p>
          <w:p w:rsidR="00754E1A" w:rsidRDefault="00754E1A" w:rsidP="00754E1A">
            <w:pPr>
              <w:spacing w:before="100" w:beforeAutospacing="1" w:after="100" w:afterAutospacing="1"/>
              <w:jc w:val="both"/>
            </w:pPr>
            <w: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754E1A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E744B3">
              <w:rPr>
                <w:b/>
              </w:rPr>
              <w:t>Лыковского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lastRenderedPageBreak/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E744B3">
              <w:t>Лыковского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E744B3">
              <w:t>Лыковского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E744B3">
              <w:rPr>
                <w:b/>
              </w:rPr>
              <w:t>Лыковского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 xml:space="preserve">Оснований для приостановления предоставления муниципальной услуги законодательством не </w:t>
            </w:r>
            <w:r w:rsidR="00245C27" w:rsidRPr="00245C27">
              <w:lastRenderedPageBreak/>
              <w:t>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04489A" w:rsidRPr="0004489A">
              <w:rPr>
                <w:b/>
                <w:bCs/>
              </w:rPr>
              <w:t>«Принятие решения о создании семейного (родового) захоронения»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04489A" w:rsidRDefault="0004489A" w:rsidP="00934FB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4489A">
              <w:rPr>
                <w:color w:val="000000"/>
              </w:rPr>
      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</w:t>
            </w:r>
          </w:p>
          <w:p w:rsidR="009B459D" w:rsidRPr="009B459D" w:rsidRDefault="00754E1A" w:rsidP="00934FB2">
            <w:pPr>
              <w:spacing w:before="100" w:beforeAutospacing="1" w:after="100" w:afterAutospacing="1"/>
              <w:jc w:val="both"/>
            </w:pPr>
            <w:r w:rsidRPr="00754E1A">
              <w:rPr>
                <w:color w:val="000000"/>
              </w:rPr>
              <w:t>.</w:t>
            </w:r>
            <w:r w:rsidR="009B459D"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54E1A" w:rsidRDefault="009B459D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04489A" w:rsidRPr="0004489A">
              <w:rPr>
                <w:bCs/>
              </w:rPr>
              <w:t>Результатом предоставления муниципальной услуги является принятие решения о создании семейного (родового) захоронения в виде постановления администрации либо решения об  отказе в предоставлении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B2" w:rsidRPr="00934FB2" w:rsidRDefault="00335D74" w:rsidP="0004489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34FB2" w:rsidRDefault="00934FB2" w:rsidP="00934FB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9B459D" w:rsidRPr="009B459D" w:rsidRDefault="009B459D" w:rsidP="00934FB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04489A" w:rsidRDefault="0004489A" w:rsidP="00D023A0">
            <w:pPr>
              <w:spacing w:before="100" w:beforeAutospacing="1" w:after="100" w:afterAutospacing="1"/>
              <w:jc w:val="both"/>
            </w:pPr>
            <w:r w:rsidRPr="0004489A">
              <w:t xml:space="preserve"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Документы, предоставляемые заявителем, для получения </w:t>
            </w:r>
            <w:r w:rsidRPr="009B459D">
              <w:rPr>
                <w:b/>
                <w:bCs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84E05" w:rsidRDefault="006859D8" w:rsidP="0004489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lastRenderedPageBreak/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Default="009B459D" w:rsidP="00584E0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71821" w:rsidRPr="00E71821" w:rsidRDefault="00E71821" w:rsidP="00E7182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E71821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 w:rsidR="00C711AB"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E71821">
              <w:rPr>
                <w:rFonts w:eastAsiaTheme="minorHAnsi"/>
                <w:lang w:eastAsia="en-US"/>
              </w:rPr>
              <w:t>.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К заявлению прилагаются следующие документы: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копия паспорта заявителя (представителя заявителя);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копии документов, подтверждающих степень родства с лицами, захороненными на данном земельном участке;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- копии свидетельств о смерти лиц, захороненных на данном земельном участке.</w:t>
            </w:r>
          </w:p>
          <w:p w:rsidR="0004489A" w:rsidRPr="0004489A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561587" w:rsidRDefault="0004489A" w:rsidP="0004489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04489A">
              <w:rPr>
                <w:bCs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      </w:r>
            <w:proofErr w:type="gramStart"/>
            <w:r w:rsidRPr="0004489A">
              <w:rPr>
                <w:bCs/>
              </w:rPr>
              <w:t>1</w:t>
            </w:r>
            <w:proofErr w:type="gramEnd"/>
            <w:r w:rsidRPr="0004489A">
              <w:rPr>
                <w:bCs/>
              </w:rPr>
              <w:t xml:space="preserve"> соответствующий документ в подлиннике для сверки.</w:t>
            </w:r>
            <w:r w:rsidR="00561587" w:rsidRPr="00561587">
              <w:rPr>
                <w:bCs/>
              </w:rPr>
              <w:tab/>
            </w:r>
          </w:p>
          <w:p w:rsidR="009B459D" w:rsidRPr="004A5FD0" w:rsidRDefault="009B459D" w:rsidP="00561587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4A5FD0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BF15D5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859D8" w:rsidRPr="006859D8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654FD7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E744B3">
              <w:rPr>
                <w:bCs/>
              </w:rPr>
              <w:t>Лыковского</w:t>
            </w:r>
            <w:r w:rsidRPr="00E55242">
              <w:rPr>
                <w:bCs/>
              </w:rPr>
              <w:t xml:space="preserve"> сельского поселения Подгоренского  мун</w:t>
            </w:r>
            <w:r w:rsidR="008D550D">
              <w:rPr>
                <w:bCs/>
              </w:rPr>
              <w:t>иципа</w:t>
            </w:r>
            <w:r w:rsidR="006859D8">
              <w:rPr>
                <w:bCs/>
              </w:rPr>
              <w:t>л</w:t>
            </w:r>
            <w:r w:rsidR="00BF15D5">
              <w:rPr>
                <w:bCs/>
              </w:rPr>
              <w:t xml:space="preserve">ьного </w:t>
            </w:r>
            <w:r w:rsidR="00BF15D5">
              <w:rPr>
                <w:bCs/>
              </w:rPr>
              <w:lastRenderedPageBreak/>
              <w:t xml:space="preserve">района от </w:t>
            </w:r>
            <w:r w:rsidR="00654FD7">
              <w:rPr>
                <w:bCs/>
              </w:rPr>
              <w:t>14.05.2013  № 2</w:t>
            </w:r>
            <w:r w:rsidR="0004489A">
              <w:rPr>
                <w:bCs/>
              </w:rPr>
              <w:t>1</w:t>
            </w:r>
            <w:r w:rsidRPr="00E55242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654FD7">
              <w:rPr>
                <w:bCs/>
              </w:rPr>
              <w:t>«Принятие решения о переводе жилого помещения в нежилое помещение и нежилого помещения в жилое»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6859D8" w:rsidRPr="006859D8">
              <w:rPr>
                <w:b/>
                <w:bCs/>
              </w:rPr>
              <w:t>«</w:t>
            </w:r>
            <w:r w:rsidR="0004489A" w:rsidRPr="0004489A">
              <w:rPr>
                <w:b/>
                <w:bCs/>
              </w:rPr>
              <w:t>Принятие решения о создании семейного (родового) захоронения»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E744B3">
              <w:t>Лыковского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E744B3">
              <w:t>Лыковского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0165A3"/>
    <w:rsid w:val="0004489A"/>
    <w:rsid w:val="001019DE"/>
    <w:rsid w:val="00225A9E"/>
    <w:rsid w:val="00245C27"/>
    <w:rsid w:val="002A7687"/>
    <w:rsid w:val="002E1C80"/>
    <w:rsid w:val="002E74F9"/>
    <w:rsid w:val="00335D74"/>
    <w:rsid w:val="003C6840"/>
    <w:rsid w:val="004A4FF5"/>
    <w:rsid w:val="004A5FD0"/>
    <w:rsid w:val="004D3A73"/>
    <w:rsid w:val="004F256A"/>
    <w:rsid w:val="0051012D"/>
    <w:rsid w:val="00510CF2"/>
    <w:rsid w:val="00525091"/>
    <w:rsid w:val="00561587"/>
    <w:rsid w:val="00584E05"/>
    <w:rsid w:val="005973BF"/>
    <w:rsid w:val="005D5B6A"/>
    <w:rsid w:val="00654FD7"/>
    <w:rsid w:val="006859D8"/>
    <w:rsid w:val="006A043A"/>
    <w:rsid w:val="0070105E"/>
    <w:rsid w:val="007128F6"/>
    <w:rsid w:val="00745E83"/>
    <w:rsid w:val="00754E1A"/>
    <w:rsid w:val="007859DB"/>
    <w:rsid w:val="00815F7E"/>
    <w:rsid w:val="00817302"/>
    <w:rsid w:val="00881BEE"/>
    <w:rsid w:val="008D550D"/>
    <w:rsid w:val="009156B7"/>
    <w:rsid w:val="00934FB2"/>
    <w:rsid w:val="00966695"/>
    <w:rsid w:val="009B459D"/>
    <w:rsid w:val="00AF7B8E"/>
    <w:rsid w:val="00B61892"/>
    <w:rsid w:val="00B72D3E"/>
    <w:rsid w:val="00B8163D"/>
    <w:rsid w:val="00B91C50"/>
    <w:rsid w:val="00BD1154"/>
    <w:rsid w:val="00BF15D5"/>
    <w:rsid w:val="00C32036"/>
    <w:rsid w:val="00C70C2B"/>
    <w:rsid w:val="00C711AB"/>
    <w:rsid w:val="00C91560"/>
    <w:rsid w:val="00CA23C4"/>
    <w:rsid w:val="00D023A0"/>
    <w:rsid w:val="00D75066"/>
    <w:rsid w:val="00DA6C2D"/>
    <w:rsid w:val="00E55242"/>
    <w:rsid w:val="00E71821"/>
    <w:rsid w:val="00E744B3"/>
    <w:rsid w:val="00F865D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Lykov</cp:lastModifiedBy>
  <cp:revision>35</cp:revision>
  <cp:lastPrinted>2017-09-25T06:12:00Z</cp:lastPrinted>
  <dcterms:created xsi:type="dcterms:W3CDTF">2016-11-21T12:06:00Z</dcterms:created>
  <dcterms:modified xsi:type="dcterms:W3CDTF">2017-09-25T06:12:00Z</dcterms:modified>
</cp:coreProperties>
</file>