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07" w:rsidRDefault="00B01107">
      <w:pPr>
        <w:jc w:val="center"/>
      </w:pPr>
    </w:p>
    <w:p w:rsidR="00B01107" w:rsidRDefault="00B01107">
      <w:pPr>
        <w:ind w:left="-108"/>
        <w:outlineLvl w:val="1"/>
      </w:pPr>
      <w:r>
        <w:rPr>
          <w:rFonts w:ascii="Cambria" w:hAnsi="Cambria"/>
        </w:rPr>
        <w:t xml:space="preserve">     </w:t>
      </w:r>
      <w:r>
        <w:rPr>
          <w:rFonts w:ascii="Cambria" w:hAnsi="Cambria" w:cs="Cambria"/>
        </w:rPr>
        <w:t>РОССИЙСКАЯ ФЕДЕРАЦИЯ</w:t>
      </w:r>
    </w:p>
    <w:p w:rsidR="00B01107" w:rsidRDefault="00B01107">
      <w:pPr>
        <w:keepNext/>
        <w:ind w:left="-108"/>
        <w:outlineLvl w:val="0"/>
      </w:pPr>
      <w:r>
        <w:rPr>
          <w:smallCaps/>
          <w:spacing w:val="5"/>
          <w:kern w:val="2"/>
        </w:rPr>
        <w:t xml:space="preserve"> </w:t>
      </w:r>
      <w:r>
        <w:rPr>
          <w:rFonts w:ascii="Arial Black" w:hAnsi="Arial Black" w:cs="Arial Black"/>
          <w:smallCaps/>
          <w:spacing w:val="5"/>
          <w:kern w:val="2"/>
        </w:rPr>
        <w:t>А Д М И Н И С Т Р А Ц И Я</w:t>
      </w:r>
    </w:p>
    <w:p w:rsidR="00B01107" w:rsidRDefault="00B01107" w:rsidP="76AFF4DE">
      <w:pPr>
        <w:keepNext/>
        <w:spacing w:line="259" w:lineRule="auto"/>
        <w:ind w:left="-108"/>
      </w:pPr>
      <w:r w:rsidRPr="76AFF4DE">
        <w:rPr>
          <w:b/>
          <w:bCs/>
        </w:rPr>
        <w:t xml:space="preserve">          сельского поселения</w:t>
      </w:r>
      <w:r>
        <w:br/>
      </w:r>
      <w:r w:rsidRPr="76AFF4DE">
        <w:rPr>
          <w:b/>
          <w:bCs/>
        </w:rPr>
        <w:t xml:space="preserve">               АЛЬКИНО       </w:t>
      </w:r>
    </w:p>
    <w:p w:rsidR="00B01107" w:rsidRDefault="00B01107" w:rsidP="76AFF4DE">
      <w:pPr>
        <w:keepNext/>
        <w:spacing w:line="259" w:lineRule="auto"/>
        <w:ind w:left="-108"/>
      </w:pPr>
      <w:r w:rsidRPr="76AFF4DE">
        <w:rPr>
          <w:b/>
          <w:bCs/>
        </w:rPr>
        <w:t xml:space="preserve">       муниципального района</w:t>
      </w:r>
      <w:r w:rsidRPr="76AFF4DE">
        <w:rPr>
          <w:b/>
          <w:bCs/>
          <w:color w:val="FF0000"/>
        </w:rPr>
        <w:t xml:space="preserve"> </w:t>
      </w:r>
      <w:r>
        <w:br/>
      </w:r>
      <w:r w:rsidRPr="76AFF4DE">
        <w:rPr>
          <w:b/>
          <w:bCs/>
        </w:rPr>
        <w:t xml:space="preserve">             Похвистневский</w:t>
      </w:r>
      <w:r>
        <w:br/>
      </w:r>
      <w:r w:rsidRPr="76AFF4DE">
        <w:rPr>
          <w:b/>
          <w:bCs/>
        </w:rPr>
        <w:t xml:space="preserve">         Самарской области</w:t>
      </w:r>
    </w:p>
    <w:p w:rsidR="00B01107" w:rsidRDefault="00B01107">
      <w:pPr>
        <w:ind w:left="-108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B01107" w:rsidRDefault="00B01107">
      <w:pPr>
        <w:ind w:left="-108"/>
        <w:rPr>
          <w:b/>
          <w:bCs/>
        </w:rPr>
      </w:pPr>
      <w:r>
        <w:rPr>
          <w:b/>
          <w:bCs/>
        </w:rPr>
        <w:t xml:space="preserve">     П О С Т А Н О В Л Е Н И Е                                                                                            </w:t>
      </w:r>
    </w:p>
    <w:p w:rsidR="00B01107" w:rsidRDefault="00B01107" w:rsidP="5156A0FA">
      <w:pPr>
        <w:ind w:left="57"/>
        <w:outlineLvl w:val="0"/>
        <w:rPr>
          <w:b/>
          <w:bCs/>
        </w:rPr>
      </w:pPr>
      <w:r w:rsidRPr="5156A0FA">
        <w:rPr>
          <w:b/>
          <w:bCs/>
        </w:rPr>
        <w:t xml:space="preserve">         </w:t>
      </w:r>
    </w:p>
    <w:p w:rsidR="00B01107" w:rsidRDefault="00B01107" w:rsidP="5156A0FA">
      <w:pPr>
        <w:ind w:left="57"/>
        <w:outlineLvl w:val="0"/>
        <w:rPr>
          <w:b/>
          <w:bCs/>
        </w:rPr>
      </w:pPr>
      <w:r w:rsidRPr="5156A0FA">
        <w:rPr>
          <w:b/>
          <w:bCs/>
        </w:rPr>
        <w:t xml:space="preserve">             28.12.2018 № 113  </w:t>
      </w:r>
    </w:p>
    <w:p w:rsidR="00B01107" w:rsidRDefault="00B01107" w:rsidP="76AFF4DE">
      <w:pPr>
        <w:ind w:left="57"/>
        <w:outlineLvl w:val="0"/>
        <w:rPr>
          <w:b/>
          <w:bCs/>
        </w:rPr>
      </w:pPr>
      <w:r w:rsidRPr="76AFF4DE">
        <w:rPr>
          <w:b/>
          <w:bCs/>
        </w:rPr>
        <w:t xml:space="preserve">            </w:t>
      </w:r>
      <w:r w:rsidRPr="76AFF4DE">
        <w:rPr>
          <w:b/>
          <w:bCs/>
          <w:sz w:val="18"/>
          <w:szCs w:val="18"/>
        </w:rPr>
        <w:t>с. Алькино</w:t>
      </w:r>
    </w:p>
    <w:p w:rsidR="00B01107" w:rsidRDefault="00B01107">
      <w:pPr>
        <w:ind w:left="57"/>
        <w:rPr>
          <w:b/>
          <w:bCs/>
          <w:sz w:val="18"/>
          <w:szCs w:val="18"/>
        </w:rPr>
      </w:pPr>
    </w:p>
    <w:p w:rsidR="00B01107" w:rsidRDefault="00B01107">
      <w:pPr>
        <w:ind w:right="5155"/>
        <w:jc w:val="both"/>
      </w:pPr>
      <w:r>
        <w:t xml:space="preserve">Об утверждении инструкции о порядке действий дежурного персонала при получении сигналов о пожаре и неисправности установок (систем) </w:t>
      </w:r>
    </w:p>
    <w:p w:rsidR="00B01107" w:rsidRDefault="00B01107">
      <w:pPr>
        <w:ind w:right="5155"/>
        <w:jc w:val="both"/>
      </w:pPr>
      <w:r>
        <w:t>противопожарной защиты объекта</w:t>
      </w:r>
    </w:p>
    <w:p w:rsidR="00B01107" w:rsidRDefault="00B01107">
      <w:pPr>
        <w:ind w:left="57"/>
        <w:rPr>
          <w:b/>
          <w:bCs/>
          <w:sz w:val="18"/>
          <w:szCs w:val="18"/>
        </w:rPr>
      </w:pPr>
    </w:p>
    <w:p w:rsidR="00B01107" w:rsidRDefault="00B01107" w:rsidP="76AFF4DE">
      <w:pPr>
        <w:pStyle w:val="ConsPlusNormal"/>
        <w:spacing w:line="27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76AFF4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76AFF4DE">
          <w:rPr>
            <w:rStyle w:val="InternetLin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76AFF4D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«О противопожарном режиме» от 25.04.2012 № 390, Администрация сельского поселения  Алькино</w:t>
      </w:r>
    </w:p>
    <w:p w:rsidR="00B01107" w:rsidRDefault="00B01107">
      <w:pPr>
        <w:pStyle w:val="ConsPlusNormal"/>
        <w:spacing w:line="276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01107" w:rsidRDefault="00B01107">
      <w:r>
        <w:t xml:space="preserve">                                                             </w:t>
      </w:r>
      <w:r>
        <w:rPr>
          <w:b/>
          <w:bCs/>
        </w:rPr>
        <w:t>П О С Т А Н О В Л Я Е Т:</w:t>
      </w:r>
    </w:p>
    <w:p w:rsidR="00B01107" w:rsidRDefault="00B01107">
      <w:pPr>
        <w:rPr>
          <w:rFonts w:ascii="Verdana" w:hAnsi="Verdana" w:cs="Verdana"/>
          <w:b/>
          <w:bCs/>
          <w:sz w:val="20"/>
          <w:szCs w:val="20"/>
        </w:rPr>
      </w:pPr>
    </w:p>
    <w:p w:rsidR="00B01107" w:rsidRDefault="00B01107" w:rsidP="76AFF4DE">
      <w:pPr>
        <w:pStyle w:val="NormalWeb"/>
        <w:keepNext/>
        <w:shd w:val="clear" w:color="auto" w:fill="FFFFFF"/>
        <w:spacing w:before="0" w:after="0" w:line="276" w:lineRule="auto"/>
        <w:rPr>
          <w:sz w:val="28"/>
          <w:szCs w:val="28"/>
        </w:rPr>
      </w:pPr>
      <w:r w:rsidRPr="76AFF4DE">
        <w:rPr>
          <w:sz w:val="28"/>
          <w:szCs w:val="28"/>
        </w:rPr>
        <w:t xml:space="preserve">             1.Утвердить инструкцию о порядке действия персонала Администрации сельского поселения Алькино   по обеспечению эвакуации людей при пожаре,</w:t>
      </w:r>
    </w:p>
    <w:p w:rsidR="00B01107" w:rsidRDefault="00B011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.</w:t>
      </w:r>
    </w:p>
    <w:p w:rsidR="00B01107" w:rsidRDefault="00B01107" w:rsidP="5156A0FA">
      <w:pPr>
        <w:spacing w:line="276" w:lineRule="auto"/>
        <w:jc w:val="both"/>
        <w:rPr>
          <w:sz w:val="28"/>
          <w:szCs w:val="28"/>
        </w:rPr>
      </w:pPr>
      <w:r w:rsidRPr="5156A0FA">
        <w:rPr>
          <w:sz w:val="28"/>
          <w:szCs w:val="28"/>
        </w:rPr>
        <w:t xml:space="preserve">            2. Настоящее Постановление вступает в силу со дня его подписания  и подлежит размещению  на  официальном  сайте Администрации сельского поселения Алькино в сети «Интернет».</w:t>
      </w:r>
    </w:p>
    <w:p w:rsidR="00B01107" w:rsidRDefault="00B01107">
      <w:pPr>
        <w:tabs>
          <w:tab w:val="left" w:pos="360"/>
        </w:tabs>
        <w:spacing w:line="276" w:lineRule="auto"/>
      </w:pPr>
      <w:r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B01107" w:rsidRDefault="00B01107">
      <w:pPr>
        <w:rPr>
          <w:sz w:val="28"/>
          <w:szCs w:val="28"/>
        </w:rPr>
      </w:pPr>
    </w:p>
    <w:p w:rsidR="00B01107" w:rsidRDefault="00B01107">
      <w:pPr>
        <w:ind w:firstLine="567"/>
      </w:pPr>
    </w:p>
    <w:p w:rsidR="00B01107" w:rsidRDefault="00B01107">
      <w:pPr>
        <w:ind w:firstLine="567"/>
      </w:pPr>
    </w:p>
    <w:p w:rsidR="00B01107" w:rsidRDefault="00B01107">
      <w:pPr>
        <w:ind w:firstLine="567"/>
      </w:pPr>
    </w:p>
    <w:p w:rsidR="00B01107" w:rsidRDefault="00B01107">
      <w:pPr>
        <w:ind w:firstLine="567"/>
      </w:pPr>
    </w:p>
    <w:p w:rsidR="00B01107" w:rsidRDefault="00B01107" w:rsidP="5156A0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поселения </w:t>
      </w:r>
      <w:r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ab/>
        <w:t>И.Х.Муллабаев</w:t>
      </w:r>
    </w:p>
    <w:p w:rsidR="00B01107" w:rsidRDefault="00B01107">
      <w:pPr>
        <w:ind w:firstLine="567"/>
      </w:pPr>
    </w:p>
    <w:p w:rsidR="00B01107" w:rsidRDefault="00B01107">
      <w:pPr>
        <w:ind w:firstLine="567"/>
      </w:pPr>
    </w:p>
    <w:p w:rsidR="00B01107" w:rsidRDefault="00B01107"/>
    <w:p w:rsidR="00B01107" w:rsidRDefault="00B01107">
      <w:pPr>
        <w:autoSpaceDE w:val="0"/>
        <w:rPr>
          <w:sz w:val="27"/>
          <w:szCs w:val="27"/>
        </w:rPr>
      </w:pPr>
    </w:p>
    <w:p w:rsidR="00B01107" w:rsidRDefault="00B01107">
      <w:pPr>
        <w:autoSpaceDE w:val="0"/>
        <w:rPr>
          <w:sz w:val="27"/>
          <w:szCs w:val="27"/>
        </w:rPr>
      </w:pPr>
    </w:p>
    <w:p w:rsidR="00B01107" w:rsidRDefault="00B01107">
      <w:pPr>
        <w:autoSpaceDE w:val="0"/>
        <w:rPr>
          <w:sz w:val="27"/>
          <w:szCs w:val="27"/>
        </w:rPr>
      </w:pPr>
    </w:p>
    <w:p w:rsidR="00B01107" w:rsidRDefault="00B01107">
      <w:pPr>
        <w:autoSpaceDE w:val="0"/>
        <w:rPr>
          <w:sz w:val="27"/>
          <w:szCs w:val="27"/>
        </w:rPr>
      </w:pPr>
    </w:p>
    <w:p w:rsidR="00B01107" w:rsidRDefault="00B01107" w:rsidP="76AFF4DE">
      <w:pPr>
        <w:pStyle w:val="NormalWeb"/>
        <w:keepNext/>
        <w:shd w:val="clear" w:color="auto" w:fill="FFFFFF"/>
        <w:spacing w:before="0" w:after="0"/>
        <w:ind w:firstLine="2999"/>
        <w:jc w:val="right"/>
      </w:pPr>
      <w:r>
        <w:t xml:space="preserve">Приложение </w:t>
      </w:r>
    </w:p>
    <w:p w:rsidR="00B01107" w:rsidRDefault="00B01107" w:rsidP="76AFF4DE">
      <w:pPr>
        <w:pStyle w:val="NormalWeb"/>
        <w:keepNext/>
        <w:shd w:val="clear" w:color="auto" w:fill="FFFFFF"/>
        <w:spacing w:before="0" w:after="0"/>
        <w:ind w:firstLine="2999"/>
        <w:jc w:val="right"/>
      </w:pPr>
      <w:r>
        <w:t>к постановлению</w:t>
      </w:r>
    </w:p>
    <w:p w:rsidR="00B01107" w:rsidRDefault="00B01107" w:rsidP="76AFF4DE">
      <w:pPr>
        <w:pStyle w:val="NormalWeb"/>
        <w:keepNext/>
        <w:shd w:val="clear" w:color="auto" w:fill="FFFFFF"/>
        <w:spacing w:before="0" w:after="0"/>
        <w:ind w:firstLine="2999"/>
        <w:jc w:val="right"/>
      </w:pPr>
      <w:r>
        <w:t>Администрации сельского поселения</w:t>
      </w:r>
    </w:p>
    <w:p w:rsidR="00B01107" w:rsidRDefault="00B01107" w:rsidP="76AFF4DE">
      <w:pPr>
        <w:pStyle w:val="NormalWeb"/>
        <w:spacing w:before="0" w:after="0" w:line="259" w:lineRule="auto"/>
        <w:ind w:firstLine="2999"/>
        <w:jc w:val="center"/>
      </w:pPr>
      <w:r>
        <w:t xml:space="preserve">                                                                      от 28.12.2018 №113</w:t>
      </w:r>
    </w:p>
    <w:p w:rsidR="00B01107" w:rsidRDefault="00B01107" w:rsidP="76AFF4DE">
      <w:pPr>
        <w:pStyle w:val="NormalWeb"/>
        <w:spacing w:before="0" w:after="0" w:line="259" w:lineRule="auto"/>
        <w:ind w:firstLine="2999"/>
        <w:jc w:val="center"/>
      </w:pPr>
    </w:p>
    <w:p w:rsidR="00B01107" w:rsidRDefault="00B01107" w:rsidP="00C21254">
      <w:pPr>
        <w:pStyle w:val="NormalWeb"/>
        <w:keepNext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76AFF4DE">
        <w:rPr>
          <w:b/>
          <w:bCs/>
          <w:sz w:val="28"/>
          <w:szCs w:val="28"/>
        </w:rPr>
        <w:t>И Н С Т Р У К Ц И Я</w:t>
      </w:r>
    </w:p>
    <w:p w:rsidR="00B01107" w:rsidRDefault="00B01107" w:rsidP="00C21254">
      <w:pPr>
        <w:pStyle w:val="NormalWeb"/>
        <w:keepNext/>
        <w:shd w:val="clear" w:color="auto" w:fill="FFFFFF"/>
        <w:spacing w:before="0" w:after="0"/>
        <w:jc w:val="center"/>
      </w:pPr>
      <w:r w:rsidRPr="76AFF4DE">
        <w:rPr>
          <w:sz w:val="27"/>
          <w:szCs w:val="27"/>
        </w:rPr>
        <w:t>о порядке действия персонала Администрации сельского поселения Алькино</w:t>
      </w:r>
    </w:p>
    <w:p w:rsidR="00B01107" w:rsidRDefault="00B01107" w:rsidP="00C21254">
      <w:pPr>
        <w:autoSpaceDE w:val="0"/>
        <w:jc w:val="center"/>
      </w:pPr>
      <w:r>
        <w:rPr>
          <w:sz w:val="27"/>
          <w:szCs w:val="27"/>
        </w:rPr>
        <w:t>по обеспечению эвакуации людей при пожаре</w:t>
      </w:r>
    </w:p>
    <w:p w:rsidR="00B01107" w:rsidRDefault="00B01107">
      <w:pPr>
        <w:autoSpaceDE w:val="0"/>
      </w:pPr>
      <w:r>
        <w:rPr>
          <w:sz w:val="27"/>
          <w:szCs w:val="27"/>
        </w:rPr>
        <w:t xml:space="preserve">          </w:t>
      </w:r>
    </w:p>
    <w:p w:rsidR="00B01107" w:rsidRDefault="00B01107">
      <w:pPr>
        <w:autoSpaceDE w:val="0"/>
      </w:pPr>
      <w:r>
        <w:rPr>
          <w:b/>
          <w:bCs/>
          <w:sz w:val="27"/>
          <w:szCs w:val="27"/>
        </w:rPr>
        <w:t xml:space="preserve">                                                          1. Общие положения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1.1. Настоящая инструкция о порядке действий персонала по обеспечению эвакуации людей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при пожаре (далее — Инструкция) разработана в соответствии с п. 12 Правил противопожарного</w:t>
      </w:r>
    </w:p>
    <w:p w:rsidR="00B01107" w:rsidRDefault="00B01107">
      <w:pPr>
        <w:autoSpaceDE w:val="0"/>
      </w:pPr>
      <w:r>
        <w:rPr>
          <w:sz w:val="23"/>
          <w:szCs w:val="23"/>
        </w:rPr>
        <w:t>режима в  Российской Федерации (Постановление Правительства РФ от 25 апреля 2012 г. № 390).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1.2. Инструкция является дополнением к схематическим планам эвакуации при пожаре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работников и обучающихся.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1.3. Инструкция предназначена для организации безопасной и быстрой эвакуации работников и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обучающихся из здания школы в случае пожара.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1.4. Практические тренировки по эвакуации работников и обучающихся в случае пожара по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данной инструкции проводятся не реже двух раз в год.</w:t>
      </w:r>
    </w:p>
    <w:p w:rsidR="00B01107" w:rsidRDefault="00B01107">
      <w:pPr>
        <w:autoSpaceDE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Порядок эвакуации при пожаре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 2.1. При возникновении пожара немедленно сообщить о пожаре в ближайшую пожарную часть</w:t>
      </w:r>
    </w:p>
    <w:p w:rsidR="00B01107" w:rsidRDefault="00B01107">
      <w:pPr>
        <w:autoSpaceDE w:val="0"/>
      </w:pPr>
      <w:r w:rsidRPr="76AFF4DE">
        <w:rPr>
          <w:sz w:val="23"/>
          <w:szCs w:val="23"/>
        </w:rPr>
        <w:t xml:space="preserve">по телефону: - 01; </w:t>
      </w:r>
      <w:r w:rsidRPr="76AFF4DE">
        <w:rPr>
          <w:b/>
          <w:bCs/>
        </w:rPr>
        <w:t xml:space="preserve">«01» </w:t>
      </w:r>
      <w:r>
        <w:t>либо</w:t>
      </w:r>
      <w:r w:rsidRPr="76AFF4DE">
        <w:rPr>
          <w:b/>
          <w:bCs/>
        </w:rPr>
        <w:t xml:space="preserve"> «15-2-15-50» </w:t>
      </w:r>
      <w:r>
        <w:t>с сотового телефона, либо 112</w:t>
      </w:r>
      <w:r w:rsidRPr="76AFF4DE">
        <w:rPr>
          <w:b/>
          <w:bCs/>
        </w:rPr>
        <w:t xml:space="preserve">  </w:t>
      </w:r>
      <w:r w:rsidRPr="76AFF4DE">
        <w:rPr>
          <w:sz w:val="23"/>
          <w:szCs w:val="23"/>
        </w:rPr>
        <w:t>администрации Учреждения.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2.2. Оповестить о пожаре как можно больше работников и сообщить о нем руководителю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образовательного учреждения, а при невозможности – другому должностному лицу.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2.3. Открыть все эвакуационные выходы.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2.4. С учетом сложившейся обстановки определить наиболее безопасные эвакуационные пути и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выходы, обеспечивающие возможность эвакуации работников и учащихся, в безопасную зону в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кратчайший срок.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       2.5. Исключить условия, способствующие возникновению паники. С этой целью нельзя </w:t>
      </w:r>
    </w:p>
    <w:p w:rsidR="00B01107" w:rsidRDefault="00B01107">
      <w:pPr>
        <w:autoSpaceDE w:val="0"/>
      </w:pPr>
      <w:r>
        <w:rPr>
          <w:sz w:val="23"/>
          <w:szCs w:val="23"/>
        </w:rPr>
        <w:t>Работникам  Администрации сельского поселения нельзя оставлять посетителей  без присмотра с момента обнаружения пожара и до его ликвидации.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2.6. Эвакуацию людей, находящихся в помещениях  здания  следует начинать из помещения, в котором возник пожар, и смежных с ним помещений, которым угрожает опасность распространения огня и продуктов горения. 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2.7. Быстро, без паники и суеты эвакуировать людей и работников из здания согласно плану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эвакуации, не допуская встречных и пересекающихся потоков людей. 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2.8. Тщательно проверять все помещения, чтобы исключить возможность пребывания в</w:t>
      </w:r>
    </w:p>
    <w:p w:rsidR="00B01107" w:rsidRDefault="00B01107">
      <w:pPr>
        <w:autoSpaceDE w:val="0"/>
      </w:pPr>
      <w:r>
        <w:rPr>
          <w:sz w:val="23"/>
          <w:szCs w:val="23"/>
        </w:rPr>
        <w:t>опасной зоне людей, спрятавшихся под столами, в шкафах или других местах.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2.09. Выставлять посты безопасности на входах в здание, чтобы исключить возможность</w:t>
      </w:r>
    </w:p>
    <w:p w:rsidR="00B01107" w:rsidRDefault="00B01107">
      <w:pPr>
        <w:autoSpaceDE w:val="0"/>
      </w:pPr>
      <w:r>
        <w:rPr>
          <w:sz w:val="23"/>
          <w:szCs w:val="23"/>
        </w:rPr>
        <w:t>возвращения людей  в здание, где возник пожар.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2.10. Покидая помещение, отключить все электроприборы, выключить свет, плотно закрыть за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собой двери, окна и форточки во избежание распространения огня и дыма в смежные помещения.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2.11. При возгорании одежды попытаться сбросить ее. Если это сделать не удается, упасть на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пол и, перекатываясь, сбить пламя; можно накрыть горящую одежду куском плотной ткани, облиться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водой, но ни в коем случае не бежать – бег только усилит интенсивность горения.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2.12. В загоревшемся помещении не нужно дожидаться, пока приблизится пламя. Основная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опасность пожара для человека – дым. При наступлении признаков удушья лечь на пол и как можно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быстрее ползти к выходу.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2.13. Организовать сбор эвакуированных в специально установленном месте.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2.14. Проверить наличие эвакуированных по спискам в месте сбора.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2.15. Администрации организовать встречу работников пожарной охраны и проводить их к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месту пожара.</w:t>
      </w:r>
    </w:p>
    <w:p w:rsidR="00B01107" w:rsidRDefault="00B01107">
      <w:pPr>
        <w:autoSpaceDE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Оказание первой доврачебной помощи пострадавшим на пожаре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3.1. Наиболее характерными видами повреждения при пожаре являются: травматический шок,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термический ожог, удушье, ушибы, переломы, ранения.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3.2. Запрещается: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перетаскивать пострадавшего на другое место, если ему ничто не угрожает и если первую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доврачебную помощь можно оказывать на месте. Особенно это касается пострадавших с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переломами, повреждениями позвоночника, имеющих проникающие ранения;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sz w:val="23"/>
          <w:szCs w:val="23"/>
        </w:rPr>
        <w:t>давать воду, лекарства находящемуся без сознания пострадавшему, т.к. он может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задохнуться;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удалять инородные тела, выступающие из грудной, брюшной полости или черепной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коробки, даже если кажется, что их легко можно вытащить;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оставлять находящегося без сознания пострадавшего на спине, чтобы он не захлебнулся в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случае рвоты или кровотечения.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3.3. Необходимо: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>-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как можно быстрее вызвать «Скорую помощь», точно и внятно назвав место, где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произошло несчастье. Если не уверены, что вас правильно поняли, звонок лучше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продублировать;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до приезда «Скорой помощи» попытаться найти медицинского работника, который сможет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оказать пострадавшему более квалифицированную помощь;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в случае, когда промедление может угрожать жизни пострадавшего, следует оказать ему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первую доврачебную помощь, не забывая об основополагающем медицинском принципе –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«не навреди».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3.4. Основные действия при оказании первой доврачебной помощи: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3.4.1. При травматическом шоке необходимо: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осторожно уложить пострадавшего на спину, при рвоте повернуть голову набок;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проверить, есть ли дыхание, работает ли сердце. Если нет – начать реанимационные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мероприятия;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быстро остановить кровотечение, иммобилизовать места переломов;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дать обезболивающее, при его отсутствии – 50 – 70 г алкоголя;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 угнетении дыхания и сердечной деятельности ввести адреналин, кордиамин, кофеин.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3.4.2. При травматическом шоке запрещается: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переносить пострадавшего без надежного обезболивания, а в случае переломов – без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наложения шин;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снимать прилипшую после ожога одежду;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давать пить (если имеются жалобы на боль в животе);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оставлять больного без наблюдения.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3.4.3. При термическом ожоге необходимо: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освободить обожженную часть тела от одежды; если нужно, разрезать, не сдирая,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приставшие к телу куски ткани;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нельзя вскрывать пузыри, касаться ожоговой поверхности руками, смазывать ее жиром,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мазью и другими веществами.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3.4.4. При ограниченных ожогах I степени на покрасневшую кожу хорошо наложить марлевую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салфетку, смоченную спиртом. При ограниченном ожоге следует немедленно начать охлаждение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места ожога (прикрыв его салфеткой и ПХВ-пленкой) водопроводной водой в течение 10 – 15 минут.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После чего на пораженную поверхность наложить чистую, лучше стерильную, щадящую повязку,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ввести обезболивающие средства (анальгин, баралгин и т. п.).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3.4.5. При обширных ожогах после наложения повязок напоить пострадавшего горячим чаем,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дать обезболивающее и, тепло укутав, срочно доставить в больницу. Если перевозка пострадавшего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задерживается или длится долго, ему дают пить щелочно-солевую смесь (1 ч. ложку поваренной соли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и 1/2 ч. ложки пищевой соды, растворить в двух стаканах воды).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3.4.6. При ранении необходимо:</w:t>
      </w:r>
    </w:p>
    <w:p w:rsidR="00B01107" w:rsidRDefault="00B01107">
      <w:pPr>
        <w:autoSpaceDE w:val="0"/>
      </w:pPr>
      <w:r>
        <w:rPr>
          <w:sz w:val="23"/>
          <w:szCs w:val="23"/>
        </w:rPr>
        <w:t>- смазать края раны йодом или спиртом;</w:t>
      </w:r>
    </w:p>
    <w:p w:rsidR="00B01107" w:rsidRDefault="00B01107">
      <w:pPr>
        <w:autoSpaceDE w:val="0"/>
      </w:pPr>
      <w:r>
        <w:rPr>
          <w:sz w:val="23"/>
          <w:szCs w:val="23"/>
        </w:rPr>
        <w:t>- наложить стерильную повязку.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3.4.7. При ранении запрещается: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sz w:val="23"/>
          <w:szCs w:val="23"/>
        </w:rPr>
        <w:t>прикасаться к ране руками;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 наложении повязки прикасаться к стороне бинта, прилежащей к ране.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3.4.8. При сильном кровотечении необходимо: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пережать поврежденный сосуд пальцем;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сильно согнуть поврежденную конечность, подложив под колено или локоть тканевый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валик;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наложить жгут, но не более чем на 1,5 часа, после чего ослабить скрутку и, когда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конечность потеплеет и порозовеет, снова затянуть;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 небольших кровотечениях прижать рану стерильной салфеткой и туго забинтовать.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3.4.9. При переломах необходимо: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обеспечить покой травмированного места;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наложить шину (стандартную или из подручных материалов);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придать сломанной руке или ноге возвышенное положение;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приложить холодный компресс;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дать обезболивающее;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 открытом переломе наложить на рану антисептическую повязку.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3.4.10. При переломах запрещается: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пытаться составлять обломки костей;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фиксировать шину в месте, где выступает кость;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прикладывать к месту перелома грелку;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без необходимости снимать одежду и обувь с поврежденной конечности (в месте перелома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одежду и обувь лучше вырезать).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3.4.11. При удушье необходимо: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обеспечить приток свежего воздуха;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уложить пострадавшего так, чтобы ноги были приподняты;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расстегнуть одежду, стесняющую дыхание;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дать понюхать нашатырный спирт;</w:t>
      </w:r>
    </w:p>
    <w:p w:rsidR="00B01107" w:rsidRDefault="00B01107">
      <w:pPr>
        <w:autoSpaceDE w:val="0"/>
      </w:pPr>
      <w:r>
        <w:rPr>
          <w:rFonts w:ascii="Calibri" w:hAnsi="Calibri" w:cs="Calibri"/>
          <w:sz w:val="25"/>
          <w:szCs w:val="25"/>
        </w:rPr>
        <w:t xml:space="preserve">- </w:t>
      </w:r>
      <w:r>
        <w:rPr>
          <w:rFonts w:ascii="Segoe UI Symbol" w:hAnsi="Segoe UI Symbol" w:cs="Segoe UI Symbol"/>
          <w:sz w:val="25"/>
          <w:szCs w:val="25"/>
        </w:rPr>
        <w:t xml:space="preserve"> </w:t>
      </w:r>
      <w:r>
        <w:rPr>
          <w:sz w:val="23"/>
          <w:szCs w:val="23"/>
        </w:rPr>
        <w:t>при отсутствии самостоятельного дыхания провести искусственное дыхание и непрямой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массаж сердца.</w:t>
      </w:r>
    </w:p>
    <w:p w:rsidR="00B01107" w:rsidRDefault="00B01107">
      <w:pPr>
        <w:autoSpaceDE w:val="0"/>
      </w:pPr>
      <w:r>
        <w:rPr>
          <w:sz w:val="23"/>
          <w:szCs w:val="23"/>
        </w:rPr>
        <w:t xml:space="preserve">           3.4.12. Приступая к оказанию первой доврачебной помощи пострадавшему при пожаре,</w:t>
      </w:r>
    </w:p>
    <w:p w:rsidR="00B01107" w:rsidRDefault="00B01107">
      <w:pPr>
        <w:autoSpaceDE w:val="0"/>
        <w:rPr>
          <w:sz w:val="23"/>
          <w:szCs w:val="23"/>
        </w:rPr>
      </w:pPr>
      <w:r>
        <w:rPr>
          <w:sz w:val="23"/>
          <w:szCs w:val="23"/>
        </w:rPr>
        <w:t>спасающий должен четко представлять последовательность собственных действий в конкретной</w:t>
      </w:r>
    </w:p>
    <w:sectPr w:rsidR="00B01107" w:rsidSect="00C21254">
      <w:pgSz w:w="11906" w:h="16838"/>
      <w:pgMar w:top="709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285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AFF4DE"/>
    <w:rsid w:val="00342162"/>
    <w:rsid w:val="004A12A4"/>
    <w:rsid w:val="00B01107"/>
    <w:rsid w:val="00B0579F"/>
    <w:rsid w:val="00C21254"/>
    <w:rsid w:val="5156A0FA"/>
    <w:rsid w:val="75BEED44"/>
    <w:rsid w:val="76AFF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2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162"/>
    <w:pPr>
      <w:keepNext/>
      <w:widowControl w:val="0"/>
      <w:numPr>
        <w:numId w:val="1"/>
      </w:numPr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16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rsid w:val="0034216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0B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0BF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342162"/>
  </w:style>
  <w:style w:type="character" w:customStyle="1" w:styleId="WW8Num1z1">
    <w:name w:val="WW8Num1z1"/>
    <w:uiPriority w:val="99"/>
    <w:rsid w:val="00342162"/>
  </w:style>
  <w:style w:type="character" w:customStyle="1" w:styleId="WW8Num2z0">
    <w:name w:val="WW8Num2z0"/>
    <w:uiPriority w:val="99"/>
    <w:rsid w:val="00342162"/>
    <w:rPr>
      <w:rFonts w:ascii="Symbol" w:hAnsi="Symbol" w:cs="Symbol"/>
    </w:rPr>
  </w:style>
  <w:style w:type="character" w:customStyle="1" w:styleId="WW8Num2z1">
    <w:name w:val="WW8Num2z1"/>
    <w:uiPriority w:val="99"/>
    <w:rsid w:val="00342162"/>
    <w:rPr>
      <w:rFonts w:ascii="Courier New" w:hAnsi="Courier New" w:cs="Courier New"/>
    </w:rPr>
  </w:style>
  <w:style w:type="character" w:customStyle="1" w:styleId="WW8Num2z2">
    <w:name w:val="WW8Num2z2"/>
    <w:uiPriority w:val="99"/>
    <w:rsid w:val="00342162"/>
    <w:rPr>
      <w:rFonts w:ascii="Wingdings" w:hAnsi="Wingdings" w:cs="Wingdings"/>
    </w:rPr>
  </w:style>
  <w:style w:type="character" w:customStyle="1" w:styleId="WW8Num3z0">
    <w:name w:val="WW8Num3z0"/>
    <w:uiPriority w:val="99"/>
    <w:rsid w:val="00342162"/>
  </w:style>
  <w:style w:type="character" w:customStyle="1" w:styleId="WW8Num3z1">
    <w:name w:val="WW8Num3z1"/>
    <w:uiPriority w:val="99"/>
    <w:rsid w:val="00342162"/>
  </w:style>
  <w:style w:type="character" w:customStyle="1" w:styleId="WW8Num3z2">
    <w:name w:val="WW8Num3z2"/>
    <w:uiPriority w:val="99"/>
    <w:rsid w:val="00342162"/>
  </w:style>
  <w:style w:type="character" w:customStyle="1" w:styleId="WW8Num3z3">
    <w:name w:val="WW8Num3z3"/>
    <w:uiPriority w:val="99"/>
    <w:rsid w:val="00342162"/>
  </w:style>
  <w:style w:type="character" w:customStyle="1" w:styleId="WW8Num3z4">
    <w:name w:val="WW8Num3z4"/>
    <w:uiPriority w:val="99"/>
    <w:rsid w:val="00342162"/>
  </w:style>
  <w:style w:type="character" w:customStyle="1" w:styleId="WW8Num3z5">
    <w:name w:val="WW8Num3z5"/>
    <w:uiPriority w:val="99"/>
    <w:rsid w:val="00342162"/>
  </w:style>
  <w:style w:type="character" w:customStyle="1" w:styleId="WW8Num3z6">
    <w:name w:val="WW8Num3z6"/>
    <w:uiPriority w:val="99"/>
    <w:rsid w:val="00342162"/>
  </w:style>
  <w:style w:type="character" w:customStyle="1" w:styleId="WW8Num3z7">
    <w:name w:val="WW8Num3z7"/>
    <w:uiPriority w:val="99"/>
    <w:rsid w:val="00342162"/>
  </w:style>
  <w:style w:type="character" w:customStyle="1" w:styleId="WW8Num3z8">
    <w:name w:val="WW8Num3z8"/>
    <w:uiPriority w:val="99"/>
    <w:rsid w:val="00342162"/>
  </w:style>
  <w:style w:type="character" w:customStyle="1" w:styleId="WW8Num4z0">
    <w:name w:val="WW8Num4z0"/>
    <w:uiPriority w:val="99"/>
    <w:rsid w:val="00342162"/>
  </w:style>
  <w:style w:type="character" w:customStyle="1" w:styleId="WW8Num4z1">
    <w:name w:val="WW8Num4z1"/>
    <w:uiPriority w:val="99"/>
    <w:rsid w:val="00342162"/>
  </w:style>
  <w:style w:type="character" w:customStyle="1" w:styleId="WW8Num4z2">
    <w:name w:val="WW8Num4z2"/>
    <w:uiPriority w:val="99"/>
    <w:rsid w:val="00342162"/>
  </w:style>
  <w:style w:type="character" w:customStyle="1" w:styleId="WW8Num4z3">
    <w:name w:val="WW8Num4z3"/>
    <w:uiPriority w:val="99"/>
    <w:rsid w:val="00342162"/>
  </w:style>
  <w:style w:type="character" w:customStyle="1" w:styleId="WW8Num4z4">
    <w:name w:val="WW8Num4z4"/>
    <w:uiPriority w:val="99"/>
    <w:rsid w:val="00342162"/>
  </w:style>
  <w:style w:type="character" w:customStyle="1" w:styleId="WW8Num4z5">
    <w:name w:val="WW8Num4z5"/>
    <w:uiPriority w:val="99"/>
    <w:rsid w:val="00342162"/>
  </w:style>
  <w:style w:type="character" w:customStyle="1" w:styleId="WW8Num4z6">
    <w:name w:val="WW8Num4z6"/>
    <w:uiPriority w:val="99"/>
    <w:rsid w:val="00342162"/>
  </w:style>
  <w:style w:type="character" w:customStyle="1" w:styleId="WW8Num4z7">
    <w:name w:val="WW8Num4z7"/>
    <w:uiPriority w:val="99"/>
    <w:rsid w:val="00342162"/>
  </w:style>
  <w:style w:type="character" w:customStyle="1" w:styleId="WW8Num4z8">
    <w:name w:val="WW8Num4z8"/>
    <w:uiPriority w:val="99"/>
    <w:rsid w:val="00342162"/>
  </w:style>
  <w:style w:type="character" w:customStyle="1" w:styleId="1">
    <w:name w:val="Заголовок 1 Знак"/>
    <w:basedOn w:val="DefaultParagraphFont"/>
    <w:uiPriority w:val="99"/>
    <w:rsid w:val="00342162"/>
    <w:rPr>
      <w:b/>
      <w:bCs/>
      <w:caps/>
      <w:sz w:val="36"/>
      <w:szCs w:val="36"/>
    </w:rPr>
  </w:style>
  <w:style w:type="character" w:customStyle="1" w:styleId="StrongEmphasis">
    <w:name w:val="Strong Emphasis"/>
    <w:basedOn w:val="DefaultParagraphFont"/>
    <w:uiPriority w:val="99"/>
    <w:rsid w:val="00342162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162"/>
  </w:style>
  <w:style w:type="character" w:customStyle="1" w:styleId="InternetLink">
    <w:name w:val="Internet Link"/>
    <w:uiPriority w:val="99"/>
    <w:rsid w:val="00342162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34216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216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0BF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342162"/>
  </w:style>
  <w:style w:type="paragraph" w:styleId="Caption">
    <w:name w:val="caption"/>
    <w:basedOn w:val="Normal"/>
    <w:uiPriority w:val="99"/>
    <w:qFormat/>
    <w:rsid w:val="003421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4216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34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BF"/>
    <w:rPr>
      <w:rFonts w:eastAsia="Times New Roman" w:cs="Times New Roman"/>
      <w:sz w:val="0"/>
      <w:szCs w:val="0"/>
      <w:lang w:eastAsia="zh-CN"/>
    </w:rPr>
  </w:style>
  <w:style w:type="paragraph" w:customStyle="1" w:styleId="10">
    <w:name w:val="1"/>
    <w:basedOn w:val="Normal"/>
    <w:uiPriority w:val="99"/>
    <w:rsid w:val="00342162"/>
    <w:pPr>
      <w:spacing w:before="280" w:after="280"/>
    </w:pPr>
  </w:style>
  <w:style w:type="paragraph" w:styleId="NormalWeb">
    <w:name w:val="Normal (Web)"/>
    <w:basedOn w:val="Normal"/>
    <w:uiPriority w:val="99"/>
    <w:rsid w:val="00342162"/>
    <w:pPr>
      <w:spacing w:before="280" w:after="280"/>
    </w:pPr>
  </w:style>
  <w:style w:type="paragraph" w:customStyle="1" w:styleId="ConsPlusNormal">
    <w:name w:val="ConsPlusNormal"/>
    <w:uiPriority w:val="99"/>
    <w:rsid w:val="0034216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sultantplus://offline/ref=08F0A832706262207459F03ECC52B3DF2F77DA44B765FC5198F8DBC03B8E4E2FCD47ED569BX7g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1508</Words>
  <Characters>8600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Идрис</cp:lastModifiedBy>
  <cp:revision>42</cp:revision>
  <cp:lastPrinted>2019-03-01T12:01:00Z</cp:lastPrinted>
  <dcterms:created xsi:type="dcterms:W3CDTF">2013-02-07T11:13:00Z</dcterms:created>
  <dcterms:modified xsi:type="dcterms:W3CDTF">2019-03-23T07:13:00Z</dcterms:modified>
</cp:coreProperties>
</file>