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BA" w:rsidRDefault="00E52BBA" w:rsidP="00E52BBA">
      <w:pPr>
        <w:autoSpaceDE w:val="0"/>
        <w:autoSpaceDN w:val="0"/>
        <w:adjustRightInd w:val="0"/>
      </w:pPr>
    </w:p>
    <w:p w:rsidR="00E52BBA" w:rsidRDefault="00E52BBA" w:rsidP="00E52BBA">
      <w:pPr>
        <w:rPr>
          <w:b/>
          <w:sz w:val="28"/>
          <w:szCs w:val="28"/>
        </w:rPr>
      </w:pPr>
    </w:p>
    <w:p w:rsidR="00E52BBA" w:rsidRDefault="00E52BBA" w:rsidP="00E52BBA">
      <w:pPr>
        <w:rPr>
          <w:b/>
          <w:sz w:val="28"/>
          <w:szCs w:val="28"/>
        </w:rPr>
      </w:pPr>
    </w:p>
    <w:p w:rsidR="00E52BBA" w:rsidRDefault="00E52BBA" w:rsidP="00E52B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</w:t>
      </w:r>
    </w:p>
    <w:p w:rsidR="00E52BBA" w:rsidRDefault="00E52BBA" w:rsidP="00E52B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АДМИНИСТРАЦИИ  НОВОАКСАЙСКОГО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E52BBA" w:rsidRDefault="00E52BBA" w:rsidP="00E52B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 ОКТЯБРЬСКОГО МУНИЦИПАЛЬНОГО РАЙОНА</w:t>
      </w:r>
    </w:p>
    <w:p w:rsidR="00E52BBA" w:rsidRDefault="00E52BBA" w:rsidP="00E52B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ВОЛГОГРАДСКОЙ ОБЛАСТИ</w:t>
      </w:r>
    </w:p>
    <w:p w:rsidR="00E52BBA" w:rsidRDefault="00E52BBA" w:rsidP="00E52BBA">
      <w:pPr>
        <w:rPr>
          <w:b/>
          <w:sz w:val="28"/>
          <w:szCs w:val="28"/>
        </w:rPr>
      </w:pPr>
    </w:p>
    <w:p w:rsidR="00E52BBA" w:rsidRDefault="00E52BBA" w:rsidP="00E52BBA">
      <w:pPr>
        <w:rPr>
          <w:sz w:val="24"/>
          <w:szCs w:val="24"/>
        </w:rPr>
      </w:pPr>
    </w:p>
    <w:p w:rsidR="00E52BBA" w:rsidRDefault="00E52BBA" w:rsidP="00E52B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14 августа 2020 года                                                                     </w:t>
      </w:r>
      <w:r w:rsidR="007B3BC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№ 35</w:t>
      </w:r>
    </w:p>
    <w:p w:rsidR="00E52BBA" w:rsidRDefault="00E52BBA" w:rsidP="00E52B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0"/>
      </w:tblGrid>
      <w:tr w:rsidR="00E52BBA" w:rsidTr="00E52BBA">
        <w:trPr>
          <w:trHeight w:val="516"/>
        </w:trPr>
        <w:tc>
          <w:tcPr>
            <w:tcW w:w="4360" w:type="dxa"/>
            <w:hideMark/>
          </w:tcPr>
          <w:p w:rsidR="00E52BBA" w:rsidRDefault="00E52BBA">
            <w:pPr>
              <w:pStyle w:val="ConsPlusNormal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«О внесение изменений в постановление администрации Новоаксайского сельского поселения Октябрьского муниципального района Волгоградской области от 30.12. 2016 года № 90  «Об утверждении </w:t>
            </w:r>
            <w:hyperlink r:id="rId5" w:anchor="P37" w:history="1">
              <w:proofErr w:type="gramStart"/>
              <w:r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</w:rPr>
                <w:t>Порядк</w:t>
              </w:r>
            </w:hyperlink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принятия решений о признании безнадежной к взысканию задолженности по платежам в бюджет Новоаксайского сельского поселения Октябрьского муниципального района Волгоградской области»</w:t>
            </w:r>
          </w:p>
        </w:tc>
      </w:tr>
    </w:tbl>
    <w:p w:rsidR="00E52BBA" w:rsidRDefault="00E52BBA" w:rsidP="00E52BBA">
      <w:pPr>
        <w:pStyle w:val="ConsPlusNormal0"/>
        <w:jc w:val="both"/>
        <w:rPr>
          <w:color w:val="000000"/>
          <w:sz w:val="24"/>
          <w:szCs w:val="24"/>
        </w:rPr>
      </w:pPr>
    </w:p>
    <w:p w:rsidR="00E52BBA" w:rsidRDefault="00E52BBA" w:rsidP="00E52BBA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color w:val="000000"/>
            <w:sz w:val="24"/>
            <w:szCs w:val="24"/>
          </w:rPr>
          <w:t>статьей 47.2</w:t>
        </w:r>
      </w:hyperlink>
      <w:r>
        <w:rPr>
          <w:color w:val="000000"/>
          <w:sz w:val="24"/>
          <w:szCs w:val="24"/>
        </w:rPr>
        <w:t xml:space="preserve"> Бюджетного кодекса Российской Федерации, п</w:t>
      </w:r>
      <w:r>
        <w:rPr>
          <w:rFonts w:cs="Calibri"/>
          <w:color w:val="000000"/>
          <w:sz w:val="24"/>
          <w:szCs w:val="24"/>
        </w:rPr>
        <w:t xml:space="preserve">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>
        <w:rPr>
          <w:color w:val="000000"/>
          <w:sz w:val="24"/>
          <w:szCs w:val="24"/>
        </w:rPr>
        <w:t>руководствуясь Уставом Новоаксайского сельского поселения  Октябрьского муниципального района Волгоградской области, постановляю:</w:t>
      </w:r>
    </w:p>
    <w:p w:rsidR="00E52BBA" w:rsidRDefault="00E52BBA" w:rsidP="00E52BB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постановление администрации Новоаксайского сельского поселения Октябрьского муниципального района Волгоградской области от 30.12.2016 года № 90 «Об утверждении </w:t>
      </w:r>
      <w:hyperlink r:id="rId7" w:anchor="P37" w:history="1">
        <w:proofErr w:type="gramStart"/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Порядк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Новоаксайского   сельского поселения Октябрьского муниципального района Волгоградской области» следующие изменения:</w:t>
      </w:r>
    </w:p>
    <w:p w:rsidR="00E52BBA" w:rsidRDefault="00E52BBA" w:rsidP="00E52B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hyperlink r:id="rId8" w:anchor="P37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Новоаксайского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утвержденный названным постановлением изложить в следующей редакции, согласно приложению № 1.</w:t>
      </w:r>
    </w:p>
    <w:p w:rsidR="00E52BBA" w:rsidRDefault="00E52BBA" w:rsidP="00E52B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и вступает в силу со дня его обнародования.</w:t>
      </w:r>
    </w:p>
    <w:p w:rsidR="00E52BBA" w:rsidRDefault="00E52BBA" w:rsidP="00E52B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Новоаксайского</w:t>
      </w:r>
    </w:p>
    <w:p w:rsidR="00E52BBA" w:rsidRDefault="00E52BBA" w:rsidP="007B3BC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</w:t>
      </w:r>
      <w:r w:rsidR="007B3BC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В.И.Масютин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Новоаксайского </w:t>
      </w: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</w:t>
      </w: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 от 14.08. 2020 года № 35</w:t>
      </w: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7B3BCE" w:rsidP="00E52BBA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9" w:anchor="P37" w:history="1">
        <w:r w:rsidR="00E52BBA">
          <w:rPr>
            <w:rStyle w:val="a3"/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="00E52B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2BBA" w:rsidRDefault="00E52BBA" w:rsidP="00E52BBA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принятия решений о признании безнадежной к взысканию задолженности по платежам в бюджет Новоаксайского сельского поселения Октябрьского муниципального района Волгоградской области</w:t>
      </w:r>
    </w:p>
    <w:p w:rsidR="00E52BBA" w:rsidRDefault="00E52BBA" w:rsidP="00E52BB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BBA" w:rsidRDefault="00E52BBA" w:rsidP="00E52BB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Настоящий Порядок определяет основания и процедуру признания безнадежной к взысканию задолженности по платежам в бюджет Новоаксайского сельского поселения Октябрьского муниципального района Волгоградской области (далее - местный бюджет).</w:t>
      </w:r>
    </w:p>
    <w:p w:rsidR="00E52BBA" w:rsidRDefault="00E52BBA" w:rsidP="00E52BB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E52BBA" w:rsidRDefault="00E52BBA" w:rsidP="00E52BBA">
      <w:pPr>
        <w:pStyle w:val="ConsPlusNormal0"/>
        <w:ind w:firstLine="54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Задолженность признается безнадежной к взысканию в соответствии с настоящим Порядком в случаях:</w:t>
      </w:r>
    </w:p>
    <w:p w:rsidR="00E52BBA" w:rsidRDefault="00E52BBA" w:rsidP="00E52BBA">
      <w:pPr>
        <w:ind w:firstLine="540"/>
        <w:jc w:val="both"/>
        <w:rPr>
          <w:color w:val="000000"/>
          <w:sz w:val="24"/>
          <w:szCs w:val="24"/>
        </w:rPr>
      </w:pPr>
      <w:bookmarkStart w:id="0" w:name="P45"/>
      <w:bookmarkEnd w:id="0"/>
      <w:r>
        <w:rPr>
          <w:color w:val="000000"/>
          <w:sz w:val="24"/>
          <w:szCs w:val="24"/>
        </w:rPr>
        <w:t xml:space="preserve">3.1. </w:t>
      </w:r>
      <w:r>
        <w:rPr>
          <w:rFonts w:cs="Calibri"/>
          <w:color w:val="000000"/>
          <w:sz w:val="24"/>
          <w:szCs w:val="24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>
        <w:rPr>
          <w:color w:val="000000"/>
          <w:sz w:val="24"/>
          <w:szCs w:val="24"/>
        </w:rPr>
        <w:t>;</w:t>
      </w:r>
      <w:bookmarkStart w:id="1" w:name="P46"/>
      <w:bookmarkEnd w:id="1"/>
    </w:p>
    <w:p w:rsidR="00E52BBA" w:rsidRDefault="00E52BBA" w:rsidP="00E52BBA">
      <w:pPr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rFonts w:cs="Calibri"/>
          <w:color w:val="000000"/>
          <w:sz w:val="24"/>
          <w:szCs w:val="24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>
          <w:rPr>
            <w:rStyle w:val="a3"/>
            <w:color w:val="000000"/>
            <w:sz w:val="24"/>
            <w:szCs w:val="24"/>
          </w:rPr>
          <w:t>законом</w:t>
        </w:r>
      </w:hyperlink>
      <w:r>
        <w:rPr>
          <w:rFonts w:cs="Calibri"/>
          <w:color w:val="000000"/>
          <w:sz w:val="24"/>
          <w:szCs w:val="24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E52BBA" w:rsidRDefault="00E52BBA" w:rsidP="00E52BBA">
      <w:pPr>
        <w:ind w:firstLine="540"/>
        <w:jc w:val="both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3.2.1. 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>
          <w:rPr>
            <w:rStyle w:val="a3"/>
            <w:color w:val="000000"/>
            <w:sz w:val="24"/>
            <w:szCs w:val="24"/>
          </w:rPr>
          <w:t>законом</w:t>
        </w:r>
      </w:hyperlink>
      <w:r>
        <w:rPr>
          <w:rFonts w:cs="Calibri"/>
          <w:color w:val="000000"/>
          <w:sz w:val="24"/>
          <w:szCs w:val="24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bookmarkStart w:id="2" w:name="P47"/>
      <w:bookmarkEnd w:id="2"/>
    </w:p>
    <w:p w:rsidR="00E52BBA" w:rsidRDefault="00E52BBA" w:rsidP="00E52B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bookmarkStart w:id="3" w:name="P48"/>
      <w:bookmarkEnd w:id="3"/>
      <w:r>
        <w:rPr>
          <w:rFonts w:cs="Calibri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52BBA" w:rsidRDefault="00E52BBA" w:rsidP="00E52B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bookmarkStart w:id="4" w:name="P49"/>
      <w:bookmarkEnd w:id="4"/>
      <w:r>
        <w:rPr>
          <w:rFonts w:cs="Calibri"/>
          <w:sz w:val="24"/>
          <w:szCs w:val="24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52BBA" w:rsidRDefault="00E52BBA" w:rsidP="00E52BBA">
      <w:pPr>
        <w:ind w:firstLine="540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3.5. </w:t>
      </w:r>
      <w:r>
        <w:rPr>
          <w:rFonts w:cs="Calibri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</w:t>
      </w:r>
      <w:r>
        <w:rPr>
          <w:rFonts w:cs="Calibri"/>
          <w:color w:val="000000"/>
          <w:sz w:val="24"/>
          <w:szCs w:val="24"/>
        </w:rPr>
        <w:t xml:space="preserve">предусмотренному </w:t>
      </w:r>
      <w:hyperlink r:id="rId12" w:history="1">
        <w:r>
          <w:rPr>
            <w:rStyle w:val="a3"/>
            <w:color w:val="000000"/>
            <w:sz w:val="24"/>
            <w:szCs w:val="24"/>
          </w:rPr>
          <w:t>пунктом 3</w:t>
        </w:r>
      </w:hyperlink>
      <w:r>
        <w:rPr>
          <w:rFonts w:cs="Calibri"/>
          <w:color w:val="000000"/>
          <w:sz w:val="24"/>
          <w:szCs w:val="24"/>
        </w:rPr>
        <w:t xml:space="preserve"> или </w:t>
      </w:r>
      <w:hyperlink r:id="rId13" w:history="1">
        <w:r>
          <w:rPr>
            <w:rStyle w:val="a3"/>
            <w:color w:val="000000"/>
            <w:sz w:val="24"/>
            <w:szCs w:val="24"/>
          </w:rPr>
          <w:t>4 части 1 статьи 46</w:t>
        </w:r>
      </w:hyperlink>
      <w:r>
        <w:rPr>
          <w:rFonts w:cs="Calibri"/>
          <w:color w:val="000000"/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14" w:history="1">
        <w:r>
          <w:rPr>
            <w:rStyle w:val="a3"/>
            <w:color w:val="000000"/>
            <w:sz w:val="24"/>
            <w:szCs w:val="24"/>
          </w:rPr>
          <w:t>законодательством</w:t>
        </w:r>
      </w:hyperlink>
      <w:r>
        <w:rPr>
          <w:rFonts w:cs="Calibri"/>
          <w:color w:val="000000"/>
          <w:sz w:val="24"/>
          <w:szCs w:val="24"/>
        </w:rPr>
        <w:t xml:space="preserve"> Российской</w:t>
      </w:r>
      <w:r>
        <w:rPr>
          <w:rFonts w:cs="Calibri"/>
          <w:sz w:val="24"/>
          <w:szCs w:val="24"/>
        </w:rPr>
        <w:t xml:space="preserve"> Федерации о несостоятельности (банкротстве) для возбуждения производства по делу о банкротстве;</w:t>
      </w:r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</w:t>
      </w:r>
      <w:r>
        <w:rPr>
          <w:rFonts w:cs="Calibri"/>
          <w:sz w:val="24"/>
          <w:szCs w:val="24"/>
        </w:rPr>
        <w:lastRenderedPageBreak/>
        <w:t>средств, достаточных для возмещения судебных расходов на проведение процедур, применяемых в деле о банкротстве;</w:t>
      </w:r>
    </w:p>
    <w:p w:rsidR="00E52BBA" w:rsidRDefault="00E52BBA" w:rsidP="00E52BBA">
      <w:pPr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3.6.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cs="Calibri"/>
          <w:sz w:val="24"/>
          <w:szCs w:val="24"/>
        </w:rPr>
        <w:t>наличия</w:t>
      </w:r>
      <w:proofErr w:type="gramEnd"/>
      <w:r>
        <w:rPr>
          <w:rFonts w:cs="Calibri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>
          <w:rPr>
            <w:rStyle w:val="a3"/>
            <w:color w:val="000000"/>
            <w:sz w:val="24"/>
            <w:szCs w:val="24"/>
          </w:rPr>
          <w:t>пунктом 3</w:t>
        </w:r>
      </w:hyperlink>
      <w:r>
        <w:rPr>
          <w:rFonts w:cs="Calibri"/>
          <w:color w:val="000000"/>
          <w:sz w:val="24"/>
          <w:szCs w:val="24"/>
        </w:rPr>
        <w:t xml:space="preserve"> или </w:t>
      </w:r>
      <w:hyperlink r:id="rId16" w:history="1">
        <w:r>
          <w:rPr>
            <w:rStyle w:val="a3"/>
            <w:color w:val="000000"/>
            <w:sz w:val="24"/>
            <w:szCs w:val="24"/>
          </w:rPr>
          <w:t>4 части 1 статьи 46</w:t>
        </w:r>
      </w:hyperlink>
      <w:r>
        <w:rPr>
          <w:rFonts w:cs="Calibri"/>
          <w:color w:val="000000"/>
          <w:sz w:val="24"/>
          <w:szCs w:val="24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cs="Calibri"/>
          <w:color w:val="000000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>
          <w:rPr>
            <w:rStyle w:val="a3"/>
            <w:color w:val="000000"/>
            <w:sz w:val="24"/>
            <w:szCs w:val="24"/>
          </w:rPr>
          <w:t>законом</w:t>
        </w:r>
      </w:hyperlink>
      <w:r>
        <w:rPr>
          <w:rFonts w:cs="Calibri"/>
          <w:color w:val="000000"/>
          <w:sz w:val="24"/>
          <w:szCs w:val="24"/>
        </w:rPr>
        <w:t xml:space="preserve"> от 8 августа 2001 года № 129-ФЗ «О государственной регистрации юридических</w:t>
      </w:r>
      <w:r>
        <w:rPr>
          <w:rFonts w:cs="Calibri"/>
          <w:sz w:val="24"/>
          <w:szCs w:val="24"/>
        </w:rPr>
        <w:t xml:space="preserve">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4. Подтверждающими документами для признания безнадежной к взысканию задолженности являются:</w:t>
      </w:r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52BBA" w:rsidRDefault="00E52BBA" w:rsidP="00E52BBA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52BBA" w:rsidRDefault="00E52BBA" w:rsidP="00E52BBA">
      <w:pPr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</w:t>
      </w:r>
      <w:r>
        <w:rPr>
          <w:rFonts w:cs="Calibri"/>
          <w:sz w:val="24"/>
          <w:szCs w:val="24"/>
        </w:rPr>
        <w:lastRenderedPageBreak/>
        <w:t xml:space="preserve">основанию, </w:t>
      </w:r>
      <w:r>
        <w:rPr>
          <w:rFonts w:cs="Calibri"/>
          <w:color w:val="000000"/>
          <w:sz w:val="24"/>
          <w:szCs w:val="24"/>
        </w:rPr>
        <w:t xml:space="preserve">предусмотренному </w:t>
      </w:r>
      <w:hyperlink r:id="rId18" w:history="1">
        <w:r>
          <w:rPr>
            <w:rStyle w:val="a3"/>
            <w:color w:val="000000"/>
            <w:sz w:val="24"/>
            <w:szCs w:val="24"/>
          </w:rPr>
          <w:t>пунктом 3</w:t>
        </w:r>
      </w:hyperlink>
      <w:r>
        <w:rPr>
          <w:rFonts w:cs="Calibri"/>
          <w:color w:val="000000"/>
          <w:sz w:val="24"/>
          <w:szCs w:val="24"/>
        </w:rPr>
        <w:t xml:space="preserve"> или </w:t>
      </w:r>
      <w:hyperlink r:id="rId19" w:history="1">
        <w:r>
          <w:rPr>
            <w:rStyle w:val="a3"/>
            <w:color w:val="000000"/>
            <w:sz w:val="24"/>
            <w:szCs w:val="24"/>
          </w:rPr>
          <w:t>4 части 1 статьи 46</w:t>
        </w:r>
      </w:hyperlink>
      <w:r>
        <w:rPr>
          <w:rFonts w:cs="Calibri"/>
          <w:color w:val="000000"/>
          <w:sz w:val="24"/>
          <w:szCs w:val="24"/>
        </w:rPr>
        <w:t xml:space="preserve"> Федерального закона «Об исполнительном производстве»;</w:t>
      </w:r>
    </w:p>
    <w:p w:rsidR="00E52BBA" w:rsidRDefault="00E52BBA" w:rsidP="00E52BBA">
      <w:pPr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52BBA" w:rsidRDefault="00E52BBA" w:rsidP="00E52BBA">
      <w:pPr>
        <w:ind w:firstLine="540"/>
        <w:jc w:val="both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E52BBA" w:rsidRDefault="00E52BBA" w:rsidP="00E52BB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E52BBA" w:rsidRDefault="00E52BBA" w:rsidP="00E52B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20" w:anchor="P102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</w:t>
      </w:r>
      <w:r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 в местный бюджет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по платежам в местный бюджет подлежит оформлению в 3-дневный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момента подписания протокола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бюджет Новоаксайского сельского поселения Октябрьского муниципального района Волгоградской области.</w:t>
      </w:r>
    </w:p>
    <w:p w:rsidR="00E52BBA" w:rsidRDefault="00E52BBA" w:rsidP="00E52B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E52BBA" w:rsidRDefault="00E52BBA" w:rsidP="00E52B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7B3BCE">
      <w:pPr>
        <w:pStyle w:val="ConsPlusNormal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Порядку принятия </w:t>
      </w: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решений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взысканию задолженности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платежам в бюджет Новоаксайского</w:t>
      </w: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</w:t>
      </w:r>
    </w:p>
    <w:p w:rsidR="00E52BBA" w:rsidRDefault="00E52BBA" w:rsidP="00E52BB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52BBA" w:rsidRDefault="00E52BBA" w:rsidP="00E52BBA">
      <w:pPr>
        <w:pStyle w:val="ConsPlusNormal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52BBA" w:rsidRDefault="00E52BBA" w:rsidP="00E52BBA">
      <w:pPr>
        <w:pStyle w:val="ConsPlusNonformat"/>
        <w:jc w:val="both"/>
        <w:rPr>
          <w:sz w:val="24"/>
          <w:szCs w:val="24"/>
        </w:rPr>
      </w:pPr>
    </w:p>
    <w:p w:rsidR="00E52BBA" w:rsidRDefault="00E52BBA" w:rsidP="00E5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E52BBA" w:rsidRDefault="00E52BBA" w:rsidP="00E5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</w:t>
      </w:r>
    </w:p>
    <w:p w:rsidR="00E52BBA" w:rsidRDefault="00E52BBA" w:rsidP="00E5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(руководитель администратора доходов)</w:t>
      </w:r>
    </w:p>
    <w:p w:rsidR="00E52BBA" w:rsidRDefault="00E52BBA" w:rsidP="00E5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>
        <w:rPr>
          <w:rFonts w:ascii="Times New Roman" w:hAnsi="Times New Roman" w:cs="Times New Roman"/>
          <w:sz w:val="24"/>
          <w:szCs w:val="24"/>
        </w:rPr>
        <w:t>РЕШЕНИЕ №_____</w:t>
      </w:r>
    </w:p>
    <w:p w:rsidR="00E52BBA" w:rsidRDefault="00E52BBA" w:rsidP="00E52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__________________20 __ г.</w:t>
      </w:r>
    </w:p>
    <w:p w:rsidR="00E52BBA" w:rsidRDefault="00E52BBA" w:rsidP="00E52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бюджет  Новоаксайского  сельского поселения Октябрьского муниципального района Волгоградской области          __________________________________________________________________.</w:t>
      </w:r>
    </w:p>
    <w:p w:rsidR="00E52BBA" w:rsidRDefault="00E52BBA" w:rsidP="00E52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налогоплательщика)</w:t>
      </w:r>
    </w:p>
    <w:p w:rsidR="00E52BBA" w:rsidRDefault="00E52BBA" w:rsidP="00E5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 в бюджет  Новоаксайского сельского поселения Октябрьского муниципального района Волгоградской области, утвержденным постановлением администрации Новоаксайского  сельского поселения Октябрьского муниципального района Волгоградской области от ___ №__, комиссия по рассмотрению вопросов о признании безнадежной к взысканию задолженности по платежам в бюджет Новоаксайского сельского поселения Октябрьского муниципального района Волгоградской области, решила:</w:t>
      </w:r>
      <w:proofErr w:type="gramEnd"/>
    </w:p>
    <w:p w:rsidR="00E52BBA" w:rsidRDefault="00E52BBA" w:rsidP="00E52BBA">
      <w:pPr>
        <w:pStyle w:val="ConsPlusNonformat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  __________________________________________________________</w:t>
      </w:r>
    </w:p>
    <w:p w:rsidR="00E52BBA" w:rsidRDefault="00E52BBA" w:rsidP="00E52BB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(полное наименование организации, ФИО физического лица, ИНН   налогоплательщика, основной государственный регистрационный номер, код причины постановки на учет налогоплательщика организации                           (ИНН физического лица</w:t>
      </w:r>
      <w:r>
        <w:rPr>
          <w:rFonts w:cs="Calibri"/>
          <w:sz w:val="24"/>
          <w:szCs w:val="24"/>
        </w:rPr>
        <w:t xml:space="preserve"> (при наличии)</w:t>
      </w:r>
      <w:r>
        <w:rPr>
          <w:sz w:val="24"/>
          <w:szCs w:val="24"/>
        </w:rPr>
        <w:t xml:space="preserve"> в сумме _______________ рублей ______ коп., в том числе:</w:t>
      </w:r>
      <w:proofErr w:type="gramEnd"/>
    </w:p>
    <w:tbl>
      <w:tblPr>
        <w:tblW w:w="0" w:type="auto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0"/>
        <w:gridCol w:w="1587"/>
        <w:gridCol w:w="24"/>
        <w:gridCol w:w="1599"/>
        <w:gridCol w:w="432"/>
        <w:gridCol w:w="716"/>
        <w:gridCol w:w="1456"/>
        <w:gridCol w:w="970"/>
        <w:gridCol w:w="1114"/>
      </w:tblGrid>
      <w:tr w:rsidR="00E52BBA" w:rsidTr="00E52BBA">
        <w:trPr>
          <w:gridAfter w:val="1"/>
          <w:wAfter w:w="1489" w:type="dxa"/>
          <w:trHeight w:val="516"/>
        </w:trPr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BBA" w:rsidRDefault="00E52B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BBA" w:rsidRDefault="00E52B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BBA" w:rsidRDefault="00E52B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BBA" w:rsidRDefault="00E52BB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2BBA" w:rsidRDefault="00E52BBA">
            <w:pPr>
              <w:snapToGrid w:val="0"/>
              <w:rPr>
                <w:sz w:val="24"/>
                <w:szCs w:val="24"/>
              </w:rPr>
            </w:pPr>
          </w:p>
        </w:tc>
      </w:tr>
      <w:tr w:rsidR="00E52BBA" w:rsidTr="00E52BBA">
        <w:trPr>
          <w:trHeight w:val="51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BBA" w:rsidRDefault="00E52B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BBA" w:rsidRDefault="00E52B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BBA" w:rsidRDefault="00E52B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BBA" w:rsidRDefault="00E52B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E52BBA" w:rsidTr="00E52BBA">
        <w:trPr>
          <w:trHeight w:val="5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2BBA" w:rsidRDefault="00E52BBA"/>
        </w:tc>
      </w:tr>
      <w:tr w:rsidR="00E52BBA" w:rsidTr="00E52BBA">
        <w:trPr>
          <w:trHeight w:val="5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BA" w:rsidRDefault="00E52BBA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2BBA" w:rsidRDefault="00E52BBA"/>
        </w:tc>
      </w:tr>
    </w:tbl>
    <w:p w:rsidR="00E52BBA" w:rsidRDefault="00E52BBA" w:rsidP="00E52BBA">
      <w:pPr>
        <w:pStyle w:val="ConsPlusNormal0"/>
        <w:jc w:val="both"/>
        <w:rPr>
          <w:sz w:val="24"/>
          <w:szCs w:val="24"/>
        </w:rPr>
      </w:pPr>
    </w:p>
    <w:p w:rsidR="00E52BBA" w:rsidRDefault="00E52BBA" w:rsidP="00E5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E52BBA" w:rsidRDefault="00E52BBA" w:rsidP="00E52B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2BBA" w:rsidRDefault="00E52BBA" w:rsidP="00E52BBA">
      <w:pPr>
        <w:pStyle w:val="ConsPlusNormal0"/>
        <w:jc w:val="both"/>
        <w:rPr>
          <w:sz w:val="20"/>
          <w:szCs w:val="20"/>
        </w:rPr>
      </w:pPr>
    </w:p>
    <w:p w:rsidR="00094CCE" w:rsidRDefault="00094CCE"/>
    <w:sectPr w:rsidR="0009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9F"/>
    <w:rsid w:val="00094CCE"/>
    <w:rsid w:val="005F3E9F"/>
    <w:rsid w:val="007B3BCE"/>
    <w:rsid w:val="00E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2BB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52BBA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E52BB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E52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52BBA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52B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E52B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2BB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52BBA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E52BB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E52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52BBA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52B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E52B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4;&#1057;&#1058;&#1040;&#1053;&#1054;&#1042;&#1051;&#1045;&#1053;&#1048;&#1071;\&#1055;&#1054;&#1057;&#1058;&#1040;&#1053;&#1054;&#1042;&#1051;&#1045;&#1053;&#1048;&#1071;%202020%20&#1075;&#1086;&#1076;&#1072;\&#1087;&#1086;&#1089;&#1090;&#1072;&#1085;&#1086;&#1074;&#1083;&#1077;&#1085;&#1080;&#1103;.doc" TargetMode="External"/><Relationship Id="rId13" Type="http://schemas.openxmlformats.org/officeDocument/2006/relationships/hyperlink" Target="consultantplus://offline/ref=5EB6B43219E6B555D79BF0963387E6F147677B649BD737805F63E6277A1B5854C9E51CCEC213E180BF998A5EDEFAC790ABBEF330E045CF5FH6I5J" TargetMode="External"/><Relationship Id="rId18" Type="http://schemas.openxmlformats.org/officeDocument/2006/relationships/hyperlink" Target="consultantplus://offline/ref=7B2BECB2EF869F326D340F80038EE6457A3D970CE43967AA69A7021C9A3C4111ABC4CB5F830BC8F6E5BA373C7951051541F9F0BA1FE6D54CF6LA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esktop\&#1055;&#1054;&#1057;&#1058;&#1040;&#1053;&#1054;&#1042;&#1051;&#1045;&#1053;&#1048;&#1071;\&#1055;&#1054;&#1057;&#1058;&#1040;&#1053;&#1054;&#1042;&#1051;&#1045;&#1053;&#1048;&#1071;%202020%20&#1075;&#1086;&#1076;&#1072;\&#1087;&#1086;&#1089;&#1090;&#1072;&#1085;&#1086;&#1074;&#1083;&#1077;&#1085;&#1080;&#1103;.doc" TargetMode="External"/><Relationship Id="rId12" Type="http://schemas.openxmlformats.org/officeDocument/2006/relationships/hyperlink" Target="consultantplus://offline/ref=5EB6B43219E6B555D79BF0963387E6F147677B649BD737805F63E6277A1B5854C9E51CCEC213E180BE998A5EDEFAC790ABBEF330E045CF5FH6I5J" TargetMode="External"/><Relationship Id="rId17" Type="http://schemas.openxmlformats.org/officeDocument/2006/relationships/hyperlink" Target="consultantplus://offline/ref=133320EA9A1DB4EA5F05382C058953175027230AFC4BB57F2C7E7993E3E36DCD6783FE231D624B88B357F549B0rBI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3320EA9A1DB4EA5F05382C058953175027200EF949B57F2C7E7993E3E36DCD7583A62F1C6B568CB242A318F6EC17D2DA3C2334FF7CDA75r4IAJ" TargetMode="External"/><Relationship Id="rId20" Type="http://schemas.openxmlformats.org/officeDocument/2006/relationships/hyperlink" Target="file:///C:\Users\User\Desktop\&#1055;&#1054;&#1057;&#1058;&#1040;&#1053;&#1054;&#1042;&#1051;&#1045;&#1053;&#1048;&#1071;\&#1055;&#1054;&#1057;&#1058;&#1040;&#1053;&#1054;&#1042;&#1051;&#1045;&#1053;&#1048;&#1071;%202020%20&#1075;&#1086;&#1076;&#1072;\&#1087;&#1086;&#1089;&#1090;&#1072;&#1085;&#1086;&#1074;&#1083;&#1077;&#1085;&#1080;&#1103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7210E54C0C1799076406EF928A0CBF017AA78838798C5C3910B5B9D2DC1A1B2DB4E9848FCBDC1O" TargetMode="External"/><Relationship Id="rId11" Type="http://schemas.openxmlformats.org/officeDocument/2006/relationships/hyperlink" Target="consultantplus://offline/ref=20FE102E410845B9B928ACEEA2745852E404D7A9A4D1B6F066BBF4279A8A664F424AC436C80B7B933F65F02F46W9G9J" TargetMode="External"/><Relationship Id="rId5" Type="http://schemas.openxmlformats.org/officeDocument/2006/relationships/hyperlink" Target="file:///C:\Users\User\Desktop\&#1055;&#1054;&#1057;&#1058;&#1040;&#1053;&#1054;&#1042;&#1051;&#1045;&#1053;&#1048;&#1071;\&#1055;&#1054;&#1057;&#1058;&#1040;&#1053;&#1054;&#1042;&#1051;&#1045;&#1053;&#1048;&#1071;%202020%20&#1075;&#1086;&#1076;&#1072;\&#1087;&#1086;&#1089;&#1090;&#1072;&#1085;&#1086;&#1074;&#1083;&#1077;&#1085;&#1080;&#1103;.doc" TargetMode="External"/><Relationship Id="rId15" Type="http://schemas.openxmlformats.org/officeDocument/2006/relationships/hyperlink" Target="consultantplus://offline/ref=133320EA9A1DB4EA5F05382C058953175027200EF949B57F2C7E7993E3E36DCD7583A62F1C6B568CB342A318F6EC17D2DA3C2334FF7CDA75r4IAJ" TargetMode="External"/><Relationship Id="rId10" Type="http://schemas.openxmlformats.org/officeDocument/2006/relationships/hyperlink" Target="consultantplus://offline/ref=CAEF27D1E0E956F19F85974D69EA2EA3B3E3021616ECDD806DC2747B096750DE83972E0F1D6C3A72723242FB739B08E6FF5E55FD6F4D47D6qFFAJ" TargetMode="External"/><Relationship Id="rId19" Type="http://schemas.openxmlformats.org/officeDocument/2006/relationships/hyperlink" Target="consultantplus://offline/ref=7B2BECB2EF869F326D340F80038EE6457A3D970CE43967AA69A7021C9A3C4111ABC4CB5F830BC8F6E4BA373C7951051541F9F0BA1FE6D54CF6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4;&#1057;&#1058;&#1040;&#1053;&#1054;&#1042;&#1051;&#1045;&#1053;&#1048;&#1071;\&#1055;&#1054;&#1057;&#1058;&#1040;&#1053;&#1054;&#1042;&#1051;&#1045;&#1053;&#1048;&#1071;%202020%20&#1075;&#1086;&#1076;&#1072;\&#1087;&#1086;&#1089;&#1090;&#1072;&#1085;&#1086;&#1074;&#1083;&#1077;&#1085;&#1080;&#1103;.doc" TargetMode="External"/><Relationship Id="rId14" Type="http://schemas.openxmlformats.org/officeDocument/2006/relationships/hyperlink" Target="consultantplus://offline/ref=5EB6B43219E6B555D79BF0963387E6F14767776998DB37805F63E6277A1B5854C9E51CCAC111E08FE2C39A5A97AEC38FA2A8ED3AFE45HCI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2124</Words>
  <Characters>12109</Characters>
  <Application>Microsoft Office Word</Application>
  <DocSecurity>0</DocSecurity>
  <Lines>100</Lines>
  <Paragraphs>28</Paragraphs>
  <ScaleCrop>false</ScaleCrop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2020-09-14T10:21:00Z</dcterms:created>
  <dcterms:modified xsi:type="dcterms:W3CDTF">2020-09-14T10:24:00Z</dcterms:modified>
</cp:coreProperties>
</file>