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C4" w:rsidRDefault="00F86BC4">
      <w:pPr>
        <w:pStyle w:val="a3"/>
        <w:spacing w:after="0" w:line="100" w:lineRule="atLeast"/>
        <w:jc w:val="center"/>
      </w:pPr>
    </w:p>
    <w:p w:rsidR="00F86BC4" w:rsidRDefault="00F86BC4">
      <w:pPr>
        <w:pStyle w:val="a3"/>
        <w:spacing w:after="0" w:line="100" w:lineRule="atLeast"/>
        <w:jc w:val="center"/>
      </w:pPr>
    </w:p>
    <w:p w:rsidR="00F86BC4" w:rsidRDefault="00C94813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СЕЛЬСКАЯ ДУМА</w:t>
      </w:r>
    </w:p>
    <w:p w:rsidR="00F86BC4" w:rsidRDefault="00F86BC4">
      <w:pPr>
        <w:pStyle w:val="a3"/>
        <w:tabs>
          <w:tab w:val="left" w:pos="2694"/>
        </w:tabs>
        <w:spacing w:after="0" w:line="100" w:lineRule="atLeast"/>
        <w:jc w:val="center"/>
      </w:pPr>
    </w:p>
    <w:p w:rsidR="00F86BC4" w:rsidRDefault="00C94813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F86BC4" w:rsidRDefault="00C94813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F86BC4" w:rsidRDefault="00D101A9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« СЕЛО БОРОВЕНСК</w:t>
      </w:r>
      <w:r w:rsidR="00C94813">
        <w:rPr>
          <w:rFonts w:ascii="Times New Roman" w:hAnsi="Times New Roman"/>
          <w:b/>
          <w:bCs/>
          <w:sz w:val="28"/>
          <w:szCs w:val="28"/>
        </w:rPr>
        <w:t>»</w:t>
      </w:r>
    </w:p>
    <w:p w:rsidR="00F86BC4" w:rsidRDefault="00F86BC4">
      <w:pPr>
        <w:pStyle w:val="a3"/>
        <w:spacing w:after="0" w:line="100" w:lineRule="atLeast"/>
        <w:jc w:val="center"/>
      </w:pPr>
    </w:p>
    <w:p w:rsidR="00F86BC4" w:rsidRDefault="00C94813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86BC4" w:rsidRDefault="00F86BC4">
      <w:pPr>
        <w:pStyle w:val="a3"/>
        <w:spacing w:after="0" w:line="100" w:lineRule="atLeast"/>
        <w:jc w:val="center"/>
      </w:pPr>
    </w:p>
    <w:p w:rsidR="00F86BC4" w:rsidRDefault="00BB55AE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от 28 октября 2018 </w:t>
      </w:r>
      <w:r w:rsidR="00C94813">
        <w:rPr>
          <w:rFonts w:ascii="Times New Roman" w:hAnsi="Times New Roman"/>
          <w:sz w:val="28"/>
          <w:szCs w:val="28"/>
        </w:rPr>
        <w:t xml:space="preserve">  года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67</w:t>
      </w:r>
    </w:p>
    <w:p w:rsidR="00F86BC4" w:rsidRDefault="00F86BC4">
      <w:pPr>
        <w:pStyle w:val="a3"/>
        <w:spacing w:after="0" w:line="100" w:lineRule="atLeast"/>
        <w:jc w:val="both"/>
      </w:pPr>
    </w:p>
    <w:p w:rsidR="00F86BC4" w:rsidRDefault="00F86BC4">
      <w:pPr>
        <w:pStyle w:val="a3"/>
        <w:spacing w:after="0" w:line="100" w:lineRule="atLeast"/>
        <w:jc w:val="both"/>
      </w:pPr>
    </w:p>
    <w:p w:rsidR="00F86BC4" w:rsidRDefault="00C94813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Об утверждении Порядка деятельности </w:t>
      </w:r>
    </w:p>
    <w:p w:rsidR="00F86BC4" w:rsidRDefault="00C94813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общественных кладбищ на территории </w:t>
      </w:r>
    </w:p>
    <w:p w:rsidR="00F86BC4" w:rsidRDefault="00C94813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сельск</w:t>
      </w:r>
      <w:r w:rsidR="00D101A9">
        <w:rPr>
          <w:rFonts w:ascii="Times New Roman" w:hAnsi="Times New Roman"/>
          <w:sz w:val="28"/>
          <w:szCs w:val="28"/>
        </w:rPr>
        <w:t>ого поселения  « Село Боровенск</w:t>
      </w:r>
      <w:r>
        <w:rPr>
          <w:rFonts w:ascii="Times New Roman" w:hAnsi="Times New Roman"/>
          <w:sz w:val="28"/>
          <w:szCs w:val="28"/>
        </w:rPr>
        <w:t>»</w:t>
      </w:r>
    </w:p>
    <w:p w:rsidR="00F86BC4" w:rsidRDefault="00F86BC4">
      <w:pPr>
        <w:pStyle w:val="a3"/>
        <w:spacing w:after="0" w:line="100" w:lineRule="atLeast"/>
        <w:jc w:val="both"/>
      </w:pPr>
    </w:p>
    <w:p w:rsidR="00F86BC4" w:rsidRDefault="00F86BC4">
      <w:pPr>
        <w:pStyle w:val="ConsPlusNormal"/>
        <w:jc w:val="both"/>
      </w:pPr>
    </w:p>
    <w:p w:rsidR="00F86BC4" w:rsidRDefault="00C94813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В целях упорядочения организации ритуальных услуг и содержания мест захоронения на территории сельс</w:t>
      </w:r>
      <w:r w:rsidR="00D101A9">
        <w:rPr>
          <w:rFonts w:ascii="Times New Roman" w:hAnsi="Times New Roman"/>
          <w:sz w:val="28"/>
          <w:szCs w:val="28"/>
        </w:rPr>
        <w:t>кого поселения «Село Боровенск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Федерального </w:t>
      </w:r>
      <w:hyperlink r:id="rId5">
        <w:r>
          <w:rPr>
            <w:rStyle w:val="-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соответствии со 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статьей 6</w:t>
        </w:r>
      </w:hyperlink>
      <w:r>
        <w:rPr>
          <w:rFonts w:ascii="Times New Roman" w:hAnsi="Times New Roman"/>
          <w:sz w:val="28"/>
          <w:szCs w:val="28"/>
        </w:rPr>
        <w:t xml:space="preserve"> Закона Калужской области от 26.12.2012 N 377-ОЗ "О регулировании отдельных правоотношений в сфере погребения и похоронного дела на территории Калужской области", с Федеральным </w:t>
      </w:r>
      <w:hyperlink r:id="rId7">
        <w:r>
          <w:rPr>
            <w:rStyle w:val="-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12.01.1996 N 8-ФЗ "О погребении и похоронном деле", </w:t>
      </w:r>
      <w:hyperlink r:id="rId8">
        <w:r>
          <w:rPr>
            <w:rStyle w:val="-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сель</w:t>
      </w:r>
      <w:r w:rsidR="00D101A9">
        <w:rPr>
          <w:rFonts w:ascii="Times New Roman" w:hAnsi="Times New Roman"/>
          <w:sz w:val="28"/>
          <w:szCs w:val="28"/>
        </w:rPr>
        <w:t>ского поселения «Село Боровенск»,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D101A9">
        <w:rPr>
          <w:rFonts w:ascii="Times New Roman" w:hAnsi="Times New Roman"/>
          <w:sz w:val="28"/>
          <w:szCs w:val="28"/>
        </w:rPr>
        <w:t xml:space="preserve">ая Дума МО СП «Село Боровенск» </w:t>
      </w:r>
      <w:r>
        <w:rPr>
          <w:rFonts w:ascii="Times New Roman" w:hAnsi="Times New Roman"/>
          <w:sz w:val="28"/>
          <w:szCs w:val="28"/>
        </w:rPr>
        <w:t xml:space="preserve"> РЕШИЛА:</w:t>
      </w:r>
    </w:p>
    <w:p w:rsidR="00F86BC4" w:rsidRDefault="00C94813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 Утвердить </w:t>
      </w:r>
      <w:hyperlink r:id="rId9">
        <w:r>
          <w:rPr>
            <w:rStyle w:val="-"/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деятельности общественных кладбищ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101A9">
        <w:rPr>
          <w:rFonts w:ascii="Times New Roman" w:hAnsi="Times New Roman"/>
          <w:sz w:val="28"/>
          <w:szCs w:val="28"/>
        </w:rPr>
        <w:t>«Село Боровенск»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риложение N 1).</w:t>
      </w:r>
    </w:p>
    <w:p w:rsidR="00F86BC4" w:rsidRDefault="00C94813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D101A9" w:rsidRDefault="00D101A9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101A9" w:rsidRDefault="00D101A9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101A9" w:rsidRDefault="00D101A9">
      <w:pPr>
        <w:pStyle w:val="a3"/>
        <w:spacing w:after="0" w:line="100" w:lineRule="atLeast"/>
        <w:jc w:val="both"/>
      </w:pPr>
    </w:p>
    <w:p w:rsidR="00F86BC4" w:rsidRDefault="00F86BC4">
      <w:pPr>
        <w:pStyle w:val="a3"/>
        <w:spacing w:after="0" w:line="100" w:lineRule="atLeast"/>
        <w:jc w:val="both"/>
      </w:pPr>
    </w:p>
    <w:p w:rsidR="00F86BC4" w:rsidRDefault="00F86BC4">
      <w:pPr>
        <w:pStyle w:val="a3"/>
        <w:spacing w:after="0" w:line="100" w:lineRule="atLeast"/>
        <w:jc w:val="both"/>
      </w:pPr>
    </w:p>
    <w:p w:rsidR="00F86BC4" w:rsidRDefault="00C94813">
      <w:pPr>
        <w:pStyle w:val="a3"/>
        <w:spacing w:after="0" w:line="100" w:lineRule="atLeast"/>
        <w:jc w:val="both"/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Глава МО сельского поселения </w:t>
      </w:r>
    </w:p>
    <w:p w:rsidR="00F86BC4" w:rsidRDefault="00D101A9">
      <w:pPr>
        <w:pStyle w:val="a3"/>
        <w:spacing w:after="0" w:line="100" w:lineRule="atLeast"/>
        <w:jc w:val="both"/>
      </w:pPr>
      <w:r>
        <w:rPr>
          <w:rFonts w:ascii="Times New Roman" w:hAnsi="Times New Roman"/>
          <w:bCs/>
          <w:sz w:val="28"/>
          <w:szCs w:val="28"/>
          <w:lang w:eastAsia="ru-RU"/>
        </w:rPr>
        <w:t>«Село Боровенск</w:t>
      </w:r>
      <w:r w:rsidR="00C94813">
        <w:rPr>
          <w:rFonts w:ascii="Times New Roman" w:hAnsi="Times New Roman"/>
          <w:bCs/>
          <w:sz w:val="28"/>
          <w:szCs w:val="28"/>
          <w:lang w:eastAsia="ru-RU"/>
        </w:rPr>
        <w:t xml:space="preserve">»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Л.А.Кобякова</w:t>
      </w:r>
      <w:proofErr w:type="spellEnd"/>
    </w:p>
    <w:p w:rsidR="00F86BC4" w:rsidRDefault="00F86BC4">
      <w:pPr>
        <w:pStyle w:val="a3"/>
        <w:spacing w:after="0" w:line="100" w:lineRule="atLeast"/>
        <w:jc w:val="both"/>
      </w:pPr>
    </w:p>
    <w:p w:rsidR="00F86BC4" w:rsidRDefault="00F86BC4">
      <w:pPr>
        <w:pStyle w:val="a3"/>
        <w:spacing w:after="0" w:line="100" w:lineRule="atLeast"/>
        <w:jc w:val="both"/>
      </w:pPr>
    </w:p>
    <w:p w:rsidR="00F86BC4" w:rsidRDefault="00F86BC4">
      <w:pPr>
        <w:pStyle w:val="a3"/>
        <w:spacing w:after="0" w:line="100" w:lineRule="atLeast"/>
        <w:jc w:val="both"/>
      </w:pPr>
    </w:p>
    <w:p w:rsidR="00F86BC4" w:rsidRDefault="00F86BC4">
      <w:pPr>
        <w:pStyle w:val="ConsPlusNormal"/>
        <w:jc w:val="both"/>
      </w:pPr>
    </w:p>
    <w:p w:rsidR="00F86BC4" w:rsidRDefault="00F86BC4">
      <w:pPr>
        <w:pStyle w:val="ConsPlusNormal"/>
        <w:jc w:val="both"/>
      </w:pPr>
    </w:p>
    <w:p w:rsidR="00F86BC4" w:rsidRDefault="00F86BC4">
      <w:pPr>
        <w:pStyle w:val="ConsPlusNormal"/>
        <w:jc w:val="both"/>
      </w:pPr>
    </w:p>
    <w:p w:rsidR="00F86BC4" w:rsidRDefault="00F86BC4">
      <w:pPr>
        <w:pStyle w:val="ConsPlusNormal"/>
        <w:jc w:val="both"/>
      </w:pPr>
    </w:p>
    <w:p w:rsidR="00F86BC4" w:rsidRDefault="00F86BC4">
      <w:pPr>
        <w:pStyle w:val="ConsPlusNormal"/>
        <w:jc w:val="both"/>
      </w:pPr>
    </w:p>
    <w:p w:rsidR="00F86BC4" w:rsidRDefault="00F86BC4">
      <w:pPr>
        <w:pStyle w:val="ConsPlusNormal"/>
        <w:jc w:val="both"/>
      </w:pPr>
    </w:p>
    <w:p w:rsidR="00D101A9" w:rsidRDefault="00D101A9">
      <w:pPr>
        <w:pStyle w:val="ConsPlusNormal"/>
        <w:jc w:val="both"/>
      </w:pPr>
    </w:p>
    <w:p w:rsidR="00D101A9" w:rsidRDefault="00D101A9">
      <w:pPr>
        <w:pStyle w:val="ConsPlusNormal"/>
        <w:jc w:val="both"/>
      </w:pPr>
    </w:p>
    <w:p w:rsidR="00D101A9" w:rsidRDefault="00D101A9">
      <w:pPr>
        <w:pStyle w:val="ConsPlusNormal"/>
        <w:jc w:val="both"/>
      </w:pPr>
    </w:p>
    <w:p w:rsidR="00F86BC4" w:rsidRDefault="00F86BC4">
      <w:pPr>
        <w:pStyle w:val="ConsPlusNormal"/>
        <w:jc w:val="both"/>
      </w:pPr>
    </w:p>
    <w:p w:rsidR="00F86BC4" w:rsidRDefault="00F86BC4">
      <w:pPr>
        <w:pStyle w:val="ConsPlusNormal"/>
        <w:jc w:val="both"/>
      </w:pPr>
    </w:p>
    <w:p w:rsidR="00F86BC4" w:rsidRDefault="00F86BC4">
      <w:pPr>
        <w:pStyle w:val="ConsPlusNormal"/>
        <w:jc w:val="both"/>
      </w:pPr>
    </w:p>
    <w:p w:rsidR="00D101A9" w:rsidRDefault="00D101A9">
      <w:pPr>
        <w:pStyle w:val="ConsPlusNormal"/>
        <w:jc w:val="both"/>
      </w:pPr>
    </w:p>
    <w:p w:rsidR="00F86BC4" w:rsidRDefault="00F86BC4">
      <w:pPr>
        <w:pStyle w:val="ConsPlusNormal"/>
        <w:jc w:val="both"/>
      </w:pPr>
    </w:p>
    <w:p w:rsidR="00F86BC4" w:rsidRDefault="00F86BC4">
      <w:pPr>
        <w:pStyle w:val="ConsPlusNormal"/>
        <w:jc w:val="both"/>
      </w:pPr>
    </w:p>
    <w:p w:rsidR="00F86BC4" w:rsidRPr="00BB55AE" w:rsidRDefault="00C94813">
      <w:pPr>
        <w:pStyle w:val="ConsPlusNormal"/>
        <w:jc w:val="right"/>
      </w:pPr>
      <w:r w:rsidRPr="00BB55AE">
        <w:rPr>
          <w:rFonts w:ascii="Times New Roman" w:hAnsi="Times New Roman"/>
        </w:rPr>
        <w:lastRenderedPageBreak/>
        <w:t>Приложение N 1</w:t>
      </w:r>
    </w:p>
    <w:p w:rsidR="00F86BC4" w:rsidRPr="00BB55AE" w:rsidRDefault="00C94813">
      <w:pPr>
        <w:pStyle w:val="ConsPlusNormal"/>
        <w:jc w:val="right"/>
      </w:pPr>
      <w:r w:rsidRPr="00BB55AE">
        <w:rPr>
          <w:rFonts w:ascii="Times New Roman" w:hAnsi="Times New Roman"/>
        </w:rPr>
        <w:t>к Решению</w:t>
      </w:r>
    </w:p>
    <w:p w:rsidR="00F86BC4" w:rsidRPr="00BB55AE" w:rsidRDefault="00C94813">
      <w:pPr>
        <w:pStyle w:val="ConsPlusNormal"/>
        <w:jc w:val="right"/>
      </w:pPr>
      <w:r w:rsidRPr="00BB55AE">
        <w:rPr>
          <w:rFonts w:ascii="Times New Roman" w:hAnsi="Times New Roman"/>
        </w:rPr>
        <w:t xml:space="preserve">Сельской Думы </w:t>
      </w:r>
    </w:p>
    <w:p w:rsidR="00F86BC4" w:rsidRPr="00BB55AE" w:rsidRDefault="00C94813">
      <w:pPr>
        <w:pStyle w:val="ConsPlusNormal"/>
        <w:jc w:val="right"/>
      </w:pPr>
      <w:r w:rsidRPr="00BB55AE">
        <w:rPr>
          <w:rFonts w:ascii="Times New Roman" w:hAnsi="Times New Roman"/>
        </w:rPr>
        <w:t xml:space="preserve">СП </w:t>
      </w:r>
      <w:r w:rsidR="00D101A9" w:rsidRPr="00BB55AE">
        <w:rPr>
          <w:rFonts w:ascii="Times New Roman" w:hAnsi="Times New Roman"/>
        </w:rPr>
        <w:t>«Село Боровенск»</w:t>
      </w:r>
    </w:p>
    <w:p w:rsidR="00F86BC4" w:rsidRPr="00BB55AE" w:rsidRDefault="00BB55AE">
      <w:pPr>
        <w:pStyle w:val="ConsPlusNormal"/>
        <w:jc w:val="right"/>
      </w:pPr>
      <w:r>
        <w:rPr>
          <w:rFonts w:ascii="Times New Roman" w:hAnsi="Times New Roman"/>
        </w:rPr>
        <w:t xml:space="preserve">от 28.10.2018 г. </w:t>
      </w:r>
      <w:bookmarkStart w:id="0" w:name="_GoBack"/>
      <w:bookmarkEnd w:id="0"/>
      <w:r>
        <w:rPr>
          <w:rFonts w:ascii="Times New Roman" w:hAnsi="Times New Roman"/>
        </w:rPr>
        <w:t>N 67</w:t>
      </w:r>
    </w:p>
    <w:p w:rsidR="00F86BC4" w:rsidRPr="00BB55AE" w:rsidRDefault="00F86BC4">
      <w:pPr>
        <w:pStyle w:val="ConsPlusNormal"/>
        <w:jc w:val="right"/>
        <w:rPr>
          <w:sz w:val="24"/>
          <w:szCs w:val="24"/>
        </w:rPr>
      </w:pPr>
    </w:p>
    <w:p w:rsidR="00F86BC4" w:rsidRPr="00BB55AE" w:rsidRDefault="00C94813">
      <w:pPr>
        <w:pStyle w:val="ConsPlusTitle"/>
        <w:jc w:val="center"/>
        <w:rPr>
          <w:b/>
          <w:sz w:val="24"/>
          <w:szCs w:val="24"/>
        </w:rPr>
      </w:pPr>
      <w:bookmarkStart w:id="1" w:name="P114"/>
      <w:bookmarkEnd w:id="1"/>
      <w:r w:rsidRPr="00BB55AE">
        <w:rPr>
          <w:rFonts w:ascii="Times New Roman" w:hAnsi="Times New Roman"/>
          <w:b/>
          <w:sz w:val="24"/>
          <w:szCs w:val="24"/>
        </w:rPr>
        <w:t>ПОРЯДОК</w:t>
      </w:r>
    </w:p>
    <w:p w:rsidR="00F86BC4" w:rsidRPr="00BB55AE" w:rsidRDefault="00C94813">
      <w:pPr>
        <w:pStyle w:val="ConsPlusTitle"/>
        <w:jc w:val="center"/>
        <w:rPr>
          <w:b/>
          <w:sz w:val="24"/>
          <w:szCs w:val="24"/>
        </w:rPr>
      </w:pPr>
      <w:r w:rsidRPr="00BB55AE">
        <w:rPr>
          <w:rFonts w:ascii="Times New Roman" w:hAnsi="Times New Roman"/>
          <w:b/>
          <w:sz w:val="24"/>
          <w:szCs w:val="24"/>
        </w:rPr>
        <w:t>ДЕЯТЕЛЬНОСТИ ОБЩЕСТВЕННЫХ КЛАДБИЩ НА ТЕРРИТОРИИ</w:t>
      </w:r>
    </w:p>
    <w:p w:rsidR="00F86BC4" w:rsidRPr="00BB55AE" w:rsidRDefault="00C94813">
      <w:pPr>
        <w:pStyle w:val="ConsPlusTitle"/>
        <w:jc w:val="center"/>
        <w:rPr>
          <w:b/>
          <w:sz w:val="24"/>
          <w:szCs w:val="24"/>
        </w:rPr>
      </w:pPr>
      <w:r w:rsidRPr="00BB55AE">
        <w:rPr>
          <w:rFonts w:ascii="Times New Roman" w:hAnsi="Times New Roman"/>
          <w:b/>
          <w:sz w:val="24"/>
          <w:szCs w:val="24"/>
        </w:rPr>
        <w:t>СЕЛЬСКОГО ПО</w:t>
      </w:r>
      <w:r w:rsidR="00D101A9" w:rsidRPr="00BB55AE">
        <w:rPr>
          <w:rFonts w:ascii="Times New Roman" w:hAnsi="Times New Roman"/>
          <w:b/>
          <w:sz w:val="24"/>
          <w:szCs w:val="24"/>
        </w:rPr>
        <w:t>СЕЛЕНИЯ «СЕЛО БОРОВЕНСК»</w:t>
      </w:r>
    </w:p>
    <w:p w:rsidR="00F86BC4" w:rsidRPr="00BB55AE" w:rsidRDefault="00F86BC4">
      <w:pPr>
        <w:pStyle w:val="ConsPlusNormal"/>
        <w:jc w:val="both"/>
        <w:rPr>
          <w:b/>
          <w:sz w:val="24"/>
          <w:szCs w:val="24"/>
        </w:rPr>
      </w:pPr>
    </w:p>
    <w:p w:rsidR="00F86BC4" w:rsidRPr="00BB55AE" w:rsidRDefault="00C94813">
      <w:pPr>
        <w:pStyle w:val="ConsPlusNormal"/>
        <w:jc w:val="center"/>
        <w:rPr>
          <w:b/>
          <w:sz w:val="24"/>
          <w:szCs w:val="24"/>
        </w:rPr>
      </w:pPr>
      <w:r w:rsidRPr="00BB55A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86BC4" w:rsidRPr="00BB55AE" w:rsidRDefault="00F86BC4">
      <w:pPr>
        <w:pStyle w:val="ConsPlusNormal"/>
        <w:jc w:val="both"/>
        <w:rPr>
          <w:b/>
          <w:sz w:val="24"/>
          <w:szCs w:val="24"/>
        </w:rPr>
      </w:pPr>
    </w:p>
    <w:p w:rsidR="00F86BC4" w:rsidRPr="00BB55AE" w:rsidRDefault="00C94813">
      <w:pPr>
        <w:pStyle w:val="ConsPlusNormal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1.1. Настоящий Порядок деятельности общественных кладбищ на территории сельско</w:t>
      </w:r>
      <w:r w:rsidR="00D101A9" w:rsidRPr="00BB55AE">
        <w:rPr>
          <w:rFonts w:ascii="Times New Roman" w:hAnsi="Times New Roman"/>
          <w:sz w:val="24"/>
          <w:szCs w:val="24"/>
        </w:rPr>
        <w:t xml:space="preserve">го поселения «Село Боровенск» </w:t>
      </w:r>
      <w:r w:rsidRPr="00BB55AE">
        <w:rPr>
          <w:rFonts w:ascii="Times New Roman" w:hAnsi="Times New Roman"/>
          <w:sz w:val="24"/>
          <w:szCs w:val="24"/>
        </w:rPr>
        <w:t xml:space="preserve">разработан в целях единообразного применения положений Федерального </w:t>
      </w:r>
      <w:hyperlink r:id="rId10">
        <w:r w:rsidRPr="00BB55AE">
          <w:rPr>
            <w:rStyle w:val="-"/>
            <w:rFonts w:ascii="Times New Roman" w:hAnsi="Times New Roman"/>
            <w:sz w:val="24"/>
            <w:szCs w:val="24"/>
          </w:rPr>
          <w:t>закона</w:t>
        </w:r>
      </w:hyperlink>
      <w:r w:rsidRPr="00BB55AE">
        <w:rPr>
          <w:rFonts w:ascii="Times New Roman" w:hAnsi="Times New Roman"/>
          <w:sz w:val="24"/>
          <w:szCs w:val="24"/>
        </w:rPr>
        <w:t xml:space="preserve"> от 12.01.1996 N 8-ФЗ "О погребении и похоронном деле".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1.2. Основные понятия и термины: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 xml:space="preserve">захоронение - погребенные останки или прах </w:t>
      </w:r>
      <w:proofErr w:type="gramStart"/>
      <w:r w:rsidRPr="00BB55AE">
        <w:rPr>
          <w:rFonts w:ascii="Times New Roman" w:hAnsi="Times New Roman"/>
          <w:sz w:val="24"/>
          <w:szCs w:val="24"/>
        </w:rPr>
        <w:t>умершего</w:t>
      </w:r>
      <w:proofErr w:type="gramEnd"/>
      <w:r w:rsidRPr="00BB55AE">
        <w:rPr>
          <w:rFonts w:ascii="Times New Roman" w:hAnsi="Times New Roman"/>
          <w:sz w:val="24"/>
          <w:szCs w:val="24"/>
        </w:rPr>
        <w:t>;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BB55AE">
        <w:rPr>
          <w:rFonts w:ascii="Times New Roman" w:hAnsi="Times New Roman"/>
          <w:sz w:val="24"/>
          <w:szCs w:val="24"/>
        </w:rPr>
        <w:t>надмогильные сооружения - памятные сооружения, устанавливаемые на могилах (надгробия, памятники, стелы, обелиски, кресты и т.п.);</w:t>
      </w:r>
      <w:proofErr w:type="gramEnd"/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 xml:space="preserve">общественное кладбище - кладбище, расположенное на территории сельского поселения </w:t>
      </w:r>
      <w:r w:rsidR="00D101A9" w:rsidRPr="00BB55AE">
        <w:rPr>
          <w:rFonts w:ascii="Times New Roman" w:hAnsi="Times New Roman"/>
          <w:sz w:val="24"/>
          <w:szCs w:val="24"/>
        </w:rPr>
        <w:t xml:space="preserve">«Село Боровенск» </w:t>
      </w:r>
      <w:r w:rsidRPr="00BB55AE">
        <w:rPr>
          <w:rFonts w:ascii="Times New Roman" w:hAnsi="Times New Roman"/>
          <w:sz w:val="24"/>
          <w:szCs w:val="24"/>
        </w:rPr>
        <w:t>и находящееся в ведении органов местного самоуправления.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1.3. Погребение умерших и оказание услуг по погребению на общественных кладбищах осуществляется организациями, оказывающими услуги по погребению умерших, или гражданами.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 xml:space="preserve">1.4. На общественных муниципальных кладбищах погребение может осуществляться с учетом </w:t>
      </w:r>
      <w:proofErr w:type="spellStart"/>
      <w:r w:rsidRPr="00BB55AE">
        <w:rPr>
          <w:rFonts w:ascii="Times New Roman" w:hAnsi="Times New Roman"/>
          <w:sz w:val="24"/>
          <w:szCs w:val="24"/>
        </w:rPr>
        <w:t>вероисповедальных</w:t>
      </w:r>
      <w:proofErr w:type="spellEnd"/>
      <w:r w:rsidRPr="00BB55AE">
        <w:rPr>
          <w:rFonts w:ascii="Times New Roman" w:hAnsi="Times New Roman"/>
          <w:sz w:val="24"/>
          <w:szCs w:val="24"/>
        </w:rPr>
        <w:t xml:space="preserve"> и иных обычаев.</w:t>
      </w:r>
    </w:p>
    <w:p w:rsidR="00F86BC4" w:rsidRPr="00BB55AE" w:rsidRDefault="00F86BC4">
      <w:pPr>
        <w:pStyle w:val="ConsPlusNormal"/>
        <w:jc w:val="both"/>
        <w:rPr>
          <w:sz w:val="24"/>
          <w:szCs w:val="24"/>
        </w:rPr>
      </w:pPr>
    </w:p>
    <w:p w:rsidR="00F86BC4" w:rsidRPr="00BB55AE" w:rsidRDefault="00C94813">
      <w:pPr>
        <w:pStyle w:val="ConsPlusNormal"/>
        <w:jc w:val="center"/>
        <w:rPr>
          <w:b/>
          <w:sz w:val="24"/>
          <w:szCs w:val="24"/>
        </w:rPr>
      </w:pPr>
      <w:r w:rsidRPr="00BB55AE">
        <w:rPr>
          <w:rFonts w:ascii="Times New Roman" w:hAnsi="Times New Roman"/>
          <w:b/>
          <w:sz w:val="24"/>
          <w:szCs w:val="24"/>
        </w:rPr>
        <w:t>2. Требования к деятельности общественных кладбищ</w:t>
      </w:r>
    </w:p>
    <w:p w:rsidR="00F86BC4" w:rsidRPr="00BB55AE" w:rsidRDefault="00C94813">
      <w:pPr>
        <w:pStyle w:val="ConsPlusNormal"/>
        <w:jc w:val="center"/>
        <w:rPr>
          <w:b/>
          <w:sz w:val="24"/>
          <w:szCs w:val="24"/>
        </w:rPr>
      </w:pPr>
      <w:r w:rsidRPr="00BB55AE">
        <w:rPr>
          <w:rFonts w:ascii="Times New Roman" w:hAnsi="Times New Roman"/>
          <w:b/>
          <w:sz w:val="24"/>
          <w:szCs w:val="24"/>
        </w:rPr>
        <w:t xml:space="preserve">на территории сельского поселения </w:t>
      </w:r>
      <w:r w:rsidR="00D101A9" w:rsidRPr="00BB55AE">
        <w:rPr>
          <w:rFonts w:ascii="Times New Roman" w:hAnsi="Times New Roman"/>
          <w:b/>
          <w:sz w:val="24"/>
          <w:szCs w:val="24"/>
        </w:rPr>
        <w:t xml:space="preserve">«Село Боровенск» </w:t>
      </w:r>
    </w:p>
    <w:p w:rsidR="00F86BC4" w:rsidRPr="00BB55AE" w:rsidRDefault="00F86BC4">
      <w:pPr>
        <w:pStyle w:val="ConsPlusNormal"/>
        <w:jc w:val="both"/>
        <w:rPr>
          <w:sz w:val="24"/>
          <w:szCs w:val="24"/>
        </w:rPr>
      </w:pPr>
    </w:p>
    <w:p w:rsidR="00F86BC4" w:rsidRPr="00BB55AE" w:rsidRDefault="00C94813">
      <w:pPr>
        <w:pStyle w:val="ConsPlusNormal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2.1. Территории общественных кладбищ подразделяются на зоны: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5AE">
        <w:rPr>
          <w:rFonts w:ascii="Times New Roman" w:hAnsi="Times New Roman"/>
          <w:sz w:val="24"/>
          <w:szCs w:val="24"/>
        </w:rPr>
        <w:t>входную</w:t>
      </w:r>
      <w:proofErr w:type="gramEnd"/>
      <w:r w:rsidRPr="00BB55AE">
        <w:rPr>
          <w:rFonts w:ascii="Times New Roman" w:hAnsi="Times New Roman"/>
          <w:sz w:val="24"/>
          <w:szCs w:val="24"/>
        </w:rPr>
        <w:t>;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- захоронений.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2.2. Входная зона - функционально-территориальная зона кладбища, предусматривающая вход и выход посетителей.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2.3. Зона захоронений - функционально-территориальная зона кладбища, на которой осуществляется погребение. В зоне захоронений для погребения умершего предоставляется участок земли - место захоронения.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Места захоронений подразделяются на следующие виды: одиночные, родственные, семейные (родовые).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Размеры мест, выделяемых под захоронения, составляют: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- для одиночного захоронения - 2,5 м x 2,0 м x 1,0 м (длина, глубина, ширина);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- для родственного захоронения - 2,5 м x 2,0 м x 2,0 м (длина, глубина, ширина);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- для семейного (родового) захоронения с учетом бесплатно предоставляемого места родственного захоронения - не более 12 квадратных метров (максимальный размер - 2,5 м x 2,0 м x 4,8 м (длина, глубина, ширина)).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lastRenderedPageBreak/>
        <w:t xml:space="preserve">Подготовка могил и захоронение производятся с учетом национальных или </w:t>
      </w:r>
      <w:proofErr w:type="spellStart"/>
      <w:r w:rsidRPr="00BB55AE">
        <w:rPr>
          <w:rFonts w:ascii="Times New Roman" w:hAnsi="Times New Roman"/>
          <w:sz w:val="24"/>
          <w:szCs w:val="24"/>
        </w:rPr>
        <w:t>вероисповедальных</w:t>
      </w:r>
      <w:proofErr w:type="spellEnd"/>
      <w:r w:rsidRPr="00BB55AE">
        <w:rPr>
          <w:rFonts w:ascii="Times New Roman" w:hAnsi="Times New Roman"/>
          <w:sz w:val="24"/>
          <w:szCs w:val="24"/>
        </w:rPr>
        <w:t xml:space="preserve"> особенностей в соответствии с санитарными нормами и правилами.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Захоронение умершего производится в соответствии с санитарными правилами при предъявлении свидетельства о смерти, выданного органом ЗАГС.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 xml:space="preserve">Запрещается самовольное погребение умерших на общественных кладбищах на </w:t>
      </w:r>
      <w:r w:rsidR="00BB55AE" w:rsidRPr="00BB55AE">
        <w:rPr>
          <w:rFonts w:ascii="Times New Roman" w:hAnsi="Times New Roman"/>
          <w:sz w:val="24"/>
          <w:szCs w:val="24"/>
        </w:rPr>
        <w:t xml:space="preserve">территории сельского поселения </w:t>
      </w:r>
      <w:r w:rsidR="00D101A9" w:rsidRPr="00BB55AE">
        <w:rPr>
          <w:rFonts w:ascii="Times New Roman" w:hAnsi="Times New Roman"/>
          <w:sz w:val="24"/>
          <w:szCs w:val="24"/>
        </w:rPr>
        <w:t>«Село Боровенск»</w:t>
      </w:r>
      <w:proofErr w:type="gramStart"/>
      <w:r w:rsidR="00D101A9" w:rsidRPr="00BB55AE">
        <w:rPr>
          <w:rFonts w:ascii="Times New Roman" w:hAnsi="Times New Roman"/>
          <w:sz w:val="24"/>
          <w:szCs w:val="24"/>
        </w:rPr>
        <w:t xml:space="preserve"> </w:t>
      </w:r>
      <w:r w:rsidRPr="00BB55AE">
        <w:rPr>
          <w:rFonts w:ascii="Times New Roman" w:hAnsi="Times New Roman"/>
          <w:sz w:val="24"/>
          <w:szCs w:val="24"/>
        </w:rPr>
        <w:t>.</w:t>
      </w:r>
      <w:proofErr w:type="gramEnd"/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2.4. Места захоронения на общественных кладбищах предоставляются в соответствии с установленной планировкой кладбища. Расстояние между участками захоронений должно составлять: по длине 0,5 м, по ширине 0,3 м. Не допускается устройство захоронений с нарушением установленной планировки кладбища, в том числе между местами захоронений, на обочинах дорог и в границах санитарно-защитной зоны.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 xml:space="preserve">2.5. На местах захоронения </w:t>
      </w:r>
      <w:proofErr w:type="spellStart"/>
      <w:r w:rsidRPr="00BB55AE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Pr="00BB55AE">
        <w:rPr>
          <w:rFonts w:ascii="Times New Roman" w:hAnsi="Times New Roman"/>
          <w:sz w:val="24"/>
          <w:szCs w:val="24"/>
        </w:rPr>
        <w:t xml:space="preserve"> разрешается не ранее чем через 20 лет. </w:t>
      </w:r>
      <w:proofErr w:type="spellStart"/>
      <w:r w:rsidRPr="00BB55AE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Pr="00BB55AE">
        <w:rPr>
          <w:rFonts w:ascii="Times New Roman" w:hAnsi="Times New Roman"/>
          <w:sz w:val="24"/>
          <w:szCs w:val="24"/>
        </w:rPr>
        <w:t xml:space="preserve"> урны с прахом в родственную могилу разрешается независимо от времени предыдущего захоронения.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2.6. На территории общественных кладбищ запрещена какая-либо предпринимательская деятельность.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 xml:space="preserve">2.7. Захоронения на общественных кладбищах на территории сельского поселения </w:t>
      </w:r>
      <w:r w:rsidR="00D101A9" w:rsidRPr="00BB55AE">
        <w:rPr>
          <w:rFonts w:ascii="Times New Roman" w:hAnsi="Times New Roman"/>
          <w:sz w:val="24"/>
          <w:szCs w:val="24"/>
        </w:rPr>
        <w:t xml:space="preserve">«Село Боровенск»  </w:t>
      </w:r>
      <w:r w:rsidRPr="00BB55AE">
        <w:rPr>
          <w:rFonts w:ascii="Times New Roman" w:hAnsi="Times New Roman"/>
          <w:sz w:val="24"/>
          <w:szCs w:val="24"/>
        </w:rPr>
        <w:t>производятся ежедневно с 08.00 до 17.00.</w:t>
      </w:r>
    </w:p>
    <w:p w:rsidR="00F86BC4" w:rsidRDefault="00C9481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2.8. Общественные кладбища открыты для свободного захоронения.</w:t>
      </w:r>
    </w:p>
    <w:p w:rsidR="00BB55AE" w:rsidRPr="00BB55AE" w:rsidRDefault="00BB55AE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F86BC4" w:rsidRPr="00BB55AE" w:rsidRDefault="00C94813">
      <w:pPr>
        <w:pStyle w:val="ConsPlusNormal"/>
        <w:jc w:val="center"/>
        <w:rPr>
          <w:b/>
          <w:sz w:val="24"/>
          <w:szCs w:val="24"/>
        </w:rPr>
      </w:pPr>
      <w:r w:rsidRPr="00BB55AE">
        <w:rPr>
          <w:rFonts w:ascii="Times New Roman" w:hAnsi="Times New Roman"/>
          <w:b/>
          <w:sz w:val="24"/>
          <w:szCs w:val="24"/>
        </w:rPr>
        <w:t>3. Управление деятельностью общественных кладбищ</w:t>
      </w:r>
    </w:p>
    <w:p w:rsidR="00F86BC4" w:rsidRPr="00BB55AE" w:rsidRDefault="00C94813">
      <w:pPr>
        <w:pStyle w:val="ConsPlusNormal"/>
        <w:jc w:val="center"/>
        <w:rPr>
          <w:b/>
          <w:sz w:val="24"/>
          <w:szCs w:val="24"/>
        </w:rPr>
      </w:pPr>
      <w:r w:rsidRPr="00BB55AE">
        <w:rPr>
          <w:rFonts w:ascii="Times New Roman" w:hAnsi="Times New Roman"/>
          <w:b/>
          <w:sz w:val="24"/>
          <w:szCs w:val="24"/>
        </w:rPr>
        <w:t xml:space="preserve">на территории сельского поселения </w:t>
      </w:r>
      <w:r w:rsidR="00D101A9" w:rsidRPr="00BB55AE">
        <w:rPr>
          <w:rFonts w:ascii="Times New Roman" w:hAnsi="Times New Roman"/>
          <w:b/>
          <w:sz w:val="24"/>
          <w:szCs w:val="24"/>
        </w:rPr>
        <w:t xml:space="preserve">«Село Боровенск» </w:t>
      </w:r>
    </w:p>
    <w:p w:rsidR="00F86BC4" w:rsidRPr="00BB55AE" w:rsidRDefault="00F86BC4">
      <w:pPr>
        <w:pStyle w:val="ConsPlusNormal"/>
        <w:jc w:val="both"/>
        <w:rPr>
          <w:sz w:val="24"/>
          <w:szCs w:val="24"/>
        </w:rPr>
      </w:pPr>
    </w:p>
    <w:p w:rsidR="00F86BC4" w:rsidRPr="00BB55AE" w:rsidRDefault="00C94813">
      <w:pPr>
        <w:pStyle w:val="ConsPlusNormal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 xml:space="preserve">3.1. Управление деятельностью общественных кладбищ на территории сельского поселения </w:t>
      </w:r>
      <w:r w:rsidR="00D101A9" w:rsidRPr="00BB55AE">
        <w:rPr>
          <w:rFonts w:ascii="Times New Roman" w:hAnsi="Times New Roman"/>
          <w:sz w:val="24"/>
          <w:szCs w:val="24"/>
        </w:rPr>
        <w:t xml:space="preserve">«Село Боровенск» </w:t>
      </w:r>
      <w:r w:rsidRPr="00BB55AE">
        <w:rPr>
          <w:rFonts w:ascii="Times New Roman" w:hAnsi="Times New Roman"/>
          <w:sz w:val="24"/>
          <w:szCs w:val="24"/>
        </w:rPr>
        <w:t xml:space="preserve">осуществляется администрацией сельского поселения </w:t>
      </w:r>
      <w:r w:rsidR="00D101A9" w:rsidRPr="00BB55AE">
        <w:rPr>
          <w:rFonts w:ascii="Times New Roman" w:hAnsi="Times New Roman"/>
          <w:sz w:val="24"/>
          <w:szCs w:val="24"/>
        </w:rPr>
        <w:t>«Село Боровенск»</w:t>
      </w:r>
      <w:r w:rsidRPr="00BB55AE">
        <w:rPr>
          <w:rFonts w:ascii="Times New Roman" w:hAnsi="Times New Roman"/>
          <w:sz w:val="24"/>
          <w:szCs w:val="24"/>
        </w:rPr>
        <w:t>.</w:t>
      </w:r>
      <w:r w:rsidR="00BB55AE" w:rsidRPr="00BB55AE">
        <w:rPr>
          <w:rFonts w:ascii="Times New Roman" w:hAnsi="Times New Roman"/>
          <w:sz w:val="24"/>
          <w:szCs w:val="24"/>
        </w:rPr>
        <w:t xml:space="preserve"> </w:t>
      </w:r>
      <w:r w:rsidRPr="00BB55AE">
        <w:rPr>
          <w:rFonts w:ascii="Times New Roman" w:hAnsi="Times New Roman"/>
          <w:sz w:val="24"/>
          <w:szCs w:val="24"/>
        </w:rPr>
        <w:t>Часть полномочий по управлению деятельностью общественных кладбищ может быть возложена на специализированную службу (организацию, учреждение, индивидуального предпринимателя) по вопросам похоронного дела.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3.2. Управление деятельностью общественных кладбищ включает в себя: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- организацию содержания территорий общественных кладбищ;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- принятие мер по устранению допущенных нарушений и ликвидацию неблагоприятного воздействия места погребения на окружающую среду и здоровье человека в случае выявления нарушений санитарных и экологических требований к содержанию кладбищ;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5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55AE">
        <w:rPr>
          <w:rFonts w:ascii="Times New Roman" w:hAnsi="Times New Roman"/>
          <w:sz w:val="24"/>
          <w:szCs w:val="24"/>
        </w:rPr>
        <w:t xml:space="preserve"> соблюдением правил содержания общественных кладбищ;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- ведение учета всех захоронений, произведенных на территории общественных кладбищ;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55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55AE">
        <w:rPr>
          <w:rFonts w:ascii="Times New Roman" w:hAnsi="Times New Roman"/>
          <w:sz w:val="24"/>
          <w:szCs w:val="24"/>
        </w:rPr>
        <w:t xml:space="preserve"> соблюдением порядка проведения захоронений на общественных кладбищах;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- предоставление мест захоронений на общественных кладбищах;</w:t>
      </w:r>
    </w:p>
    <w:p w:rsidR="00F86BC4" w:rsidRPr="00BB55AE" w:rsidRDefault="00C9481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55AE">
        <w:rPr>
          <w:rFonts w:ascii="Times New Roman" w:hAnsi="Times New Roman"/>
          <w:sz w:val="24"/>
          <w:szCs w:val="24"/>
        </w:rPr>
        <w:t>- определение технической возможности с учетом санитарных и экологических требований, исполнения волеизъявления умершего о погребении его тела (останков) или праха на месте захоронения (родственные, семейные (родовые) захоронения), указанном супругом, близким родственником, иным родственником либо законным представителем умершего.</w:t>
      </w:r>
    </w:p>
    <w:p w:rsidR="00F86BC4" w:rsidRPr="00BB55AE" w:rsidRDefault="00F86BC4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F86BC4" w:rsidRPr="00BB55AE" w:rsidRDefault="00F86BC4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F86BC4" w:rsidRPr="00BB55AE" w:rsidRDefault="00F86BC4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F86BC4" w:rsidRPr="00BB55AE" w:rsidRDefault="00F86BC4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F86BC4" w:rsidRPr="00BB55AE" w:rsidRDefault="00F86BC4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F86BC4" w:rsidRPr="00BB55AE" w:rsidRDefault="00F86BC4">
      <w:pPr>
        <w:pStyle w:val="a3"/>
        <w:rPr>
          <w:sz w:val="24"/>
          <w:szCs w:val="24"/>
        </w:rPr>
      </w:pPr>
    </w:p>
    <w:sectPr w:rsidR="00F86BC4" w:rsidRPr="00BB55AE">
      <w:pgSz w:w="11905" w:h="16837"/>
      <w:pgMar w:top="426" w:right="850" w:bottom="0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C4"/>
    <w:rsid w:val="00BB55AE"/>
    <w:rsid w:val="00C94813"/>
    <w:rsid w:val="00D101A9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3"/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3"/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C4F7F0168AAC4FA7ACC481A7B634CF0B9F5E15D6ED14BCF4764D5BB1E37F2FA8F73F747567C05CAD40EE1u66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7C4F7F0168AAC4FA7AD2450C173D42F5B2A9EC5C6BDF189A146282E44E31A7BACF75A2u067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C4F7F0168AAC4FA7ACC481A7B634CF0B9F5E15967D448C44B39DFB3473BF0FD802CE0401F7004CAD50CuE6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F7C4F7F0168AAC4FA7AD2450C173D42F5B0AAEA5B66DF189A146282E44E31A7BACF75A204127001uC6DI" TargetMode="External"/><Relationship Id="rId10" Type="http://schemas.openxmlformats.org/officeDocument/2006/relationships/hyperlink" Target="consultantplus://offline/ref=6F7C4F7F0168AAC4FA7AD2450C173D42F5B2A9EC5C6BDF189A146282E44E31A7BACF75A2u06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95F60C625D1CF7459B71519143F6954A4F96EB42C07B34BCF460A6A96E075D024CC6AB3583C398D4617wAF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2018-10-30T07:08:00Z</cp:lastPrinted>
  <dcterms:created xsi:type="dcterms:W3CDTF">2018-09-18T11:23:00Z</dcterms:created>
  <dcterms:modified xsi:type="dcterms:W3CDTF">2018-10-30T07:10:00Z</dcterms:modified>
</cp:coreProperties>
</file>