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A" w:rsidRDefault="00647C23" w:rsidP="00647C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C19AA">
        <w:rPr>
          <w:b/>
          <w:sz w:val="28"/>
          <w:szCs w:val="28"/>
        </w:rPr>
        <w:t>СОВЕТ НАРОДНЫХ ДЕПУТАТОВ</w:t>
      </w:r>
    </w:p>
    <w:p w:rsidR="00EC19AA" w:rsidRDefault="00EC19AA" w:rsidP="00EC1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ПРОГРЕССОВСКОГО СЕЛЬСКОГО ПОСЕЛЕНИЯ  </w:t>
      </w:r>
    </w:p>
    <w:p w:rsidR="00C915F0" w:rsidRDefault="00C915F0" w:rsidP="00C915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</w:t>
      </w:r>
      <w:r w:rsidR="00EC19A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EC19A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C19AA">
        <w:rPr>
          <w:b/>
          <w:sz w:val="28"/>
          <w:szCs w:val="28"/>
        </w:rPr>
        <w:t>А</w:t>
      </w:r>
    </w:p>
    <w:p w:rsidR="00EC19AA" w:rsidRDefault="00EC19AA" w:rsidP="00C915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C19AA" w:rsidRDefault="00EC19AA" w:rsidP="00C915F0">
      <w:pPr>
        <w:tabs>
          <w:tab w:val="left" w:pos="4337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</w:p>
    <w:p w:rsidR="00C915F0" w:rsidRDefault="0040749A" w:rsidP="0040749A">
      <w:pPr>
        <w:tabs>
          <w:tab w:val="left" w:pos="4337"/>
        </w:tabs>
        <w:ind w:firstLine="709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                                             </w:t>
      </w:r>
      <w:r w:rsidR="00C915F0">
        <w:rPr>
          <w:b/>
          <w:kern w:val="32"/>
          <w:sz w:val="28"/>
          <w:szCs w:val="28"/>
        </w:rPr>
        <w:t>РЕШЕНИЕ</w:t>
      </w:r>
    </w:p>
    <w:p w:rsidR="00647C23" w:rsidRPr="00647C23" w:rsidRDefault="00647C23" w:rsidP="00647C23">
      <w:pPr>
        <w:pStyle w:val="aff2"/>
        <w:jc w:val="both"/>
        <w:rPr>
          <w:rFonts w:ascii="Times New Roman" w:hAnsi="Times New Roman"/>
          <w:sz w:val="28"/>
          <w:szCs w:val="28"/>
          <w:lang w:val="ru-RU"/>
        </w:rPr>
      </w:pPr>
      <w:r w:rsidRPr="00647C23">
        <w:rPr>
          <w:rFonts w:ascii="Times New Roman" w:hAnsi="Times New Roman"/>
          <w:sz w:val="28"/>
          <w:szCs w:val="28"/>
          <w:lang w:val="ru-RU"/>
        </w:rPr>
        <w:t xml:space="preserve">от 10 июня 2020 года  № </w:t>
      </w:r>
      <w:r>
        <w:rPr>
          <w:rFonts w:ascii="Times New Roman" w:hAnsi="Times New Roman"/>
          <w:sz w:val="28"/>
          <w:szCs w:val="28"/>
          <w:lang w:val="ru-RU"/>
        </w:rPr>
        <w:t>222</w:t>
      </w:r>
    </w:p>
    <w:p w:rsidR="0040749A" w:rsidRDefault="00647C23" w:rsidP="00647C23">
      <w:pPr>
        <w:pStyle w:val="aff2"/>
        <w:jc w:val="both"/>
        <w:rPr>
          <w:rFonts w:ascii="Times New Roman" w:hAnsi="Times New Roman"/>
          <w:sz w:val="28"/>
          <w:szCs w:val="28"/>
          <w:lang w:val="ru-RU"/>
        </w:rPr>
      </w:pPr>
      <w:r w:rsidRPr="00647C23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647C2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47C2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Михайловка 1-я</w:t>
      </w:r>
    </w:p>
    <w:p w:rsidR="00281E42" w:rsidRDefault="00281E42" w:rsidP="0040749A">
      <w:pPr>
        <w:pStyle w:val="aff2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40749A" w:rsidRDefault="0040749A" w:rsidP="0040749A">
      <w:pPr>
        <w:pStyle w:val="aff2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 внесении изменений в решение Совета народных депутатов</w:t>
      </w:r>
    </w:p>
    <w:p w:rsidR="0040749A" w:rsidRDefault="00281E42" w:rsidP="00281E42">
      <w:pPr>
        <w:pStyle w:val="aff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="004074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Прогрессовского сельского поселения от 01.1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</w:t>
      </w:r>
      <w:r w:rsidR="004074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.2017 № 12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</w:t>
      </w:r>
    </w:p>
    <w:p w:rsidR="0040749A" w:rsidRPr="0040749A" w:rsidRDefault="0040749A" w:rsidP="00281E42">
      <w:pPr>
        <w:pStyle w:val="aff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81E4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« О принятии</w:t>
      </w:r>
      <w:r w:rsidRPr="008F7ECB">
        <w:rPr>
          <w:b/>
          <w:bCs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комплексного развития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281E42" w:rsidRDefault="00281E42" w:rsidP="0040749A">
      <w:pPr>
        <w:pStyle w:val="aff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40749A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40749A" w:rsidRPr="008F7ECB">
        <w:rPr>
          <w:rFonts w:ascii="Times New Roman" w:hAnsi="Times New Roman"/>
          <w:b/>
          <w:sz w:val="28"/>
          <w:szCs w:val="28"/>
          <w:lang w:val="ru-RU"/>
        </w:rPr>
        <w:t>нфраструктуры</w:t>
      </w:r>
      <w:r w:rsidR="0040749A">
        <w:rPr>
          <w:rFonts w:ascii="Times New Roman" w:hAnsi="Times New Roman"/>
          <w:b/>
          <w:sz w:val="28"/>
          <w:szCs w:val="28"/>
          <w:lang w:val="ru-RU"/>
        </w:rPr>
        <w:t xml:space="preserve"> Прогрессовского</w:t>
      </w:r>
      <w:r w:rsidR="0040749A" w:rsidRPr="008F7ECB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4074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81E42" w:rsidRDefault="0040749A" w:rsidP="0040749A">
      <w:pPr>
        <w:pStyle w:val="aff2"/>
        <w:rPr>
          <w:rFonts w:ascii="Times New Roman" w:hAnsi="Times New Roman"/>
          <w:b/>
          <w:sz w:val="28"/>
          <w:szCs w:val="28"/>
          <w:lang w:val="ru-RU"/>
        </w:rPr>
      </w:pPr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Панинского </w:t>
      </w:r>
      <w:proofErr w:type="gramStart"/>
      <w:r w:rsidRPr="008F7ECB">
        <w:rPr>
          <w:rFonts w:ascii="Times New Roman" w:hAnsi="Times New Roman"/>
          <w:b/>
          <w:sz w:val="28"/>
          <w:szCs w:val="28"/>
          <w:lang w:val="ru-RU"/>
        </w:rPr>
        <w:t>муниц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>пального</w:t>
      </w:r>
      <w:proofErr w:type="gramEnd"/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1E42" w:rsidRPr="008F7ECB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281E42">
        <w:rPr>
          <w:rFonts w:ascii="Times New Roman" w:hAnsi="Times New Roman"/>
          <w:b/>
          <w:sz w:val="28"/>
          <w:szCs w:val="28"/>
          <w:lang w:val="ru-RU"/>
        </w:rPr>
        <w:t>7</w:t>
      </w:r>
      <w:r w:rsidR="00281E42" w:rsidRPr="008F7ECB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281E42">
        <w:rPr>
          <w:rFonts w:ascii="Times New Roman" w:hAnsi="Times New Roman"/>
          <w:b/>
          <w:sz w:val="28"/>
          <w:szCs w:val="28"/>
          <w:lang w:val="ru-RU"/>
        </w:rPr>
        <w:t>8</w:t>
      </w:r>
      <w:r w:rsidR="00281E42" w:rsidRPr="008F7ECB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  <w:r w:rsidR="00281E42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281E42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40749A" w:rsidRPr="008F7ECB" w:rsidRDefault="0040749A" w:rsidP="0040749A">
      <w:pPr>
        <w:pStyle w:val="af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49A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F7ECB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8F7ECB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</w:t>
      </w:r>
      <w:r w:rsidRPr="008F7ECB">
        <w:rPr>
          <w:rFonts w:ascii="Times New Roman" w:hAnsi="Times New Roman"/>
          <w:sz w:val="28"/>
          <w:szCs w:val="28"/>
          <w:lang w:val="ru-RU"/>
        </w:rPr>
        <w:t>о</w:t>
      </w:r>
      <w:r w:rsidRPr="008F7ECB">
        <w:rPr>
          <w:rFonts w:ascii="Times New Roman" w:hAnsi="Times New Roman"/>
          <w:sz w:val="28"/>
          <w:szCs w:val="28"/>
          <w:lang w:val="ru-RU"/>
        </w:rPr>
        <w:t>становлением Правительства Российской Федерации от 14.06.2013 года № 502 «Об утверждении требований к программам комплексного развития систем коммунал</w:t>
      </w:r>
      <w:r w:rsidRPr="008F7ECB">
        <w:rPr>
          <w:rFonts w:ascii="Times New Roman" w:hAnsi="Times New Roman"/>
          <w:sz w:val="28"/>
          <w:szCs w:val="28"/>
          <w:lang w:val="ru-RU"/>
        </w:rPr>
        <w:t>ь</w:t>
      </w:r>
      <w:r w:rsidRPr="008F7ECB">
        <w:rPr>
          <w:rFonts w:ascii="Times New Roman" w:hAnsi="Times New Roman"/>
          <w:sz w:val="28"/>
          <w:szCs w:val="28"/>
          <w:lang w:val="ru-RU"/>
        </w:rPr>
        <w:t xml:space="preserve">ной инфраструктуры поселений, городских округов», Уставом </w:t>
      </w:r>
      <w:r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8F7EC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Совет народных депутатов Прогрессовского</w:t>
      </w:r>
      <w:r w:rsidRPr="008F7ECB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</w:t>
      </w:r>
      <w:proofErr w:type="gramEnd"/>
    </w:p>
    <w:p w:rsidR="0040749A" w:rsidRPr="008F7ECB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F7ECB">
        <w:rPr>
          <w:rFonts w:ascii="Times New Roman" w:hAnsi="Times New Roman"/>
          <w:sz w:val="28"/>
          <w:szCs w:val="28"/>
          <w:lang w:val="ru-RU"/>
        </w:rPr>
        <w:t>муниципального района В</w:t>
      </w:r>
      <w:r w:rsidRPr="008F7ECB">
        <w:rPr>
          <w:rFonts w:ascii="Times New Roman" w:hAnsi="Times New Roman"/>
          <w:sz w:val="28"/>
          <w:szCs w:val="28"/>
          <w:lang w:val="ru-RU"/>
        </w:rPr>
        <w:t>о</w:t>
      </w:r>
      <w:r w:rsidRPr="008F7ECB">
        <w:rPr>
          <w:rFonts w:ascii="Times New Roman" w:hAnsi="Times New Roman"/>
          <w:sz w:val="28"/>
          <w:szCs w:val="28"/>
          <w:lang w:val="ru-RU"/>
        </w:rPr>
        <w:t xml:space="preserve">ронежской области </w:t>
      </w: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8F7EC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0749A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1.Внести в решение</w:t>
      </w:r>
      <w:r w:rsidRPr="00EE75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Совета народных депутатов Прогрессовского сельского</w:t>
      </w:r>
    </w:p>
    <w:p w:rsidR="0040749A" w:rsidRPr="00EE7528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пос</w:t>
      </w: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ления от 01.1</w:t>
      </w:r>
      <w:r w:rsidR="00281E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2</w:t>
      </w: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.2017 № 12</w:t>
      </w:r>
      <w:r w:rsidR="00281E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4</w:t>
      </w:r>
      <w:r w:rsidRPr="00EE7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« О принятии</w:t>
      </w:r>
      <w:r w:rsidRPr="00EE7528">
        <w:rPr>
          <w:bCs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EE7528">
        <w:rPr>
          <w:rFonts w:ascii="Times New Roman" w:hAnsi="Times New Roman"/>
          <w:sz w:val="28"/>
          <w:szCs w:val="28"/>
          <w:lang w:val="ru-RU"/>
        </w:rPr>
        <w:t xml:space="preserve"> Программы комплексного развития </w:t>
      </w:r>
      <w:r>
        <w:rPr>
          <w:rFonts w:ascii="Times New Roman" w:hAnsi="Times New Roman"/>
          <w:sz w:val="28"/>
          <w:szCs w:val="28"/>
          <w:lang w:val="ru-RU"/>
        </w:rPr>
        <w:t>социальной</w:t>
      </w:r>
      <w:r w:rsidRPr="00EE7528">
        <w:rPr>
          <w:rFonts w:ascii="Times New Roman" w:hAnsi="Times New Roman"/>
          <w:sz w:val="28"/>
          <w:szCs w:val="28"/>
          <w:lang w:val="ru-RU"/>
        </w:rPr>
        <w:t xml:space="preserve"> инфраструктуры Прогрессовского сельского посел</w:t>
      </w:r>
      <w:r w:rsidRPr="00EE7528">
        <w:rPr>
          <w:rFonts w:ascii="Times New Roman" w:hAnsi="Times New Roman"/>
          <w:sz w:val="28"/>
          <w:szCs w:val="28"/>
          <w:lang w:val="ru-RU"/>
        </w:rPr>
        <w:t>е</w:t>
      </w:r>
      <w:r w:rsidRPr="00EE7528">
        <w:rPr>
          <w:rFonts w:ascii="Times New Roman" w:hAnsi="Times New Roman"/>
          <w:sz w:val="28"/>
          <w:szCs w:val="28"/>
          <w:lang w:val="ru-RU"/>
        </w:rPr>
        <w:t xml:space="preserve">ния </w:t>
      </w:r>
    </w:p>
    <w:p w:rsidR="0040749A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E7528">
        <w:rPr>
          <w:rFonts w:ascii="Times New Roman" w:hAnsi="Times New Roman"/>
          <w:sz w:val="28"/>
          <w:szCs w:val="28"/>
          <w:lang w:val="ru-RU"/>
        </w:rPr>
        <w:t>Панинского муниципального района Воронежской области на 201</w:t>
      </w:r>
      <w:r w:rsidR="00281E42">
        <w:rPr>
          <w:rFonts w:ascii="Times New Roman" w:hAnsi="Times New Roman"/>
          <w:sz w:val="28"/>
          <w:szCs w:val="28"/>
          <w:lang w:val="ru-RU"/>
        </w:rPr>
        <w:t>7</w:t>
      </w:r>
      <w:r w:rsidRPr="00EE7528">
        <w:rPr>
          <w:rFonts w:ascii="Times New Roman" w:hAnsi="Times New Roman"/>
          <w:sz w:val="28"/>
          <w:szCs w:val="28"/>
          <w:lang w:val="ru-RU"/>
        </w:rPr>
        <w:t>-2028 годы</w:t>
      </w:r>
      <w:r>
        <w:rPr>
          <w:rFonts w:ascii="Times New Roman" w:hAnsi="Times New Roman"/>
          <w:sz w:val="28"/>
          <w:szCs w:val="28"/>
          <w:lang w:val="ru-RU"/>
        </w:rPr>
        <w:t xml:space="preserve">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дующие изменение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40749A" w:rsidRDefault="0040749A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Изложить Программу в новой редакции согласно приложению к настоящему</w:t>
      </w:r>
    </w:p>
    <w:p w:rsidR="0040749A" w:rsidRDefault="0040749A" w:rsidP="00281E42">
      <w:pPr>
        <w:pStyle w:val="aff2"/>
        <w:widowControl w:val="0"/>
        <w:suppressAutoHyphens/>
        <w:autoSpaceDE w:val="0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решению</w:t>
      </w:r>
    </w:p>
    <w:p w:rsidR="00281E42" w:rsidRDefault="00281E42" w:rsidP="00281E42">
      <w:pPr>
        <w:pStyle w:val="aff2"/>
        <w:widowControl w:val="0"/>
        <w:suppressAutoHyphens/>
        <w:autoSpaceDE w:val="0"/>
        <w:spacing w:before="4" w:after="2" w:line="240" w:lineRule="atLeast"/>
        <w:ind w:left="43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C23" w:rsidRPr="00647C23" w:rsidRDefault="00647C23" w:rsidP="00281E42">
      <w:pPr>
        <w:pStyle w:val="aff2"/>
        <w:widowControl w:val="0"/>
        <w:numPr>
          <w:ilvl w:val="0"/>
          <w:numId w:val="17"/>
        </w:numPr>
        <w:suppressAutoHyphens/>
        <w:autoSpaceDE w:val="0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47C23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</w:t>
      </w:r>
      <w:r w:rsidR="00411DF9">
        <w:rPr>
          <w:rFonts w:ascii="Times New Roman" w:hAnsi="Times New Roman"/>
          <w:sz w:val="28"/>
          <w:szCs w:val="28"/>
          <w:lang w:val="ru-RU"/>
        </w:rPr>
        <w:t>решение</w:t>
      </w:r>
      <w:r w:rsidRPr="00647C2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647C23">
        <w:rPr>
          <w:rFonts w:ascii="Times New Roman" w:hAnsi="Times New Roman"/>
          <w:sz w:val="28"/>
          <w:szCs w:val="28"/>
          <w:lang w:val="ru-RU"/>
        </w:rPr>
        <w:t>периодическом</w:t>
      </w:r>
      <w:proofErr w:type="gramEnd"/>
      <w:r w:rsidRPr="00647C23">
        <w:rPr>
          <w:rFonts w:ascii="Times New Roman" w:hAnsi="Times New Roman"/>
          <w:sz w:val="28"/>
          <w:szCs w:val="28"/>
          <w:lang w:val="ru-RU"/>
        </w:rPr>
        <w:t xml:space="preserve"> печатном </w:t>
      </w:r>
    </w:p>
    <w:p w:rsidR="00647C23" w:rsidRPr="00647C23" w:rsidRDefault="00647C23" w:rsidP="00281E42">
      <w:pPr>
        <w:pStyle w:val="aff2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7C23">
        <w:rPr>
          <w:rFonts w:ascii="Times New Roman" w:hAnsi="Times New Roman"/>
          <w:sz w:val="28"/>
          <w:szCs w:val="28"/>
          <w:lang w:val="ru-RU"/>
        </w:rPr>
        <w:t>издании</w:t>
      </w:r>
      <w:proofErr w:type="gramEnd"/>
      <w:r w:rsidRPr="00647C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1DF9">
        <w:rPr>
          <w:rFonts w:ascii="Times New Roman" w:hAnsi="Times New Roman"/>
          <w:sz w:val="28"/>
          <w:szCs w:val="28"/>
          <w:lang w:val="ru-RU"/>
        </w:rPr>
        <w:t>Прогрессовского</w:t>
      </w:r>
      <w:r w:rsidRPr="00647C2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«</w:t>
      </w:r>
      <w:r w:rsidR="00411DF9">
        <w:rPr>
          <w:rFonts w:ascii="Times New Roman" w:hAnsi="Times New Roman"/>
          <w:sz w:val="28"/>
          <w:szCs w:val="28"/>
          <w:lang w:val="ru-RU"/>
        </w:rPr>
        <w:t>Прогрессовский</w:t>
      </w:r>
      <w:r w:rsidRPr="00647C23">
        <w:rPr>
          <w:rFonts w:ascii="Times New Roman" w:hAnsi="Times New Roman"/>
          <w:sz w:val="28"/>
          <w:szCs w:val="28"/>
          <w:lang w:val="ru-RU"/>
        </w:rPr>
        <w:t xml:space="preserve"> муниципальный вестник» и разместить на официальном сайте в сети интернет.</w:t>
      </w:r>
    </w:p>
    <w:p w:rsidR="00281E42" w:rsidRDefault="00281E42" w:rsidP="00281E42">
      <w:pPr>
        <w:pStyle w:val="aff2"/>
        <w:widowControl w:val="0"/>
        <w:suppressAutoHyphens/>
        <w:autoSpaceDE w:val="0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3B42" w:rsidRDefault="00353B42" w:rsidP="00281E42">
      <w:pPr>
        <w:pStyle w:val="aff2"/>
        <w:widowControl w:val="0"/>
        <w:suppressAutoHyphens/>
        <w:autoSpaceDE w:val="0"/>
        <w:spacing w:before="4" w:after="2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 w:rsidR="00647C23" w:rsidRPr="00647C2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47C23" w:rsidRPr="00647C2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</w:t>
      </w:r>
      <w:r w:rsidR="00647C23" w:rsidRPr="00647C23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281E42" w:rsidRDefault="00281E42" w:rsidP="00281E42">
      <w:pPr>
        <w:pStyle w:val="aff2"/>
        <w:widowControl w:val="0"/>
        <w:suppressAutoHyphens/>
        <w:autoSpaceDE w:val="0"/>
        <w:spacing w:before="4" w:after="2" w:line="24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E42" w:rsidRDefault="00281E42" w:rsidP="00281E42">
      <w:pPr>
        <w:pStyle w:val="aff2"/>
        <w:widowControl w:val="0"/>
        <w:suppressAutoHyphens/>
        <w:autoSpaceDE w:val="0"/>
        <w:spacing w:before="4" w:after="2" w:line="24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B42">
        <w:rPr>
          <w:rFonts w:ascii="Times New Roman" w:hAnsi="Times New Roman"/>
          <w:sz w:val="28"/>
          <w:szCs w:val="28"/>
          <w:lang w:val="ru-RU"/>
        </w:rPr>
        <w:t>Глава</w:t>
      </w:r>
    </w:p>
    <w:p w:rsidR="00647C23" w:rsidRPr="00353B42" w:rsidRDefault="00353B42" w:rsidP="00281E42">
      <w:pPr>
        <w:pStyle w:val="aff2"/>
        <w:widowControl w:val="0"/>
        <w:suppressAutoHyphens/>
        <w:autoSpaceDE w:val="0"/>
        <w:spacing w:before="4" w:after="2" w:line="24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Прогрессовского сельского поселения                           Е.В.Сысоев</w:t>
      </w:r>
    </w:p>
    <w:p w:rsidR="00437F74" w:rsidRDefault="00C915F0" w:rsidP="00C915F0">
      <w:pPr>
        <w:pStyle w:val="ConsPlusTitle"/>
        <w:widowControl/>
        <w:ind w:firstLine="709"/>
        <w:jc w:val="right"/>
      </w:pPr>
      <w:r>
        <w:t xml:space="preserve">                                                                           </w:t>
      </w:r>
    </w:p>
    <w:p w:rsidR="00281E42" w:rsidRDefault="00353B42" w:rsidP="00353B42">
      <w:pPr>
        <w:pStyle w:val="ConsPlusTitle"/>
        <w:widowControl/>
        <w:ind w:firstLine="709"/>
        <w:rPr>
          <w:b w:val="0"/>
        </w:rPr>
      </w:pPr>
      <w:r w:rsidRPr="00353B42">
        <w:rPr>
          <w:b w:val="0"/>
        </w:rPr>
        <w:t xml:space="preserve">                                                                             </w:t>
      </w:r>
      <w:r>
        <w:rPr>
          <w:b w:val="0"/>
        </w:rPr>
        <w:t xml:space="preserve">                                         </w:t>
      </w:r>
    </w:p>
    <w:p w:rsidR="00281E42" w:rsidRDefault="00281E42" w:rsidP="00281E42">
      <w:pPr>
        <w:pStyle w:val="ConsPlusTitle"/>
        <w:widowControl/>
        <w:rPr>
          <w:b w:val="0"/>
        </w:rPr>
      </w:pPr>
    </w:p>
    <w:p w:rsidR="00281E42" w:rsidRDefault="00281E42" w:rsidP="00353B42">
      <w:pPr>
        <w:pStyle w:val="ConsPlusTitle"/>
        <w:widowControl/>
        <w:ind w:firstLine="709"/>
        <w:rPr>
          <w:b w:val="0"/>
        </w:rPr>
      </w:pPr>
    </w:p>
    <w:p w:rsidR="00437F74" w:rsidRDefault="00281E42" w:rsidP="00353B42">
      <w:pPr>
        <w:pStyle w:val="ConsPlusTitle"/>
        <w:widowControl/>
        <w:ind w:firstLine="709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r w:rsidR="00353B42">
        <w:rPr>
          <w:b w:val="0"/>
        </w:rPr>
        <w:t xml:space="preserve"> Приложение</w:t>
      </w:r>
    </w:p>
    <w:p w:rsidR="00353B42" w:rsidRPr="00353B42" w:rsidRDefault="00353B42" w:rsidP="00353B42">
      <w:pPr>
        <w:pStyle w:val="ConsPlusTitle"/>
        <w:widowControl/>
        <w:ind w:firstLine="709"/>
        <w:rPr>
          <w:b w:val="0"/>
        </w:rPr>
      </w:pPr>
      <w:r>
        <w:rPr>
          <w:b w:val="0"/>
        </w:rPr>
        <w:t xml:space="preserve">                                                                            к решению Совета народных депутатов</w:t>
      </w:r>
    </w:p>
    <w:p w:rsidR="00353B42" w:rsidRDefault="00353B42" w:rsidP="00353B42">
      <w:pPr>
        <w:pStyle w:val="ConsPlusTitle"/>
        <w:widowControl/>
        <w:ind w:firstLine="70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Pr="00353B42">
        <w:rPr>
          <w:b w:val="0"/>
        </w:rPr>
        <w:t xml:space="preserve">Прогрессовского сельского поселения </w:t>
      </w:r>
    </w:p>
    <w:p w:rsidR="00C915F0" w:rsidRPr="00B34884" w:rsidRDefault="00353B42" w:rsidP="00353B42">
      <w:pPr>
        <w:pStyle w:val="ConsPlusTitle"/>
        <w:widowControl/>
        <w:ind w:firstLine="709"/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  <w:r w:rsidRPr="00353B42">
        <w:rPr>
          <w:b w:val="0"/>
        </w:rPr>
        <w:t>от 10.06.2020 № 222</w:t>
      </w:r>
      <w:r>
        <w:t xml:space="preserve">   </w:t>
      </w:r>
    </w:p>
    <w:p w:rsidR="00C915F0" w:rsidRPr="00B34884" w:rsidRDefault="00C915F0" w:rsidP="00C915F0">
      <w:pPr>
        <w:pStyle w:val="ConsPlusTitle"/>
        <w:widowControl/>
        <w:ind w:firstLine="709"/>
        <w:jc w:val="right"/>
        <w:rPr>
          <w:b w:val="0"/>
        </w:rPr>
      </w:pPr>
    </w:p>
    <w:p w:rsidR="00C915F0" w:rsidRPr="00100F1C" w:rsidRDefault="00C915F0" w:rsidP="00C915F0">
      <w:pPr>
        <w:pStyle w:val="ConsPlusTitle"/>
        <w:widowControl/>
        <w:ind w:firstLine="709"/>
        <w:jc w:val="right"/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  <w:jc w:val="center"/>
      </w:pPr>
    </w:p>
    <w:p w:rsidR="00353B4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>Программа</w:t>
      </w:r>
    </w:p>
    <w:p w:rsidR="00353B4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 xml:space="preserve"> комплексного развития </w:t>
      </w:r>
      <w:r w:rsidR="00353B42">
        <w:rPr>
          <w:sz w:val="56"/>
          <w:szCs w:val="56"/>
        </w:rPr>
        <w:t xml:space="preserve">    </w:t>
      </w:r>
    </w:p>
    <w:p w:rsidR="00C915F0" w:rsidRPr="00EA241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>социальной инфраструктуры</w:t>
      </w:r>
    </w:p>
    <w:p w:rsidR="00C915F0" w:rsidRPr="00EA241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>муниципального образования</w:t>
      </w:r>
    </w:p>
    <w:p w:rsidR="00353B42" w:rsidRDefault="00353B42" w:rsidP="00353B42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C915F0" w:rsidRPr="00EA2412">
        <w:rPr>
          <w:sz w:val="56"/>
          <w:szCs w:val="56"/>
        </w:rPr>
        <w:t>Прогрессовско</w:t>
      </w:r>
      <w:r w:rsidR="0093286E">
        <w:rPr>
          <w:sz w:val="56"/>
          <w:szCs w:val="56"/>
        </w:rPr>
        <w:t>е</w:t>
      </w:r>
      <w:r w:rsidR="00C915F0" w:rsidRPr="00EA2412">
        <w:rPr>
          <w:sz w:val="56"/>
          <w:szCs w:val="56"/>
        </w:rPr>
        <w:t xml:space="preserve"> сельское</w:t>
      </w:r>
      <w:r>
        <w:rPr>
          <w:sz w:val="56"/>
          <w:szCs w:val="56"/>
        </w:rPr>
        <w:t xml:space="preserve"> п</w:t>
      </w:r>
      <w:r w:rsidR="00C915F0" w:rsidRPr="00EA2412">
        <w:rPr>
          <w:sz w:val="56"/>
          <w:szCs w:val="56"/>
        </w:rPr>
        <w:t>оселение</w:t>
      </w:r>
    </w:p>
    <w:p w:rsidR="00C915F0" w:rsidRPr="00EA2412" w:rsidRDefault="00353B42" w:rsidP="00353B42">
      <w:pPr>
        <w:rPr>
          <w:sz w:val="56"/>
          <w:szCs w:val="56"/>
        </w:rPr>
      </w:pPr>
      <w:r>
        <w:rPr>
          <w:sz w:val="56"/>
          <w:szCs w:val="56"/>
        </w:rPr>
        <w:t xml:space="preserve">   Панинского </w:t>
      </w:r>
      <w:r w:rsidR="00C915F0" w:rsidRPr="00EA2412">
        <w:rPr>
          <w:sz w:val="56"/>
          <w:szCs w:val="56"/>
        </w:rPr>
        <w:t>муниципального района</w:t>
      </w:r>
    </w:p>
    <w:p w:rsidR="00C915F0" w:rsidRPr="00EA241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>Воронежской области</w:t>
      </w:r>
    </w:p>
    <w:p w:rsidR="00C915F0" w:rsidRPr="00EA2412" w:rsidRDefault="00C915F0" w:rsidP="003400AD">
      <w:pPr>
        <w:ind w:firstLine="709"/>
        <w:jc w:val="center"/>
        <w:rPr>
          <w:sz w:val="56"/>
          <w:szCs w:val="56"/>
        </w:rPr>
      </w:pPr>
      <w:r w:rsidRPr="00EA2412">
        <w:rPr>
          <w:sz w:val="56"/>
          <w:szCs w:val="56"/>
        </w:rPr>
        <w:t xml:space="preserve">на </w:t>
      </w:r>
      <w:r w:rsidRPr="00EA2412">
        <w:rPr>
          <w:caps/>
          <w:sz w:val="56"/>
          <w:szCs w:val="56"/>
        </w:rPr>
        <w:t>201</w:t>
      </w:r>
      <w:r w:rsidR="00147F6C">
        <w:rPr>
          <w:caps/>
          <w:sz w:val="56"/>
          <w:szCs w:val="56"/>
        </w:rPr>
        <w:t>7</w:t>
      </w:r>
      <w:r w:rsidRPr="00EA2412">
        <w:rPr>
          <w:caps/>
          <w:sz w:val="56"/>
          <w:szCs w:val="56"/>
        </w:rPr>
        <w:t>-202</w:t>
      </w:r>
      <w:r w:rsidR="00770CFA">
        <w:rPr>
          <w:caps/>
          <w:sz w:val="56"/>
          <w:szCs w:val="56"/>
        </w:rPr>
        <w:t>8</w:t>
      </w:r>
      <w:r w:rsidRPr="00EA2412">
        <w:rPr>
          <w:sz w:val="56"/>
          <w:szCs w:val="56"/>
        </w:rPr>
        <w:t xml:space="preserve"> годы</w:t>
      </w:r>
      <w:r w:rsidRPr="00EA2412">
        <w:rPr>
          <w:caps/>
          <w:sz w:val="56"/>
          <w:szCs w:val="56"/>
        </w:rPr>
        <w:t>.</w:t>
      </w:r>
    </w:p>
    <w:p w:rsidR="00C915F0" w:rsidRPr="00EA2412" w:rsidRDefault="00C915F0" w:rsidP="003400AD">
      <w:pPr>
        <w:pStyle w:val="ConsPlusTitle"/>
        <w:widowControl/>
        <w:ind w:firstLine="709"/>
        <w:jc w:val="center"/>
        <w:rPr>
          <w:sz w:val="56"/>
          <w:szCs w:val="56"/>
        </w:rPr>
      </w:pPr>
    </w:p>
    <w:p w:rsidR="0057007F" w:rsidRPr="001D3025" w:rsidRDefault="0057007F" w:rsidP="0057007F">
      <w:r w:rsidRPr="001D3025">
        <w:rPr>
          <w:color w:val="000000"/>
          <w:sz w:val="27"/>
          <w:szCs w:val="27"/>
          <w:shd w:val="clear" w:color="auto" w:fill="FFFFFF"/>
        </w:rPr>
        <w:t xml:space="preserve">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Pr="001D3025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( Актуализация на 2020 </w:t>
      </w:r>
      <w:r w:rsidRPr="001D3025">
        <w:rPr>
          <w:color w:val="000000"/>
          <w:sz w:val="27"/>
          <w:szCs w:val="27"/>
          <w:shd w:val="clear" w:color="auto" w:fill="FFFFFF"/>
        </w:rPr>
        <w:t xml:space="preserve"> год)</w:t>
      </w:r>
    </w:p>
    <w:p w:rsidR="00C915F0" w:rsidRPr="00EA2412" w:rsidRDefault="00C915F0" w:rsidP="003400AD">
      <w:pPr>
        <w:pStyle w:val="ConsPlusTitle"/>
        <w:widowControl/>
        <w:ind w:firstLine="709"/>
        <w:jc w:val="center"/>
        <w:rPr>
          <w:b w:val="0"/>
          <w:sz w:val="56"/>
          <w:szCs w:val="56"/>
        </w:rPr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3400AD">
      <w:pPr>
        <w:pStyle w:val="ConsPlusTitle"/>
        <w:widowControl/>
        <w:ind w:firstLine="709"/>
        <w:jc w:val="center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100F1C" w:rsidRDefault="00C915F0" w:rsidP="00C915F0">
      <w:pPr>
        <w:pStyle w:val="ConsPlusTitle"/>
        <w:widowControl/>
        <w:ind w:firstLine="709"/>
      </w:pPr>
    </w:p>
    <w:p w:rsidR="00C915F0" w:rsidRPr="00647289" w:rsidRDefault="00C915F0" w:rsidP="00C915F0">
      <w:pPr>
        <w:pStyle w:val="aff2"/>
        <w:rPr>
          <w:bCs/>
          <w:szCs w:val="24"/>
          <w:lang w:val="ru-RU"/>
        </w:rPr>
      </w:pPr>
    </w:p>
    <w:p w:rsidR="00C915F0" w:rsidRDefault="00C915F0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bCs/>
          <w:szCs w:val="24"/>
          <w:lang w:val="ru-RU"/>
        </w:rPr>
      </w:pPr>
    </w:p>
    <w:p w:rsidR="00C915F0" w:rsidRDefault="00C915F0" w:rsidP="00C915F0">
      <w:pPr>
        <w:pStyle w:val="aff2"/>
        <w:jc w:val="right"/>
        <w:rPr>
          <w:bCs/>
          <w:szCs w:val="24"/>
          <w:lang w:val="ru-RU"/>
        </w:rPr>
      </w:pPr>
    </w:p>
    <w:p w:rsidR="00147F6C" w:rsidRDefault="00147F6C" w:rsidP="00C915F0">
      <w:pPr>
        <w:pStyle w:val="aff2"/>
        <w:jc w:val="right"/>
        <w:rPr>
          <w:rFonts w:ascii="Times New Roman" w:hAnsi="Times New Roman"/>
          <w:bCs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</w:p>
    <w:p w:rsidR="00C915F0" w:rsidRPr="00147F6C" w:rsidRDefault="00C915F0" w:rsidP="00C915F0">
      <w:pPr>
        <w:pStyle w:val="aff2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ПРОГРАММА </w:t>
      </w:r>
    </w:p>
    <w:p w:rsidR="00C915F0" w:rsidRPr="00147F6C" w:rsidRDefault="00C915F0" w:rsidP="00C915F0">
      <w:pPr>
        <w:pStyle w:val="aff2"/>
        <w:jc w:val="center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КОМПЛЕКСНОГО РАЗВИТИЯ СОЦИАЛЬНОЙ ИНФРАСТРУКТУРЫ ПРОГРЕССОВСКОГО СЕЛЬСКОГО ПОСЕЛЕНИЯ ПАНИНСКОГО МУНИЦИПАЛЬНОГО РАЙОНА НА 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b/>
          <w:szCs w:val="24"/>
          <w:lang w:val="ru-RU"/>
        </w:rPr>
        <w:t>2017-2027</w:t>
      </w:r>
      <w:r w:rsidR="0057007F">
        <w:rPr>
          <w:rFonts w:ascii="Times New Roman" w:hAnsi="Times New Roman"/>
          <w:b/>
          <w:szCs w:val="24"/>
          <w:lang w:val="ru-RU"/>
        </w:rPr>
        <w:t xml:space="preserve"> </w:t>
      </w:r>
      <w:r w:rsidRPr="00147F6C">
        <w:rPr>
          <w:rFonts w:ascii="Times New Roman" w:hAnsi="Times New Roman"/>
          <w:b/>
          <w:szCs w:val="24"/>
          <w:lang w:val="ru-RU"/>
        </w:rPr>
        <w:t>годы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  <w:proofErr w:type="spellStart"/>
      <w:proofErr w:type="gramStart"/>
      <w:r w:rsidRPr="00147F6C">
        <w:rPr>
          <w:rFonts w:ascii="Times New Roman" w:hAnsi="Times New Roman"/>
          <w:b/>
          <w:bCs/>
          <w:szCs w:val="24"/>
        </w:rPr>
        <w:t>Паспорт</w:t>
      </w:r>
      <w:proofErr w:type="spellEnd"/>
      <w:r w:rsidRPr="00147F6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47F6C">
        <w:rPr>
          <w:rFonts w:ascii="Times New Roman" w:hAnsi="Times New Roman"/>
          <w:b/>
          <w:bCs/>
          <w:szCs w:val="24"/>
        </w:rPr>
        <w:t>программы</w:t>
      </w:r>
      <w:proofErr w:type="spellEnd"/>
      <w:r w:rsidRPr="00147F6C">
        <w:rPr>
          <w:rFonts w:ascii="Times New Roman" w:hAnsi="Times New Roman"/>
          <w:b/>
          <w:bCs/>
          <w:szCs w:val="24"/>
        </w:rPr>
        <w:t>.</w:t>
      </w:r>
      <w:proofErr w:type="gramEnd"/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C915F0" w:rsidRPr="00147F6C" w:rsidTr="00147F6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Наименование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Cs/>
                <w:szCs w:val="24"/>
                <w:lang w:val="ru-RU"/>
              </w:rPr>
              <w:t>Программа комплексного развития</w:t>
            </w:r>
            <w:r w:rsidR="0057007F">
              <w:rPr>
                <w:rFonts w:ascii="Times New Roman" w:hAnsi="Times New Roman"/>
                <w:bCs/>
                <w:szCs w:val="24"/>
                <w:lang w:val="ru-RU"/>
              </w:rPr>
              <w:t xml:space="preserve"> систем</w:t>
            </w:r>
            <w:r w:rsidRPr="00147F6C">
              <w:rPr>
                <w:rFonts w:ascii="Times New Roman" w:hAnsi="Times New Roman"/>
                <w:bCs/>
                <w:szCs w:val="24"/>
                <w:lang w:val="ru-RU"/>
              </w:rPr>
              <w:t xml:space="preserve"> социальной инфраструктуры Прогрессовского сельского поселения Панинского муниципального района на 2017-2027годы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Основание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разработки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Градостроительный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Кодекс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Российской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Федерации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, </w:t>
            </w:r>
          </w:p>
          <w:p w:rsidR="00C915F0" w:rsidRPr="00147F6C" w:rsidRDefault="00C915F0" w:rsidP="00147F6C">
            <w:pPr>
              <w:pStyle w:val="aff2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Федеральный Закон №</w:t>
            </w:r>
            <w:r w:rsidRPr="00147F6C">
              <w:rPr>
                <w:rFonts w:ascii="Times New Roman" w:hAnsi="Times New Roman"/>
                <w:szCs w:val="24"/>
              </w:rPr>
              <w:t> </w:t>
            </w:r>
            <w:r w:rsidRPr="00147F6C">
              <w:rPr>
                <w:rFonts w:ascii="Times New Roman" w:hAnsi="Times New Roman"/>
                <w:szCs w:val="24"/>
                <w:lang w:val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C915F0" w:rsidRPr="00147F6C" w:rsidRDefault="00C915F0" w:rsidP="00147F6C">
            <w:pPr>
              <w:pStyle w:val="aff2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Генеральный план Прогрессовского сельского поселения Панинского муниципального района,</w:t>
            </w:r>
          </w:p>
          <w:p w:rsidR="00C915F0" w:rsidRPr="00147F6C" w:rsidRDefault="00C915F0" w:rsidP="00147F6C">
            <w:pPr>
              <w:pStyle w:val="aff2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Устав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Прогрессовского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сельского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поселения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Заказчик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147F6C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147F6C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Разработчик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Администрация</w:t>
            </w:r>
            <w:r w:rsidRPr="00147F6C">
              <w:rPr>
                <w:rFonts w:ascii="Times New Roman" w:hAnsi="Times New Roman"/>
                <w:szCs w:val="24"/>
              </w:rPr>
              <w:t> </w:t>
            </w:r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Прогрессовского сельского поселения Панинского муниципального района Воронежской области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Администрация</w:t>
            </w:r>
            <w:r w:rsidRPr="00147F6C">
              <w:rPr>
                <w:rFonts w:ascii="Times New Roman" w:hAnsi="Times New Roman"/>
                <w:szCs w:val="24"/>
              </w:rPr>
              <w:t> </w:t>
            </w:r>
            <w:r w:rsidRPr="00147F6C">
              <w:rPr>
                <w:rFonts w:ascii="Times New Roman" w:hAnsi="Times New Roman"/>
                <w:szCs w:val="24"/>
                <w:lang w:val="ru-RU"/>
              </w:rPr>
              <w:t>Прогрессовского сельского поселения Панинского муниципального района Воронежской области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Основная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цель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Развитие социальной инфраструктуры Прогрессовского сельского поселения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Задачи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4.Сохранение объектов культуры и активизация культурной деятельности;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5. Развитие личных подсобных хозяйств;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6.Создание условий для безопасного проживания населения на территории поселения.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8.Содействие в обеспечении социальной поддержки </w:t>
            </w:r>
            <w:proofErr w:type="spellStart"/>
            <w:r w:rsidRPr="00147F6C">
              <w:rPr>
                <w:rFonts w:ascii="Times New Roman" w:hAnsi="Times New Roman"/>
                <w:szCs w:val="24"/>
                <w:lang w:val="ru-RU"/>
              </w:rPr>
              <w:t>слабозащищенным</w:t>
            </w:r>
            <w:proofErr w:type="spellEnd"/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слоям населения: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15F0" w:rsidRPr="00147F6C" w:rsidRDefault="00C915F0" w:rsidP="00147F6C">
            <w:pPr>
              <w:tabs>
                <w:tab w:val="center" w:pos="4677"/>
                <w:tab w:val="right" w:pos="9355"/>
              </w:tabs>
              <w:adjustRightInd w:val="0"/>
            </w:pPr>
            <w:r w:rsidRPr="00147F6C">
              <w:lastRenderedPageBreak/>
              <w:t xml:space="preserve">Целевыми показателями (индикаторами) обеспеченности населения </w:t>
            </w:r>
            <w:r w:rsidRPr="00147F6C">
              <w:lastRenderedPageBreak/>
              <w:t>объектами социальной инфраструктуры, станут:</w:t>
            </w:r>
            <w:r w:rsidRPr="00147F6C">
              <w:br/>
              <w:t>- показатели ежегодного сокращения миграционного оттока населения;</w:t>
            </w:r>
            <w:r w:rsidRPr="00147F6C">
              <w:br/>
              <w:t>- улучшение качества услуг, предоставляемых учреждениями культуры Прогрессовского о сельского поселения;</w:t>
            </w:r>
          </w:p>
          <w:p w:rsidR="00C915F0" w:rsidRPr="00147F6C" w:rsidRDefault="00C915F0" w:rsidP="00147F6C">
            <w:pPr>
              <w:tabs>
                <w:tab w:val="center" w:pos="4677"/>
                <w:tab w:val="right" w:pos="9355"/>
              </w:tabs>
              <w:adjustRightInd w:val="0"/>
            </w:pPr>
            <w:r w:rsidRPr="00147F6C">
              <w:t>- создание условий для занятий спортом;</w:t>
            </w:r>
            <w:r w:rsidRPr="00147F6C">
              <w:br/>
              <w:t>- организация централизованной системы водоснабжения, газоснабжения;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proofErr w:type="gramStart"/>
            <w:r w:rsidRPr="00147F6C">
              <w:rPr>
                <w:rFonts w:ascii="Times New Roman" w:hAnsi="Times New Roman"/>
                <w:szCs w:val="24"/>
              </w:rPr>
              <w:t>развитие</w:t>
            </w:r>
            <w:proofErr w:type="spellEnd"/>
            <w:proofErr w:type="gram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транспортной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инфраструктуры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15F0" w:rsidRPr="00147F6C" w:rsidRDefault="00C915F0" w:rsidP="00147F6C">
            <w:r w:rsidRPr="00147F6C">
              <w:t>1. Реконструкция здания сельского клуба с библиотекой;</w:t>
            </w:r>
          </w:p>
          <w:p w:rsidR="00C915F0" w:rsidRPr="00147F6C" w:rsidRDefault="00C915F0" w:rsidP="00147F6C">
            <w:r w:rsidRPr="00147F6C">
              <w:t>2. Капитальный ремонт и ремонт автомобильных дорог местного значения;</w:t>
            </w:r>
          </w:p>
          <w:p w:rsidR="00C915F0" w:rsidRPr="00147F6C" w:rsidRDefault="00C915F0" w:rsidP="00147F6C">
            <w:r w:rsidRPr="00147F6C">
              <w:t xml:space="preserve">3. Реконструкция объектов водоснабжения. </w:t>
            </w:r>
          </w:p>
          <w:p w:rsidR="00C915F0" w:rsidRPr="00147F6C" w:rsidRDefault="00C915F0" w:rsidP="00147F6C">
            <w:pPr>
              <w:tabs>
                <w:tab w:val="center" w:pos="4677"/>
                <w:tab w:val="right" w:pos="9355"/>
              </w:tabs>
              <w:adjustRightInd w:val="0"/>
            </w:pP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bCs/>
                <w:szCs w:val="24"/>
                <w:lang w:val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Срок реализации Программы  с  2017 по  2027 годы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915F0" w:rsidRPr="00147F6C" w:rsidTr="00147F6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bCs/>
                <w:szCs w:val="24"/>
                <w:lang w:val="ru-RU"/>
              </w:rPr>
              <w:t>Перечень подпрограмм и основных мероприятий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Основные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исполнители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- Администрация Прогрессовского сельского поселения Панинского муниципального района,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- организации, предприниматели Прогрессовского сельского поселения,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население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Прогрессовского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сельского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поселения</w:t>
            </w:r>
            <w:proofErr w:type="spellEnd"/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Источники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финансирования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b/>
                <w:bCs/>
                <w:szCs w:val="24"/>
              </w:rPr>
              <w:t>Программы</w:t>
            </w:r>
            <w:proofErr w:type="spellEnd"/>
            <w:r w:rsidRPr="00147F6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Программа финансируется из местного бюджета</w:t>
            </w:r>
          </w:p>
        </w:tc>
      </w:tr>
      <w:tr w:rsidR="00C915F0" w:rsidRPr="00147F6C" w:rsidTr="00147F6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Система </w:t>
            </w:r>
            <w:proofErr w:type="gramStart"/>
            <w:r w:rsidRPr="00147F6C">
              <w:rPr>
                <w:rFonts w:ascii="Times New Roman" w:hAnsi="Times New Roman"/>
                <w:b/>
                <w:bCs/>
                <w:szCs w:val="24"/>
                <w:lang w:val="ru-RU"/>
              </w:rPr>
              <w:t>контроля за</w:t>
            </w:r>
            <w:proofErr w:type="gramEnd"/>
            <w:r w:rsidRPr="00147F6C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Совет народных депутатов Прогрессовского сельского поселения</w:t>
            </w:r>
          </w:p>
        </w:tc>
      </w:tr>
    </w:tbl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b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57007F" w:rsidRDefault="0057007F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57007F" w:rsidRDefault="0057007F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57007F" w:rsidRPr="00147F6C" w:rsidRDefault="0057007F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147F6C" w:rsidRDefault="00147F6C" w:rsidP="00C915F0">
      <w:pPr>
        <w:pStyle w:val="aff2"/>
        <w:rPr>
          <w:rFonts w:ascii="Times New Roman" w:hAnsi="Times New Roman"/>
          <w:b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lastRenderedPageBreak/>
        <w:t xml:space="preserve"> 1. Введение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Необходимость реализации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закона №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в разработке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эффективной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Стратегический план развития Прогрессовского сельского поселения (далее – поселение) отвечает потребностям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Прогрессовского сельского поселения Панинского муниципального района  (далее – Программа) содержит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чёткое представление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о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стратегических целях, ресурсах, потенциале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47F6C">
        <w:rPr>
          <w:rFonts w:ascii="Times New Roman" w:hAnsi="Times New Roman"/>
          <w:szCs w:val="24"/>
          <w:lang w:val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147F6C">
        <w:rPr>
          <w:rFonts w:ascii="Times New Roman" w:hAnsi="Times New Roman"/>
          <w:szCs w:val="24"/>
          <w:lang w:val="ru-RU"/>
        </w:rPr>
        <w:t>социокультурному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потенциалу, перспективные и актуальные для социума поселения.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147F6C">
        <w:rPr>
          <w:rFonts w:ascii="Times New Roman" w:hAnsi="Times New Roman"/>
          <w:szCs w:val="24"/>
          <w:lang w:val="ru-RU"/>
        </w:rPr>
        <w:t>внутримуниципальной</w:t>
      </w:r>
      <w:proofErr w:type="spellEnd"/>
      <w:r w:rsidRPr="00147F6C">
        <w:rPr>
          <w:rFonts w:ascii="Times New Roman" w:hAnsi="Times New Roman"/>
          <w:szCs w:val="24"/>
          <w:lang w:val="ru-RU"/>
        </w:rPr>
        <w:t>, межмуниципальной и межрегиональной кооперации.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47F6C">
        <w:rPr>
          <w:rFonts w:ascii="Times New Roman" w:hAnsi="Times New Roman"/>
          <w:szCs w:val="24"/>
          <w:lang w:val="ru-RU"/>
        </w:rPr>
        <w:t>самозанятости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Для обеспечения условий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успешного выполнения мероприятий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кадровых и других мероприятий, составляющих условия и предпосылки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kern w:val="36"/>
          <w:szCs w:val="24"/>
          <w:lang w:val="ru-RU"/>
        </w:rPr>
      </w:pPr>
    </w:p>
    <w:p w:rsidR="00C915F0" w:rsidRPr="00147F6C" w:rsidRDefault="00437F74" w:rsidP="00C915F0">
      <w:pPr>
        <w:pStyle w:val="aff2"/>
        <w:jc w:val="both"/>
        <w:rPr>
          <w:rFonts w:ascii="Times New Roman" w:hAnsi="Times New Roman"/>
          <w:b/>
          <w:bCs/>
          <w:kern w:val="36"/>
          <w:szCs w:val="24"/>
          <w:lang w:val="ru-RU"/>
        </w:rPr>
      </w:pPr>
      <w:r>
        <w:rPr>
          <w:rFonts w:ascii="Times New Roman" w:hAnsi="Times New Roman"/>
          <w:b/>
          <w:bCs/>
          <w:kern w:val="36"/>
          <w:szCs w:val="24"/>
          <w:lang w:val="ru-RU"/>
        </w:rPr>
        <w:t>Раздел</w:t>
      </w:r>
      <w:proofErr w:type="gramStart"/>
      <w:r w:rsidR="00C915F0" w:rsidRPr="00147F6C">
        <w:rPr>
          <w:rFonts w:ascii="Times New Roman" w:hAnsi="Times New Roman"/>
          <w:b/>
          <w:bCs/>
          <w:kern w:val="36"/>
          <w:szCs w:val="24"/>
          <w:lang w:val="ru-RU"/>
        </w:rPr>
        <w:t>2</w:t>
      </w:r>
      <w:proofErr w:type="gramEnd"/>
      <w:r w:rsidR="00C915F0" w:rsidRPr="00147F6C">
        <w:rPr>
          <w:rFonts w:ascii="Times New Roman" w:hAnsi="Times New Roman"/>
          <w:b/>
          <w:bCs/>
          <w:kern w:val="36"/>
          <w:szCs w:val="24"/>
          <w:lang w:val="ru-RU"/>
        </w:rPr>
        <w:t>. Социально-экономическая ситуация</w:t>
      </w:r>
      <w:r w:rsidR="00C915F0" w:rsidRPr="00147F6C">
        <w:rPr>
          <w:rFonts w:ascii="Times New Roman" w:hAnsi="Times New Roman"/>
          <w:b/>
          <w:bCs/>
          <w:kern w:val="36"/>
          <w:szCs w:val="24"/>
        </w:rPr>
        <w:t> </w:t>
      </w:r>
      <w:r>
        <w:rPr>
          <w:rFonts w:ascii="Times New Roman" w:hAnsi="Times New Roman"/>
          <w:b/>
          <w:bCs/>
          <w:kern w:val="36"/>
          <w:szCs w:val="24"/>
          <w:lang w:val="ru-RU"/>
        </w:rPr>
        <w:t xml:space="preserve"> и потенциал развития  Прогрессовского </w:t>
      </w:r>
      <w:r w:rsidR="00C915F0" w:rsidRPr="00147F6C">
        <w:rPr>
          <w:rFonts w:ascii="Times New Roman" w:hAnsi="Times New Roman"/>
          <w:b/>
          <w:bCs/>
          <w:kern w:val="36"/>
          <w:szCs w:val="24"/>
          <w:lang w:val="ru-RU"/>
        </w:rPr>
        <w:t xml:space="preserve">сельского поселения </w:t>
      </w:r>
    </w:p>
    <w:p w:rsidR="0057007F" w:rsidRDefault="0057007F" w:rsidP="00C915F0">
      <w:pPr>
        <w:pStyle w:val="aff2"/>
        <w:rPr>
          <w:rFonts w:ascii="Times New Roman" w:hAnsi="Times New Roman"/>
          <w:b/>
          <w:bCs/>
          <w:color w:val="000000"/>
          <w:szCs w:val="24"/>
          <w:lang w:val="ru-RU"/>
        </w:rPr>
      </w:pPr>
      <w:bookmarkStart w:id="1" w:name="_Toc132716903"/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color w:val="000000"/>
          <w:szCs w:val="24"/>
          <w:lang w:val="ru-RU"/>
        </w:rPr>
        <w:t>2.1. Анализ социального развития сельского поселения</w:t>
      </w:r>
      <w:bookmarkEnd w:id="1"/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Общая площадь Прогрессовского сельского поселения составляет </w:t>
      </w:r>
      <w:r w:rsidRPr="00147F6C">
        <w:rPr>
          <w:rFonts w:ascii="Times New Roman" w:hAnsi="Times New Roman"/>
          <w:lang w:val="ru-RU"/>
        </w:rPr>
        <w:t xml:space="preserve">13,975 </w:t>
      </w:r>
      <w:r w:rsidRPr="00147F6C">
        <w:rPr>
          <w:rFonts w:ascii="Times New Roman" w:hAnsi="Times New Roman"/>
          <w:szCs w:val="24"/>
          <w:lang w:val="ru-RU"/>
        </w:rPr>
        <w:t>га. Численность населения по данным на 01.01.2017 года составила  1</w:t>
      </w:r>
      <w:r w:rsidR="00437F74">
        <w:rPr>
          <w:rFonts w:ascii="Times New Roman" w:hAnsi="Times New Roman"/>
          <w:szCs w:val="24"/>
          <w:lang w:val="ru-RU"/>
        </w:rPr>
        <w:t>4</w:t>
      </w:r>
      <w:r w:rsidRPr="00147F6C">
        <w:rPr>
          <w:rFonts w:ascii="Times New Roman" w:hAnsi="Times New Roman"/>
          <w:szCs w:val="24"/>
          <w:lang w:val="ru-RU"/>
        </w:rPr>
        <w:t>0</w:t>
      </w:r>
      <w:r w:rsidR="00437F74">
        <w:rPr>
          <w:rFonts w:ascii="Times New Roman" w:hAnsi="Times New Roman"/>
          <w:szCs w:val="24"/>
          <w:lang w:val="ru-RU"/>
        </w:rPr>
        <w:t>7</w:t>
      </w:r>
      <w:r w:rsidRPr="00147F6C">
        <w:rPr>
          <w:rFonts w:ascii="Times New Roman" w:hAnsi="Times New Roman"/>
          <w:szCs w:val="24"/>
          <w:lang w:val="ru-RU"/>
        </w:rPr>
        <w:t xml:space="preserve"> человек. </w:t>
      </w:r>
      <w:bookmarkEnd w:id="0"/>
    </w:p>
    <w:p w:rsidR="00C915F0" w:rsidRPr="00147F6C" w:rsidRDefault="00C915F0" w:rsidP="00C915F0">
      <w:pPr>
        <w:pStyle w:val="aff2"/>
        <w:rPr>
          <w:rFonts w:ascii="Times New Roman" w:hAnsi="Times New Roman"/>
          <w:b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Наличие земельных ресурсов Прогрессовского сельского поселения Панинского муниципального района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tbl>
      <w:tblPr>
        <w:tblW w:w="991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5588"/>
        <w:gridCol w:w="1778"/>
        <w:gridCol w:w="1694"/>
      </w:tblGrid>
      <w:tr w:rsidR="00C915F0" w:rsidRPr="00147F6C" w:rsidTr="00147F6C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№</w:t>
            </w:r>
          </w:p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47F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7F6C">
              <w:rPr>
                <w:sz w:val="20"/>
                <w:szCs w:val="20"/>
              </w:rPr>
              <w:t>/</w:t>
            </w:r>
            <w:proofErr w:type="spellStart"/>
            <w:r w:rsidRPr="00147F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Единица</w:t>
            </w:r>
          </w:p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Количество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Общая площадь земель в границах сельского (городского) поселения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13,975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0,198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3,152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10,625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1,099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0,530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12,106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8,721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0,893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2,017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0,036</w:t>
            </w:r>
          </w:p>
        </w:tc>
      </w:tr>
      <w:tr w:rsidR="00C915F0" w:rsidRPr="00147F6C" w:rsidTr="00147F6C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0,439</w:t>
            </w:r>
          </w:p>
        </w:tc>
      </w:tr>
      <w:tr w:rsidR="00C915F0" w:rsidRPr="00147F6C" w:rsidTr="00147F6C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</w:t>
            </w:r>
          </w:p>
        </w:tc>
        <w:tc>
          <w:tcPr>
            <w:tcW w:w="55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Земли промышленности, транспорта,  связи, энергетики, </w:t>
            </w:r>
          </w:p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обороны  - всего                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          0,051</w:t>
            </w:r>
          </w:p>
        </w:tc>
      </w:tr>
      <w:tr w:rsidR="00C915F0" w:rsidRPr="00147F6C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Земли рекреации*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C915F0" w:rsidRPr="00147F6C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        0,683</w:t>
            </w:r>
          </w:p>
        </w:tc>
      </w:tr>
      <w:tr w:rsidR="00C915F0" w:rsidRPr="00147F6C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0,036</w:t>
            </w:r>
          </w:p>
        </w:tc>
      </w:tr>
      <w:tr w:rsidR="00C915F0" w:rsidRPr="00147F6C" w:rsidTr="00147F6C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Земли запаса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5F0" w:rsidRPr="00147F6C" w:rsidRDefault="00C915F0" w:rsidP="00147F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Из приведенной таблицы видно, что сельскохозяйственные угодья занимают 94 %. Земли сельскохозяйственного назначения являются экономической основой поселения.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color w:val="000000"/>
          <w:szCs w:val="24"/>
          <w:lang w:val="ru-RU"/>
        </w:rPr>
      </w:pPr>
      <w:bookmarkStart w:id="2" w:name="_Toc55389930"/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color w:val="000000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color w:val="000000"/>
          <w:szCs w:val="24"/>
          <w:lang w:val="ru-RU"/>
        </w:rPr>
        <w:t>2.2</w:t>
      </w:r>
      <w:r w:rsidRPr="00147F6C">
        <w:rPr>
          <w:rFonts w:ascii="Times New Roman" w:hAnsi="Times New Roman"/>
          <w:b/>
          <w:bCs/>
          <w:color w:val="000000"/>
          <w:szCs w:val="24"/>
        </w:rPr>
        <w:t> </w:t>
      </w:r>
      <w:r w:rsidRPr="00147F6C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147F6C">
        <w:rPr>
          <w:rFonts w:ascii="Times New Roman" w:hAnsi="Times New Roman"/>
          <w:b/>
          <w:bCs/>
          <w:color w:val="000000"/>
          <w:szCs w:val="24"/>
        </w:rPr>
        <w:t> </w:t>
      </w:r>
      <w:bookmarkEnd w:id="2"/>
      <w:r w:rsidRPr="00147F6C">
        <w:rPr>
          <w:rFonts w:ascii="Times New Roman" w:hAnsi="Times New Roman"/>
          <w:b/>
          <w:bCs/>
          <w:szCs w:val="24"/>
          <w:lang w:val="ru-RU"/>
        </w:rPr>
        <w:t>Административное деление</w:t>
      </w:r>
    </w:p>
    <w:p w:rsidR="00C915F0" w:rsidRPr="00147F6C" w:rsidRDefault="00C915F0" w:rsidP="00C915F0">
      <w:pPr>
        <w:ind w:firstLine="709"/>
        <w:jc w:val="both"/>
        <w:rPr>
          <w:snapToGrid w:val="0"/>
        </w:rPr>
      </w:pPr>
      <w:r w:rsidRPr="00147F6C">
        <w:rPr>
          <w:snapToGrid w:val="0"/>
        </w:rPr>
        <w:t xml:space="preserve">Территория Прогрессовского сельского поселения входит в состав Панинского муниципального района Воронежской области. </w:t>
      </w:r>
    </w:p>
    <w:p w:rsidR="00C915F0" w:rsidRPr="00147F6C" w:rsidRDefault="00C915F0" w:rsidP="00C915F0">
      <w:pPr>
        <w:ind w:firstLine="709"/>
        <w:jc w:val="both"/>
      </w:pPr>
      <w:proofErr w:type="gramStart"/>
      <w:r w:rsidRPr="00147F6C">
        <w:t>В 2015 году в соответствии с Законом Воронежской области от 13 апреля 2015 года № 42-ОЗ «О преобразовании некоторых муниципальных образований Панинского муниципального района Воронежской области» были преобразованы  Борщевское сельское поселение и Прогрессовское сельское поселение, входящие в состав Панинского муниципального района Воронежской области, путем объединения в Прогрессовское сельское поселение с административным центром в селе Михайловка 1-я.</w:t>
      </w:r>
      <w:proofErr w:type="gramEnd"/>
    </w:p>
    <w:p w:rsidR="00C915F0" w:rsidRPr="00147F6C" w:rsidRDefault="00C915F0" w:rsidP="00C915F0">
      <w:pPr>
        <w:ind w:firstLine="709"/>
        <w:jc w:val="both"/>
        <w:rPr>
          <w:shd w:val="clear" w:color="auto" w:fill="FFFFFF"/>
        </w:rPr>
      </w:pPr>
      <w:r w:rsidRPr="00147F6C">
        <w:lastRenderedPageBreak/>
        <w:t>Сельское поселение включает в себя шесть населённых пунктов: село Михайловка 1-я, село Ивановка, село Марьевка, село Никольское, село Борщево, село Пады</w:t>
      </w:r>
      <w:r w:rsidRPr="00147F6C">
        <w:rPr>
          <w:shd w:val="clear" w:color="auto" w:fill="FFFFFF"/>
        </w:rPr>
        <w:t>.</w:t>
      </w:r>
    </w:p>
    <w:p w:rsidR="00C915F0" w:rsidRPr="00147F6C" w:rsidRDefault="00C915F0" w:rsidP="00C915F0">
      <w:pPr>
        <w:pStyle w:val="af0"/>
        <w:ind w:right="-113"/>
      </w:pP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r w:rsidRPr="00147F6C">
        <w:tab/>
      </w:r>
      <w:bookmarkStart w:id="3" w:name="_Toc132715994"/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2.3 </w:t>
      </w:r>
      <w:bookmarkEnd w:id="3"/>
      <w:r w:rsidRPr="00147F6C">
        <w:rPr>
          <w:rFonts w:ascii="Times New Roman" w:hAnsi="Times New Roman"/>
          <w:b/>
          <w:bCs/>
          <w:szCs w:val="24"/>
          <w:lang w:val="ru-RU"/>
        </w:rPr>
        <w:t>Демографическая ситуация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>Общая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численность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населения Прогрессовского сельского поселения на 01.01.2017 года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составила 1407 человек. 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Calibri" w:hAnsi="Times New Roman"/>
          <w:b/>
          <w:szCs w:val="24"/>
          <w:lang w:val="ru-RU"/>
        </w:rPr>
        <w:t>Данные о возрастной структуре населения на 01. 01.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560"/>
        <w:gridCol w:w="1560"/>
        <w:gridCol w:w="1417"/>
      </w:tblGrid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47F6C">
              <w:rPr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47F6C">
              <w:rPr>
                <w:b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47F6C">
              <w:rPr>
                <w:b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47F6C">
              <w:rPr>
                <w:b/>
              </w:rPr>
              <w:t>2016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1. Рождаемость,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5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2. Смертность,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18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-  в т.ч. в трудоспособном возрасте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2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3. Естественная убыль (прирост)  населения,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 xml:space="preserve">         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-13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4. Миграция,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 xml:space="preserve">   -число </w:t>
            </w:r>
            <w:proofErr w:type="spellStart"/>
            <w:r w:rsidRPr="00147F6C">
              <w:t>прибывших</w:t>
            </w:r>
            <w:proofErr w:type="gramStart"/>
            <w:r w:rsidRPr="00147F6C">
              <w:t>,ч</w:t>
            </w:r>
            <w:proofErr w:type="gramEnd"/>
            <w:r w:rsidRPr="00147F6C"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 xml:space="preserve">   -число </w:t>
            </w:r>
            <w:proofErr w:type="spellStart"/>
            <w:r w:rsidRPr="00147F6C">
              <w:t>убывших</w:t>
            </w:r>
            <w:proofErr w:type="gramStart"/>
            <w:r w:rsidRPr="00147F6C">
              <w:t>,ч</w:t>
            </w:r>
            <w:proofErr w:type="gramEnd"/>
            <w:r w:rsidRPr="00147F6C"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</w:t>
            </w:r>
          </w:p>
        </w:tc>
      </w:tr>
      <w:tr w:rsidR="00C915F0" w:rsidRPr="00147F6C" w:rsidTr="00147F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47F6C">
              <w:t>5. Уровень детской смертности, умерло детей в возрасте до 1 года на 1000 родившихся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F0" w:rsidRPr="00147F6C" w:rsidRDefault="00C915F0" w:rsidP="00147F6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47F6C">
              <w:t>-</w:t>
            </w:r>
          </w:p>
        </w:tc>
      </w:tr>
    </w:tbl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b/>
          <w:szCs w:val="24"/>
        </w:rPr>
        <w:tab/>
      </w:r>
      <w:r w:rsidRPr="00147F6C">
        <w:rPr>
          <w:rFonts w:ascii="Times New Roman" w:eastAsia="Calibri" w:hAnsi="Times New Roman"/>
          <w:szCs w:val="24"/>
          <w:lang w:val="ru-RU"/>
        </w:rPr>
        <w:t>Таб.2</w:t>
      </w:r>
    </w:p>
    <w:p w:rsidR="00C915F0" w:rsidRPr="00147F6C" w:rsidRDefault="00C915F0" w:rsidP="00C915F0">
      <w:pPr>
        <w:pStyle w:val="aff2"/>
        <w:rPr>
          <w:rFonts w:ascii="Times New Roman" w:hAnsi="Times New Roman"/>
          <w:color w:val="FF0000"/>
          <w:szCs w:val="24"/>
          <w:lang w:val="ru-RU"/>
        </w:rPr>
      </w:pPr>
      <w:r w:rsidRPr="00147F6C">
        <w:rPr>
          <w:rFonts w:ascii="Times New Roman" w:hAnsi="Times New Roman"/>
          <w:color w:val="FF0000"/>
          <w:szCs w:val="24"/>
        </w:rPr>
        <w:t> 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Демографическая ситуация в  поселении в 2017году ухудшилась по сравнению с предыдущими периодами,  число </w:t>
      </w:r>
      <w:proofErr w:type="gramStart"/>
      <w:r w:rsidRPr="00147F6C">
        <w:rPr>
          <w:rFonts w:ascii="Times New Roman" w:hAnsi="Times New Roman"/>
          <w:szCs w:val="24"/>
          <w:lang w:val="ru-RU"/>
        </w:rPr>
        <w:t>родившихся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не превышает число умерших. Баланс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населения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также не  улучшается, из-за превышения числа </w:t>
      </w:r>
      <w:proofErr w:type="gramStart"/>
      <w:r w:rsidRPr="00147F6C">
        <w:rPr>
          <w:rFonts w:ascii="Times New Roman" w:hAnsi="Times New Roman"/>
          <w:szCs w:val="24"/>
          <w:lang w:val="ru-RU"/>
        </w:rPr>
        <w:t>убывших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над числом прибывших на территорию поселения.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47F6C">
        <w:rPr>
          <w:rFonts w:ascii="Times New Roman" w:hAnsi="Times New Roman"/>
          <w:szCs w:val="24"/>
          <w:lang w:val="ru-RU"/>
        </w:rPr>
        <w:t>самообеспечения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 материальное благополучие;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 государственные выплаты за рождение второго ребенка;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 наличие собственного жилья;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 уверенность в будущем подрастающего поколения.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>2.4</w:t>
      </w:r>
      <w:r w:rsidRPr="00147F6C">
        <w:rPr>
          <w:rFonts w:ascii="Times New Roman" w:hAnsi="Times New Roman"/>
          <w:b/>
          <w:bCs/>
          <w:szCs w:val="24"/>
        </w:rPr>
        <w:t>   </w:t>
      </w:r>
      <w:r w:rsidRPr="00147F6C">
        <w:rPr>
          <w:rFonts w:ascii="Times New Roman" w:hAnsi="Times New Roman"/>
          <w:b/>
          <w:bCs/>
          <w:szCs w:val="24"/>
          <w:lang w:val="ru-RU"/>
        </w:rPr>
        <w:t xml:space="preserve"> Рынок труда в поселении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shd w:val="clear" w:color="auto" w:fill="FFFFFF"/>
          <w:lang w:val="ru-RU"/>
        </w:rPr>
      </w:pP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 xml:space="preserve">Численность трудоспособного населения - </w:t>
      </w:r>
      <w:r w:rsidR="00205247">
        <w:rPr>
          <w:rFonts w:ascii="Times New Roman" w:hAnsi="Times New Roman"/>
          <w:szCs w:val="24"/>
          <w:shd w:val="clear" w:color="auto" w:fill="FFFFFF"/>
          <w:lang w:val="ru-RU"/>
        </w:rPr>
        <w:t>819</w:t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 xml:space="preserve"> человек. Доля численности населения в трудоспособном возрасте от общей составляет  </w:t>
      </w:r>
      <w:r w:rsidR="00205247">
        <w:rPr>
          <w:rFonts w:ascii="Times New Roman" w:hAnsi="Times New Roman"/>
          <w:szCs w:val="24"/>
          <w:shd w:val="clear" w:color="auto" w:fill="FFFFFF"/>
          <w:lang w:val="ru-RU"/>
        </w:rPr>
        <w:t>58</w:t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 xml:space="preserve"> процентов. </w:t>
      </w:r>
      <w:proofErr w:type="gramStart"/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>Большая часть трудоспособного населения вынуждена работать за пределами сельского поселения (Воронеж, Москва, р.п.</w:t>
      </w:r>
      <w:proofErr w:type="gramEnd"/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 xml:space="preserve"> Панино, и др.)</w:t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  <w:r w:rsidRPr="00147F6C">
        <w:rPr>
          <w:rFonts w:ascii="Times New Roman" w:hAnsi="Times New Roman"/>
          <w:szCs w:val="24"/>
          <w:shd w:val="clear" w:color="auto" w:fill="FFFFFF"/>
          <w:lang w:val="ru-RU"/>
        </w:rPr>
        <w:tab/>
      </w:r>
    </w:p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</w:rPr>
      </w:pPr>
      <w:r w:rsidRPr="00147F6C">
        <w:rPr>
          <w:rFonts w:ascii="Times New Roman" w:hAnsi="Times New Roman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915F0" w:rsidRPr="00147F6C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жителей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1408</w:t>
            </w:r>
          </w:p>
        </w:tc>
      </w:tr>
      <w:tr w:rsidR="00C915F0" w:rsidRPr="00147F6C" w:rsidTr="00147F6C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819</w:t>
            </w:r>
          </w:p>
        </w:tc>
      </w:tr>
      <w:tr w:rsidR="00C915F0" w:rsidRPr="00147F6C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трудоустроенных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жителей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426</w:t>
            </w:r>
          </w:p>
        </w:tc>
      </w:tr>
      <w:tr w:rsidR="00C915F0" w:rsidRPr="00147F6C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дворов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710</w:t>
            </w:r>
          </w:p>
        </w:tc>
      </w:tr>
      <w:tr w:rsidR="00C915F0" w:rsidRPr="00147F6C" w:rsidTr="00147F6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пенсионеров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391</w:t>
            </w:r>
          </w:p>
        </w:tc>
      </w:tr>
    </w:tbl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  <w:r w:rsidRPr="00147F6C">
        <w:rPr>
          <w:rFonts w:ascii="Times New Roman" w:hAnsi="Times New Roman"/>
          <w:szCs w:val="24"/>
        </w:rPr>
        <w:t xml:space="preserve">  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Из приведенных данных видно, что </w:t>
      </w:r>
      <w:r w:rsidR="00205247">
        <w:rPr>
          <w:rFonts w:ascii="Times New Roman" w:hAnsi="Times New Roman"/>
          <w:szCs w:val="24"/>
          <w:lang w:val="ru-RU"/>
        </w:rPr>
        <w:t>52</w:t>
      </w:r>
      <w:r w:rsidR="00DA7F45">
        <w:rPr>
          <w:rFonts w:ascii="Times New Roman" w:hAnsi="Times New Roman"/>
          <w:szCs w:val="24"/>
          <w:lang w:val="ru-RU"/>
        </w:rPr>
        <w:t xml:space="preserve">% </w:t>
      </w:r>
      <w:r w:rsidRPr="00147F6C">
        <w:rPr>
          <w:rFonts w:ascii="Times New Roman" w:hAnsi="Times New Roman"/>
          <w:szCs w:val="24"/>
          <w:lang w:val="ru-RU"/>
        </w:rPr>
        <w:t>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</w:t>
      </w:r>
      <w:r w:rsidR="00DA7F45">
        <w:rPr>
          <w:rFonts w:ascii="Times New Roman" w:hAnsi="Times New Roman"/>
          <w:szCs w:val="24"/>
          <w:lang w:val="ru-RU"/>
        </w:rPr>
        <w:t>7,7</w:t>
      </w:r>
      <w:r w:rsidRPr="00147F6C">
        <w:rPr>
          <w:rFonts w:ascii="Times New Roman" w:hAnsi="Times New Roman"/>
          <w:szCs w:val="24"/>
          <w:lang w:val="ru-RU"/>
        </w:rPr>
        <w:t xml:space="preserve">%  населения. В поселении существует серьезная проблема занятости трудоспособного населения. В связи </w:t>
      </w:r>
      <w:r w:rsidRPr="00147F6C">
        <w:rPr>
          <w:rFonts w:ascii="Times New Roman" w:hAnsi="Times New Roman"/>
          <w:szCs w:val="24"/>
          <w:lang w:val="ru-RU"/>
        </w:rPr>
        <w:lastRenderedPageBreak/>
        <w:t>с этим, одной из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главных задач для органов местного самоуправления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в поселении должна стать занятость населения. </w:t>
      </w:r>
      <w:bookmarkStart w:id="4" w:name="_Toc132716908"/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2.5 Развитие отраслей социальной сферы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Прогнозом на 2017 год и на период до 2027 года  определены следующие приоритеты социального  развития  поселения: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-повышение уровня жизни населения  поселения, в т.ч. на основе развития социальной инфраструктуры;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-развитие жилищной сферы в  поселении;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-создание условий для гармоничного развития подрастающего поколения в  поселении;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-сохранение культурного наследия.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2.6 Культура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Предоставление услуг населению в области культуры в Прогрессовском сельском поселении осуществляют: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 Прогрессовский СДК  в с. Михайловка 1-я</w:t>
      </w:r>
      <w:proofErr w:type="gramStart"/>
      <w:r w:rsidRPr="00147F6C">
        <w:rPr>
          <w:rFonts w:ascii="Times New Roman" w:hAnsi="Times New Roman"/>
          <w:szCs w:val="24"/>
          <w:lang w:val="ru-RU"/>
        </w:rPr>
        <w:t xml:space="preserve"> .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Задача в </w:t>
      </w:r>
      <w:proofErr w:type="spellStart"/>
      <w:r w:rsidRPr="00147F6C">
        <w:rPr>
          <w:rFonts w:ascii="Times New Roman" w:hAnsi="Times New Roman"/>
          <w:szCs w:val="24"/>
          <w:lang w:val="ru-RU"/>
        </w:rPr>
        <w:t>культурно-досуговых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147F6C">
        <w:rPr>
          <w:rFonts w:ascii="Times New Roman" w:hAnsi="Times New Roman"/>
          <w:szCs w:val="24"/>
          <w:lang w:val="ru-RU"/>
        </w:rPr>
        <w:t>культурно-досуговыми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учреждениями и качеством услуг.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2.7 Физическая культура и спорт</w:t>
      </w:r>
    </w:p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b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>Таб.4</w:t>
      </w:r>
    </w:p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  <w:lang w:val="ru-RU"/>
        </w:rPr>
      </w:pPr>
    </w:p>
    <w:tbl>
      <w:tblPr>
        <w:tblW w:w="91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2340"/>
      </w:tblGrid>
      <w:tr w:rsidR="00C915F0" w:rsidRPr="00147F6C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объекта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Адрес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Состояние</w:t>
            </w:r>
            <w:proofErr w:type="spellEnd"/>
          </w:p>
        </w:tc>
      </w:tr>
      <w:tr w:rsidR="00C915F0" w:rsidRPr="00147F6C" w:rsidTr="00147F6C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</w:tr>
      <w:tr w:rsidR="00C915F0" w:rsidRPr="00147F6C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Спортивный зал МКОУ «</w:t>
            </w:r>
            <w:proofErr w:type="spellStart"/>
            <w:r w:rsidRPr="00147F6C">
              <w:rPr>
                <w:rFonts w:ascii="Times New Roman" w:hAnsi="Times New Roman"/>
                <w:szCs w:val="24"/>
                <w:lang w:val="ru-RU"/>
              </w:rPr>
              <w:t>Первомихайловская</w:t>
            </w:r>
            <w:proofErr w:type="spellEnd"/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>. Михайловка 1-я, ул. Школьная,1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Хорошее</w:t>
            </w:r>
            <w:proofErr w:type="spellEnd"/>
          </w:p>
        </w:tc>
      </w:tr>
      <w:tr w:rsidR="00C915F0" w:rsidRPr="00147F6C" w:rsidTr="00147F6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Спортплощадка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>. Михайловка 1-я, ул. Школьная,1А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Хорошее</w:t>
            </w:r>
            <w:proofErr w:type="spellEnd"/>
          </w:p>
        </w:tc>
      </w:tr>
    </w:tbl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В Прогрессовском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147F6C">
        <w:rPr>
          <w:rFonts w:ascii="Times New Roman" w:hAnsi="Times New Roman"/>
          <w:szCs w:val="24"/>
          <w:lang w:val="ru-RU"/>
        </w:rPr>
        <w:t>в  поселении.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>2.8</w:t>
      </w:r>
      <w:r w:rsidRPr="00147F6C">
        <w:rPr>
          <w:rFonts w:ascii="Times New Roman" w:hAnsi="Times New Roman"/>
          <w:b/>
          <w:bCs/>
          <w:szCs w:val="24"/>
        </w:rPr>
        <w:t>   </w:t>
      </w:r>
      <w:r w:rsidRPr="00147F6C">
        <w:rPr>
          <w:rFonts w:ascii="Times New Roman" w:hAnsi="Times New Roman"/>
          <w:b/>
          <w:bCs/>
          <w:szCs w:val="24"/>
          <w:lang w:val="ru-RU"/>
        </w:rPr>
        <w:t xml:space="preserve"> Образование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На территории поселения находится 1 школа</w:t>
      </w:r>
      <w:proofErr w:type="gramStart"/>
      <w:r w:rsidRPr="00147F6C">
        <w:rPr>
          <w:rFonts w:ascii="Times New Roman" w:hAnsi="Times New Roman"/>
          <w:szCs w:val="24"/>
          <w:lang w:val="ru-RU"/>
        </w:rPr>
        <w:t>,.</w:t>
      </w:r>
      <w:proofErr w:type="gramEnd"/>
    </w:p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</w:rPr>
      </w:pP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  <w:t xml:space="preserve">      </w:t>
      </w:r>
      <w:r w:rsidRPr="00147F6C">
        <w:rPr>
          <w:rFonts w:ascii="Times New Roman" w:hAnsi="Times New Roman"/>
          <w:szCs w:val="24"/>
        </w:rPr>
        <w:t>Таб.5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2268"/>
        <w:gridCol w:w="993"/>
      </w:tblGrid>
      <w:tr w:rsidR="00C915F0" w:rsidRPr="00147F6C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Адрес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Этажн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915F0" w:rsidRPr="00147F6C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915F0" w:rsidRPr="00147F6C" w:rsidTr="00147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F0" w:rsidRPr="00147F6C" w:rsidRDefault="00C915F0" w:rsidP="00147F6C">
            <w:r w:rsidRPr="00147F6C">
              <w:t xml:space="preserve">МКОУ </w:t>
            </w:r>
            <w:proofErr w:type="spellStart"/>
            <w:r w:rsidRPr="00147F6C">
              <w:t>Первомихайловская</w:t>
            </w:r>
            <w:proofErr w:type="spellEnd"/>
            <w:r w:rsidRPr="00147F6C"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>. Михайловка 1-я, ул. Школьная,1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2</w:t>
            </w:r>
          </w:p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</w:p>
        </w:tc>
      </w:tr>
    </w:tbl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lastRenderedPageBreak/>
        <w:t xml:space="preserve">В связи с демографическим спадом наблюдается постепенное снижение численности </w:t>
      </w:r>
      <w:proofErr w:type="gramStart"/>
      <w:r w:rsidRPr="00147F6C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147F6C">
        <w:rPr>
          <w:rFonts w:ascii="Times New Roman" w:hAnsi="Times New Roman"/>
          <w:szCs w:val="24"/>
          <w:lang w:val="ru-RU"/>
        </w:rPr>
        <w:t>. В общеобразовательных учреждениях трудятся порядка 1</w:t>
      </w:r>
      <w:r w:rsidR="0093286E">
        <w:rPr>
          <w:rFonts w:ascii="Times New Roman" w:hAnsi="Times New Roman"/>
          <w:szCs w:val="24"/>
          <w:lang w:val="ru-RU"/>
        </w:rPr>
        <w:t>5</w:t>
      </w:r>
      <w:r w:rsidRPr="00147F6C">
        <w:rPr>
          <w:rFonts w:ascii="Times New Roman" w:hAnsi="Times New Roman"/>
          <w:szCs w:val="24"/>
          <w:lang w:val="ru-RU"/>
        </w:rPr>
        <w:t xml:space="preserve"> педагогов, большая часть из которых имеет высшее профессиональное образование.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bookmarkStart w:id="5" w:name="_Toc132716909"/>
      <w:r w:rsidRPr="00147F6C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2.9  </w:t>
      </w:r>
      <w:bookmarkEnd w:id="5"/>
      <w:r w:rsidRPr="00147F6C">
        <w:rPr>
          <w:rFonts w:ascii="Times New Roman" w:hAnsi="Times New Roman"/>
          <w:b/>
          <w:bCs/>
          <w:szCs w:val="24"/>
          <w:lang w:val="ru-RU"/>
        </w:rPr>
        <w:t>Здравоохранение</w:t>
      </w:r>
      <w:r w:rsidRPr="00147F6C">
        <w:rPr>
          <w:rFonts w:ascii="Times New Roman" w:hAnsi="Times New Roman"/>
          <w:b/>
          <w:bCs/>
          <w:szCs w:val="24"/>
          <w:lang w:val="ru-RU"/>
        </w:rPr>
        <w:tab/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  </w:t>
      </w:r>
      <w:r w:rsidRPr="00147F6C">
        <w:rPr>
          <w:rFonts w:ascii="Times New Roman" w:hAnsi="Times New Roman"/>
          <w:szCs w:val="24"/>
          <w:lang w:val="ru-RU"/>
        </w:rPr>
        <w:t xml:space="preserve"> На территории поселения находится следующие медучреждения.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  <w:lang w:val="ru-RU"/>
        </w:rPr>
        <w:tab/>
      </w:r>
      <w:r w:rsidRPr="00147F6C">
        <w:rPr>
          <w:rFonts w:ascii="Times New Roman" w:hAnsi="Times New Roman"/>
          <w:szCs w:val="24"/>
        </w:rPr>
        <w:t>Таб.6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4"/>
        <w:gridCol w:w="3117"/>
        <w:gridCol w:w="2409"/>
      </w:tblGrid>
      <w:tr w:rsidR="00C915F0" w:rsidRPr="00147F6C" w:rsidTr="00147F6C">
        <w:trPr>
          <w:trHeight w:val="2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47F6C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lang w:eastAsia="ar-SA"/>
              </w:rPr>
            </w:pPr>
            <w:r w:rsidRPr="00147F6C">
              <w:rPr>
                <w:b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47F6C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lang w:eastAsia="ar-SA"/>
              </w:rPr>
            </w:pPr>
            <w:r w:rsidRPr="00147F6C">
              <w:rPr>
                <w:b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915F0" w:rsidRPr="00147F6C" w:rsidRDefault="00C915F0" w:rsidP="00147F6C">
            <w:pPr>
              <w:tabs>
                <w:tab w:val="left" w:pos="7560"/>
              </w:tabs>
              <w:suppressAutoHyphens/>
              <w:snapToGrid w:val="0"/>
              <w:ind w:firstLine="709"/>
              <w:rPr>
                <w:b/>
                <w:kern w:val="2"/>
                <w:lang w:eastAsia="ar-SA"/>
              </w:rPr>
            </w:pPr>
            <w:r w:rsidRPr="00147F6C">
              <w:rPr>
                <w:b/>
              </w:rPr>
              <w:t>Кол-во</w:t>
            </w:r>
          </w:p>
        </w:tc>
      </w:tr>
      <w:tr w:rsidR="00C915F0" w:rsidRPr="00147F6C" w:rsidTr="00147F6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proofErr w:type="gramStart"/>
            <w:r w:rsidRPr="00147F6C">
              <w:t>с</w:t>
            </w:r>
            <w:proofErr w:type="gramEnd"/>
            <w:r w:rsidRPr="00147F6C">
              <w:t>. Михайловка 1-я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 Михайловский ФАП с аптекой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</w:t>
            </w:r>
          </w:p>
        </w:tc>
      </w:tr>
      <w:tr w:rsidR="00C915F0" w:rsidRPr="00147F6C" w:rsidTr="00147F6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proofErr w:type="gramStart"/>
            <w:r w:rsidRPr="00147F6C">
              <w:t>с</w:t>
            </w:r>
            <w:proofErr w:type="gramEnd"/>
            <w:r w:rsidRPr="00147F6C">
              <w:t>. Ивановка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proofErr w:type="gramStart"/>
            <w:r w:rsidRPr="00147F6C">
              <w:t>Ивановский</w:t>
            </w:r>
            <w:proofErr w:type="gramEnd"/>
            <w:r w:rsidRPr="00147F6C">
              <w:t xml:space="preserve"> ФАП с аптекой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</w:t>
            </w:r>
          </w:p>
        </w:tc>
      </w:tr>
      <w:tr w:rsidR="00C915F0" w:rsidRPr="00147F6C" w:rsidTr="00147F6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с. Марьевка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proofErr w:type="spellStart"/>
            <w:r w:rsidRPr="00147F6C">
              <w:t>Марьевский</w:t>
            </w:r>
            <w:proofErr w:type="spellEnd"/>
            <w:r w:rsidRPr="00147F6C">
              <w:t xml:space="preserve"> ФАП с аптекой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</w:t>
            </w:r>
          </w:p>
        </w:tc>
      </w:tr>
      <w:tr w:rsidR="00C915F0" w:rsidRPr="00147F6C" w:rsidTr="00147F6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с. Борщево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Борщевский ФАП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</w:t>
            </w:r>
          </w:p>
        </w:tc>
      </w:tr>
      <w:tr w:rsidR="00C915F0" w:rsidRPr="00147F6C" w:rsidTr="00147F6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с. Пады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proofErr w:type="spellStart"/>
            <w:r w:rsidRPr="00147F6C">
              <w:t>Падовский</w:t>
            </w:r>
            <w:proofErr w:type="spellEnd"/>
            <w:r w:rsidRPr="00147F6C">
              <w:t xml:space="preserve"> ФАП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F0" w:rsidRPr="00147F6C" w:rsidRDefault="00C915F0" w:rsidP="00147F6C">
            <w:pPr>
              <w:ind w:firstLine="709"/>
            </w:pPr>
            <w:r w:rsidRPr="00147F6C">
              <w:t>1</w:t>
            </w:r>
          </w:p>
        </w:tc>
      </w:tr>
    </w:tbl>
    <w:p w:rsidR="00C915F0" w:rsidRPr="00147F6C" w:rsidRDefault="00C915F0" w:rsidP="00C915F0">
      <w:pPr>
        <w:ind w:firstLine="709"/>
        <w:jc w:val="both"/>
        <w:rPr>
          <w:highlight w:val="green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  <w:bookmarkStart w:id="6" w:name="_Toc132716910"/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Причина высокой заболеваемости населения кроется в т.ч. и в особенностях проживания на селе: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Symbol" w:hAnsi="Times New Roman"/>
          <w:szCs w:val="24"/>
        </w:rPr>
        <w:t>         </w:t>
      </w:r>
      <w:r w:rsidRPr="00147F6C">
        <w:rPr>
          <w:rFonts w:ascii="Times New Roman" w:eastAsia="Symbol" w:hAnsi="Times New Roman"/>
          <w:szCs w:val="24"/>
          <w:lang w:val="ru-RU"/>
        </w:rPr>
        <w:t xml:space="preserve"> </w:t>
      </w:r>
      <w:proofErr w:type="gramStart"/>
      <w:r w:rsidRPr="00147F6C">
        <w:rPr>
          <w:rFonts w:ascii="Times New Roman" w:hAnsi="Times New Roman"/>
          <w:szCs w:val="24"/>
          <w:lang w:val="ru-RU"/>
        </w:rPr>
        <w:t>низкий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жизненный уровень, 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Symbol" w:hAnsi="Times New Roman"/>
          <w:szCs w:val="24"/>
        </w:rPr>
        <w:t>         </w:t>
      </w:r>
      <w:r w:rsidRPr="00147F6C">
        <w:rPr>
          <w:rFonts w:ascii="Times New Roman" w:eastAsia="Symbol" w:hAnsi="Times New Roman"/>
          <w:szCs w:val="24"/>
          <w:lang w:val="ru-RU"/>
        </w:rPr>
        <w:t xml:space="preserve"> </w:t>
      </w:r>
      <w:proofErr w:type="gramStart"/>
      <w:r w:rsidRPr="00147F6C">
        <w:rPr>
          <w:rFonts w:ascii="Times New Roman" w:hAnsi="Times New Roman"/>
          <w:szCs w:val="24"/>
          <w:lang w:val="ru-RU"/>
        </w:rPr>
        <w:t>отсутствие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средств на приобретение лекарств,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Symbol" w:hAnsi="Times New Roman"/>
          <w:szCs w:val="24"/>
        </w:rPr>
        <w:t>         </w:t>
      </w:r>
      <w:r w:rsidRPr="00147F6C">
        <w:rPr>
          <w:rFonts w:ascii="Times New Roman" w:eastAsia="Symbol" w:hAnsi="Times New Roman"/>
          <w:szCs w:val="24"/>
          <w:lang w:val="ru-RU"/>
        </w:rPr>
        <w:t xml:space="preserve"> </w:t>
      </w:r>
      <w:proofErr w:type="gramStart"/>
      <w:r w:rsidRPr="00147F6C">
        <w:rPr>
          <w:rFonts w:ascii="Times New Roman" w:hAnsi="Times New Roman"/>
          <w:szCs w:val="24"/>
          <w:lang w:val="ru-RU"/>
        </w:rPr>
        <w:t>низкая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социальная культура,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Symbol" w:hAnsi="Times New Roman"/>
          <w:szCs w:val="24"/>
        </w:rPr>
        <w:t>         </w:t>
      </w:r>
      <w:r w:rsidRPr="00147F6C">
        <w:rPr>
          <w:rFonts w:ascii="Times New Roman" w:eastAsia="Symbol" w:hAnsi="Times New Roman"/>
          <w:szCs w:val="24"/>
          <w:lang w:val="ru-RU"/>
        </w:rPr>
        <w:t xml:space="preserve"> </w:t>
      </w:r>
      <w:proofErr w:type="gramStart"/>
      <w:r w:rsidRPr="00147F6C">
        <w:rPr>
          <w:rFonts w:ascii="Times New Roman" w:hAnsi="Times New Roman"/>
          <w:szCs w:val="24"/>
          <w:lang w:val="ru-RU"/>
        </w:rPr>
        <w:t>малая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плотность населения,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eastAsia="Symbol" w:hAnsi="Times New Roman"/>
          <w:szCs w:val="24"/>
        </w:rPr>
        <w:t>         </w:t>
      </w:r>
      <w:r w:rsidRPr="00147F6C">
        <w:rPr>
          <w:rFonts w:ascii="Times New Roman" w:eastAsia="Symbol" w:hAnsi="Times New Roman"/>
          <w:szCs w:val="24"/>
          <w:lang w:val="ru-RU"/>
        </w:rPr>
        <w:t xml:space="preserve"> </w:t>
      </w:r>
      <w:proofErr w:type="gramStart"/>
      <w:r w:rsidRPr="00147F6C">
        <w:rPr>
          <w:rFonts w:ascii="Times New Roman" w:hAnsi="Times New Roman"/>
          <w:szCs w:val="24"/>
          <w:lang w:val="ru-RU"/>
        </w:rPr>
        <w:t>высокая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степень алкоголизации населения поселения.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7" w:name="_Toc132716913"/>
      <w:bookmarkEnd w:id="6"/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2.10 </w:t>
      </w:r>
      <w:bookmarkEnd w:id="7"/>
      <w:r w:rsidRPr="00147F6C">
        <w:rPr>
          <w:rFonts w:ascii="Times New Roman" w:hAnsi="Times New Roman"/>
          <w:b/>
          <w:bCs/>
          <w:szCs w:val="24"/>
          <w:lang w:val="ru-RU"/>
        </w:rPr>
        <w:t>Жилищный фонд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 xml:space="preserve">Состояние </w:t>
      </w:r>
      <w:proofErr w:type="spellStart"/>
      <w:r w:rsidRPr="00147F6C">
        <w:rPr>
          <w:rFonts w:ascii="Times New Roman" w:hAnsi="Times New Roman"/>
          <w:b/>
          <w:bCs/>
          <w:szCs w:val="24"/>
          <w:lang w:val="ru-RU"/>
        </w:rPr>
        <w:t>жилищно</w:t>
      </w:r>
      <w:proofErr w:type="spellEnd"/>
      <w:r w:rsidRPr="00147F6C">
        <w:rPr>
          <w:rFonts w:ascii="Times New Roman" w:hAnsi="Times New Roman"/>
          <w:b/>
          <w:bCs/>
          <w:szCs w:val="24"/>
          <w:lang w:val="ru-RU"/>
        </w:rPr>
        <w:t xml:space="preserve"> - коммунальной сферы сельского поселения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 xml:space="preserve">Данные </w:t>
      </w:r>
      <w:r w:rsidRPr="00147F6C">
        <w:rPr>
          <w:rFonts w:ascii="Times New Roman" w:hAnsi="Times New Roman"/>
          <w:b/>
          <w:bCs/>
          <w:szCs w:val="24"/>
          <w:lang w:val="ru-RU"/>
        </w:rPr>
        <w:t>о</w:t>
      </w:r>
      <w:r w:rsidRPr="00147F6C">
        <w:rPr>
          <w:rFonts w:ascii="Times New Roman" w:hAnsi="Times New Roman"/>
          <w:b/>
          <w:szCs w:val="24"/>
          <w:lang w:val="ru-RU"/>
        </w:rPr>
        <w:t xml:space="preserve"> существующем жилищном фонде </w:t>
      </w:r>
    </w:p>
    <w:p w:rsidR="00C915F0" w:rsidRPr="00147F6C" w:rsidRDefault="00C915F0" w:rsidP="00C915F0">
      <w:pPr>
        <w:pStyle w:val="aff2"/>
        <w:jc w:val="right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47F6C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r w:rsidR="00147F6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47F6C">
              <w:rPr>
                <w:rFonts w:ascii="Times New Roman" w:hAnsi="Times New Roman"/>
                <w:szCs w:val="24"/>
              </w:rPr>
              <w:t>01.01</w:t>
            </w:r>
            <w:proofErr w:type="gramEnd"/>
            <w:r w:rsidRPr="00147F6C">
              <w:rPr>
                <w:rFonts w:ascii="Times New Roman" w:hAnsi="Times New Roman"/>
                <w:szCs w:val="24"/>
              </w:rPr>
              <w:t>. 2017г.</w:t>
            </w:r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jc w:val="center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Средний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размер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семьи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чел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Общий жилой фонд, м</w:t>
            </w:r>
            <w:r w:rsidRPr="00147F6C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общ</w:t>
            </w: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46195,2</w:t>
            </w:r>
            <w:r w:rsidRPr="00147F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F6C">
              <w:rPr>
                <w:rFonts w:ascii="Times New Roman" w:hAnsi="Times New Roman"/>
                <w:szCs w:val="24"/>
              </w:rPr>
              <w:t>тыс</w:t>
            </w:r>
            <w:proofErr w:type="spellEnd"/>
            <w:r w:rsidRPr="00147F6C">
              <w:rPr>
                <w:rFonts w:ascii="Times New Roman" w:hAnsi="Times New Roman"/>
                <w:szCs w:val="24"/>
              </w:rPr>
              <w:t>. м</w:t>
            </w:r>
            <w:proofErr w:type="gramStart"/>
            <w:r w:rsidRPr="00147F6C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1261</w:t>
            </w:r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proofErr w:type="spellStart"/>
            <w:r w:rsidRPr="00147F6C">
              <w:rPr>
                <w:rFonts w:ascii="Times New Roman" w:hAnsi="Times New Roman"/>
                <w:szCs w:val="24"/>
              </w:rPr>
              <w:t>частный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44934,2кв</w:t>
            </w:r>
            <w:r w:rsidRPr="00147F6C">
              <w:rPr>
                <w:rFonts w:ascii="Times New Roman" w:hAnsi="Times New Roman"/>
                <w:szCs w:val="24"/>
              </w:rPr>
              <w:t>. м</w:t>
            </w:r>
            <w:proofErr w:type="gramStart"/>
            <w:r w:rsidRPr="00147F6C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C915F0" w:rsidRPr="00147F6C" w:rsidTr="00147F6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  <w:lang w:val="ru-RU"/>
              </w:rPr>
            </w:pPr>
            <w:r w:rsidRPr="00147F6C">
              <w:rPr>
                <w:rFonts w:ascii="Times New Roman" w:hAnsi="Times New Roman"/>
                <w:szCs w:val="24"/>
                <w:lang w:val="ru-RU"/>
              </w:rPr>
              <w:t>Ветхий жилой фонд, м</w:t>
            </w:r>
            <w:r w:rsidRPr="00147F6C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общ</w:t>
            </w: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147F6C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147F6C">
              <w:rPr>
                <w:rFonts w:ascii="Times New Roman" w:hAnsi="Times New Roman"/>
                <w:szCs w:val="24"/>
                <w:lang w:val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5F0" w:rsidRPr="00147F6C" w:rsidRDefault="00C915F0" w:rsidP="00147F6C">
            <w:pPr>
              <w:pStyle w:val="aff2"/>
              <w:rPr>
                <w:rFonts w:ascii="Times New Roman" w:hAnsi="Times New Roman"/>
                <w:szCs w:val="24"/>
              </w:rPr>
            </w:pPr>
            <w:r w:rsidRPr="00147F6C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C915F0" w:rsidRPr="00147F6C" w:rsidRDefault="00C915F0" w:rsidP="00C915F0">
      <w:pPr>
        <w:pStyle w:val="aff2"/>
        <w:rPr>
          <w:rFonts w:ascii="Times New Roman" w:hAnsi="Times New Roman"/>
          <w:szCs w:val="24"/>
        </w:rPr>
      </w:pP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</w:t>
      </w:r>
      <w:r w:rsidRPr="00147F6C">
        <w:rPr>
          <w:rFonts w:ascii="Times New Roman" w:hAnsi="Times New Roman"/>
          <w:szCs w:val="24"/>
          <w:lang w:val="ru-RU"/>
        </w:rPr>
        <w:lastRenderedPageBreak/>
        <w:t>строительство приобретение жилья до 70% от стоимости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построенного приобретенного жилья.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  </w:t>
      </w:r>
      <w:r w:rsidRPr="00147F6C">
        <w:rPr>
          <w:rFonts w:ascii="Times New Roman" w:hAnsi="Times New Roman"/>
          <w:szCs w:val="24"/>
          <w:lang w:val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C915F0" w:rsidRPr="00147F6C" w:rsidRDefault="00C915F0" w:rsidP="00C915F0">
      <w:pPr>
        <w:pStyle w:val="aff2"/>
        <w:rPr>
          <w:rFonts w:ascii="Times New Roman" w:hAnsi="Times New Roman"/>
          <w:b/>
          <w:color w:val="000000"/>
          <w:szCs w:val="24"/>
          <w:lang w:val="ru-RU"/>
        </w:rPr>
      </w:pPr>
      <w:bookmarkStart w:id="9" w:name="_Toc132716915"/>
      <w:bookmarkEnd w:id="8"/>
    </w:p>
    <w:p w:rsidR="00C915F0" w:rsidRPr="00147F6C" w:rsidRDefault="00C915F0" w:rsidP="00C915F0">
      <w:pPr>
        <w:pStyle w:val="aff2"/>
        <w:rPr>
          <w:rFonts w:ascii="Times New Roman" w:hAnsi="Times New Roman"/>
          <w:b/>
          <w:color w:val="000000"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color w:val="000000"/>
          <w:szCs w:val="24"/>
          <w:lang w:val="ru-RU"/>
        </w:rPr>
        <w:t>Раздел 3. Основные стратегическими направлениями развития поселения</w:t>
      </w:r>
      <w:bookmarkEnd w:id="9"/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Из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 xml:space="preserve"> анализа вытекает, что стратегическими направлениями развития поселения должны стать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следующие действия: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b/>
          <w:bCs/>
          <w:szCs w:val="24"/>
          <w:lang w:val="ru-RU"/>
        </w:rPr>
        <w:t>Экономические: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1.</w:t>
      </w:r>
      <w:r w:rsidRPr="00147F6C">
        <w:rPr>
          <w:rFonts w:ascii="Times New Roman" w:hAnsi="Times New Roman"/>
          <w:szCs w:val="24"/>
        </w:rPr>
        <w:t>    </w:t>
      </w:r>
      <w:r w:rsidRPr="00147F6C">
        <w:rPr>
          <w:rFonts w:ascii="Times New Roman" w:hAnsi="Times New Roman"/>
          <w:szCs w:val="24"/>
          <w:lang w:val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 xml:space="preserve">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2.</w:t>
      </w:r>
      <w:r w:rsidRPr="00147F6C">
        <w:rPr>
          <w:rFonts w:ascii="Times New Roman" w:hAnsi="Times New Roman"/>
          <w:szCs w:val="24"/>
        </w:rPr>
        <w:t>   </w:t>
      </w:r>
      <w:r w:rsidRPr="00147F6C">
        <w:rPr>
          <w:rFonts w:ascii="Times New Roman" w:hAnsi="Times New Roman"/>
          <w:szCs w:val="24"/>
          <w:lang w:val="ru-RU"/>
        </w:rPr>
        <w:t xml:space="preserve"> Содействие развитию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47F6C">
        <w:rPr>
          <w:rFonts w:ascii="Times New Roman" w:hAnsi="Times New Roman"/>
          <w:i/>
          <w:iCs/>
          <w:szCs w:val="24"/>
        </w:rPr>
        <w:t>           </w:t>
      </w:r>
    </w:p>
    <w:p w:rsidR="00C915F0" w:rsidRPr="00147F6C" w:rsidRDefault="00C915F0" w:rsidP="00C915F0">
      <w:pPr>
        <w:pStyle w:val="aff2"/>
        <w:rPr>
          <w:rFonts w:ascii="Times New Roman" w:hAnsi="Times New Roman"/>
          <w:i/>
          <w:iCs/>
          <w:szCs w:val="24"/>
          <w:lang w:val="ru-RU"/>
        </w:rPr>
      </w:pPr>
      <w:r w:rsidRPr="00147F6C">
        <w:rPr>
          <w:rFonts w:ascii="Times New Roman" w:hAnsi="Times New Roman"/>
          <w:i/>
          <w:iCs/>
          <w:szCs w:val="24"/>
        </w:rPr>
        <w:t> </w:t>
      </w:r>
    </w:p>
    <w:p w:rsidR="00C915F0" w:rsidRPr="00147F6C" w:rsidRDefault="00C915F0" w:rsidP="00C915F0">
      <w:pPr>
        <w:pStyle w:val="aff2"/>
        <w:rPr>
          <w:rFonts w:ascii="Times New Roman" w:hAnsi="Times New Roman"/>
          <w:i/>
          <w:iCs/>
          <w:szCs w:val="24"/>
          <w:lang w:val="ru-RU"/>
        </w:rPr>
      </w:pP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>Социальные</w:t>
      </w:r>
      <w:r w:rsidRPr="00147F6C">
        <w:rPr>
          <w:rFonts w:ascii="Times New Roman" w:hAnsi="Times New Roman"/>
          <w:szCs w:val="24"/>
          <w:lang w:val="ru-RU"/>
        </w:rPr>
        <w:t>:</w:t>
      </w:r>
    </w:p>
    <w:p w:rsidR="00C915F0" w:rsidRPr="00147F6C" w:rsidRDefault="00C915F0" w:rsidP="00C915F0">
      <w:pPr>
        <w:pStyle w:val="aff2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1.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 участие в отраслевых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-содействие предпринимательской инициативы по развитию данных направлений и всяческое ее поощрение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2.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Развитие личного подворья граждан, как источника доходов населения.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 привлечение льготных кредитов из областного бюджета на развитие личных подсобных хозяйств;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-помощь населению в реализации мяса с личных подсобных хозяйств;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3. 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>-помощь членам их семей в устройстве на работу;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>-помощь в решении вопросов по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приобретению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этими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4.</w:t>
      </w:r>
      <w:r w:rsidRPr="00147F6C">
        <w:rPr>
          <w:rFonts w:ascii="Times New Roman" w:hAnsi="Times New Roman"/>
          <w:szCs w:val="24"/>
        </w:rPr>
        <w:t>   </w:t>
      </w:r>
      <w:r w:rsidRPr="00147F6C">
        <w:rPr>
          <w:rFonts w:ascii="Times New Roman" w:hAnsi="Times New Roman"/>
          <w:szCs w:val="24"/>
          <w:lang w:val="ru-RU"/>
        </w:rPr>
        <w:t xml:space="preserve"> Содействие в обеспечении социальной поддержки </w:t>
      </w:r>
      <w:proofErr w:type="spellStart"/>
      <w:r w:rsidRPr="00147F6C">
        <w:rPr>
          <w:rFonts w:ascii="Times New Roman" w:hAnsi="Times New Roman"/>
          <w:szCs w:val="24"/>
          <w:lang w:val="ru-RU"/>
        </w:rPr>
        <w:t>слабозащищенным</w:t>
      </w:r>
      <w:proofErr w:type="spellEnd"/>
      <w:r w:rsidRPr="00147F6C">
        <w:rPr>
          <w:rFonts w:ascii="Times New Roman" w:hAnsi="Times New Roman"/>
          <w:szCs w:val="24"/>
          <w:lang w:val="ru-RU"/>
        </w:rPr>
        <w:t xml:space="preserve"> слоям населения: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-консультирование, помощь в получении субсидий, пособий различных льготных выплат;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</w:t>
      </w:r>
      <w:r w:rsidRPr="00147F6C">
        <w:rPr>
          <w:rFonts w:ascii="Times New Roman" w:hAnsi="Times New Roman"/>
          <w:iCs/>
          <w:szCs w:val="24"/>
          <w:lang w:val="ru-RU"/>
        </w:rPr>
        <w:lastRenderedPageBreak/>
        <w:t>пиломатериал для ремонта жилья, проведение ремонта жилья,</w:t>
      </w: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 лечение в учреждениях здравоохранения, льготное </w:t>
      </w:r>
      <w:proofErr w:type="spellStart"/>
      <w:r w:rsidRPr="00147F6C">
        <w:rPr>
          <w:rFonts w:ascii="Times New Roman" w:hAnsi="Times New Roman"/>
          <w:iCs/>
          <w:szCs w:val="24"/>
          <w:lang w:val="ru-RU"/>
        </w:rPr>
        <w:t>санаторно</w:t>
      </w:r>
      <w:proofErr w:type="spellEnd"/>
      <w:r w:rsidRPr="00147F6C">
        <w:rPr>
          <w:rFonts w:ascii="Times New Roman" w:hAnsi="Times New Roman"/>
          <w:iCs/>
          <w:szCs w:val="24"/>
          <w:lang w:val="ru-RU"/>
        </w:rPr>
        <w:t xml:space="preserve"> - курортное лечение);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5.</w:t>
      </w:r>
      <w:r w:rsidRPr="00147F6C">
        <w:rPr>
          <w:rFonts w:ascii="Times New Roman" w:hAnsi="Times New Roman"/>
          <w:szCs w:val="24"/>
        </w:rPr>
        <w:t>   </w:t>
      </w:r>
      <w:r w:rsidRPr="00147F6C">
        <w:rPr>
          <w:rFonts w:ascii="Times New Roman" w:hAnsi="Times New Roman"/>
          <w:szCs w:val="24"/>
          <w:lang w:val="ru-RU"/>
        </w:rPr>
        <w:t>Привлечение средств из областного и федерального бюджетов на укрепление жилищно-коммунальной сферы: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</w:rPr>
        <w:t> </w:t>
      </w:r>
      <w:r w:rsidRPr="00147F6C">
        <w:rPr>
          <w:rFonts w:ascii="Times New Roman" w:hAnsi="Times New Roman"/>
          <w:iCs/>
          <w:szCs w:val="24"/>
          <w:lang w:val="ru-RU"/>
        </w:rPr>
        <w:t xml:space="preserve">- на восстановление водопроводов; 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 по ремонту и строительству жилья;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iCs/>
          <w:szCs w:val="24"/>
          <w:lang w:val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6.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 xml:space="preserve"> Освещение поселения.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7.</w:t>
      </w:r>
      <w:r w:rsidRPr="00147F6C">
        <w:rPr>
          <w:rFonts w:ascii="Times New Roman" w:hAnsi="Times New Roman"/>
          <w:szCs w:val="24"/>
        </w:rPr>
        <w:t>   </w:t>
      </w:r>
      <w:r w:rsidRPr="00147F6C">
        <w:rPr>
          <w:rFonts w:ascii="Times New Roman" w:hAnsi="Times New Roman"/>
          <w:szCs w:val="24"/>
          <w:lang w:val="ru-RU"/>
        </w:rPr>
        <w:t xml:space="preserve">Привлечение средств 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>из областного и федерального бюджетов на строительство и ремонт внутрипоселковых дорог.</w:t>
      </w:r>
    </w:p>
    <w:p w:rsidR="00C915F0" w:rsidRPr="00147F6C" w:rsidRDefault="00C915F0" w:rsidP="00C915F0">
      <w:pPr>
        <w:pStyle w:val="aff2"/>
        <w:rPr>
          <w:rFonts w:ascii="Times New Roman" w:hAnsi="Times New Roman"/>
          <w:b/>
          <w:bCs/>
          <w:kern w:val="36"/>
          <w:szCs w:val="24"/>
          <w:lang w:val="ru-RU"/>
        </w:rPr>
      </w:pPr>
      <w:bookmarkStart w:id="10" w:name="_Toc132715995"/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b/>
          <w:bCs/>
          <w:kern w:val="36"/>
          <w:szCs w:val="24"/>
          <w:lang w:val="ru-RU"/>
        </w:rPr>
      </w:pPr>
      <w:r w:rsidRPr="00147F6C">
        <w:rPr>
          <w:rFonts w:ascii="Times New Roman" w:hAnsi="Times New Roman"/>
          <w:b/>
          <w:bCs/>
          <w:kern w:val="36"/>
          <w:szCs w:val="24"/>
          <w:lang w:val="ru-RU"/>
        </w:rPr>
        <w:t>Раздел 4. Система основных программных мероприятий по развитию сельского поселения</w:t>
      </w:r>
      <w:bookmarkEnd w:id="10"/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анализа, выявления</w:t>
      </w:r>
      <w:r w:rsidRPr="00147F6C">
        <w:rPr>
          <w:rFonts w:ascii="Times New Roman" w:hAnsi="Times New Roman"/>
          <w:szCs w:val="24"/>
        </w:rPr>
        <w:t>   </w:t>
      </w:r>
      <w:r w:rsidRPr="00147F6C">
        <w:rPr>
          <w:rFonts w:ascii="Times New Roman" w:hAnsi="Times New Roman"/>
          <w:szCs w:val="24"/>
          <w:lang w:val="ru-RU"/>
        </w:rPr>
        <w:t xml:space="preserve"> и адекватного описания его важнейших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Использование системного анализа для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915F0" w:rsidRPr="00147F6C" w:rsidRDefault="00C915F0" w:rsidP="00C915F0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основных программных мероприятий на период 2017-2027 гг., ответственных исполнителей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915F0" w:rsidRPr="00147F6C" w:rsidRDefault="00C915F0" w:rsidP="00C915F0"/>
    <w:p w:rsidR="00C915F0" w:rsidRPr="00147F6C" w:rsidRDefault="00C915F0" w:rsidP="00C915F0">
      <w:pPr>
        <w:spacing w:before="240" w:after="120"/>
        <w:jc w:val="both"/>
        <w:rPr>
          <w:b/>
          <w:bCs/>
        </w:rPr>
      </w:pPr>
      <w:r w:rsidRPr="00147F6C">
        <w:rPr>
          <w:b/>
          <w:bCs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915F0" w:rsidRPr="00147F6C" w:rsidRDefault="00C915F0" w:rsidP="00C915F0">
      <w:pPr>
        <w:jc w:val="both"/>
      </w:pPr>
      <w:r w:rsidRPr="00147F6C">
        <w:t xml:space="preserve">    Цель Программы:</w:t>
      </w:r>
    </w:p>
    <w:p w:rsidR="00C915F0" w:rsidRPr="00147F6C" w:rsidRDefault="00C915F0" w:rsidP="00C915F0">
      <w:pPr>
        <w:jc w:val="both"/>
      </w:pPr>
      <w:r w:rsidRPr="00147F6C">
        <w:t>- обеспечение развития социальной инфраструктуры  поселения  для закрепления населения, повышения уровня его жизни.</w:t>
      </w:r>
    </w:p>
    <w:p w:rsidR="00C915F0" w:rsidRPr="00147F6C" w:rsidRDefault="00C915F0" w:rsidP="00C915F0">
      <w:pPr>
        <w:jc w:val="both"/>
      </w:pPr>
      <w:r w:rsidRPr="00147F6C">
        <w:t xml:space="preserve">   Задачи Программы:</w:t>
      </w:r>
    </w:p>
    <w:p w:rsidR="00C915F0" w:rsidRPr="00147F6C" w:rsidRDefault="00C915F0" w:rsidP="00C915F0">
      <w:pPr>
        <w:jc w:val="both"/>
      </w:pPr>
      <w:r w:rsidRPr="00147F6C">
        <w:lastRenderedPageBreak/>
        <w:t>- развитие системы  культуры за счет строительства, реконструкции и ремонта   данных учреждений;</w:t>
      </w:r>
    </w:p>
    <w:p w:rsidR="00C915F0" w:rsidRPr="00147F6C" w:rsidRDefault="00C915F0" w:rsidP="00C915F0">
      <w:pPr>
        <w:jc w:val="both"/>
      </w:pPr>
      <w:r w:rsidRPr="00147F6C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915F0" w:rsidRPr="00147F6C" w:rsidRDefault="00C915F0" w:rsidP="00C915F0">
      <w:pPr>
        <w:jc w:val="both"/>
      </w:pPr>
      <w:r w:rsidRPr="00147F6C">
        <w:t>- улучшение условий проживания населения за счет строительства, реконструкции и ремонта объектов транспортной инфраструктуры, жилого фонда;</w:t>
      </w:r>
    </w:p>
    <w:p w:rsidR="00C915F0" w:rsidRPr="00147F6C" w:rsidRDefault="00C915F0" w:rsidP="00C915F0">
      <w:pPr>
        <w:jc w:val="both"/>
      </w:pPr>
      <w:r w:rsidRPr="00147F6C">
        <w:t>- развитие социальной инфраструктуры Прогрессовского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915F0" w:rsidRPr="00147F6C" w:rsidRDefault="00C915F0" w:rsidP="00C915F0">
      <w:pPr>
        <w:jc w:val="both"/>
      </w:pPr>
      <w:r w:rsidRPr="00147F6C">
        <w:t xml:space="preserve">     Программа реализуется в период  с 2017 по 2027  годы.</w:t>
      </w:r>
    </w:p>
    <w:p w:rsidR="00C915F0" w:rsidRPr="00147F6C" w:rsidRDefault="00C915F0" w:rsidP="00C915F0">
      <w:pPr>
        <w:jc w:val="both"/>
      </w:pPr>
      <w:r w:rsidRPr="00147F6C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147F6C">
        <w:rPr>
          <w:bCs/>
        </w:rPr>
        <w:t>Прогрессовского</w:t>
      </w:r>
      <w:r w:rsidRPr="00147F6C">
        <w:t xml:space="preserve"> сельского поселения:</w:t>
      </w:r>
    </w:p>
    <w:p w:rsidR="00C915F0" w:rsidRPr="00147F6C" w:rsidRDefault="00C915F0" w:rsidP="00C915F0">
      <w:pPr>
        <w:pStyle w:val="af4"/>
        <w:numPr>
          <w:ilvl w:val="0"/>
          <w:numId w:val="14"/>
        </w:numPr>
        <w:spacing w:after="0"/>
        <w:contextualSpacing w:val="0"/>
        <w:jc w:val="left"/>
      </w:pPr>
      <w:r w:rsidRPr="00147F6C">
        <w:t>Капитальный ремонт учреждений культуры;</w:t>
      </w:r>
    </w:p>
    <w:p w:rsidR="00C915F0" w:rsidRPr="00147F6C" w:rsidRDefault="00C915F0" w:rsidP="00C915F0">
      <w:pPr>
        <w:pStyle w:val="af4"/>
        <w:numPr>
          <w:ilvl w:val="0"/>
          <w:numId w:val="14"/>
        </w:numPr>
        <w:spacing w:after="0"/>
        <w:contextualSpacing w:val="0"/>
        <w:jc w:val="left"/>
      </w:pPr>
      <w:r w:rsidRPr="00147F6C">
        <w:t>Капитальный ремонт  администрации сельского поселения;</w:t>
      </w:r>
    </w:p>
    <w:p w:rsidR="00C915F0" w:rsidRPr="00147F6C" w:rsidRDefault="00C915F0" w:rsidP="003B7284">
      <w:pPr>
        <w:pStyle w:val="af4"/>
        <w:numPr>
          <w:ilvl w:val="0"/>
          <w:numId w:val="14"/>
        </w:numPr>
      </w:pPr>
      <w:r w:rsidRPr="00147F6C">
        <w:t>Развитие транспортной коммуникации.</w:t>
      </w:r>
    </w:p>
    <w:p w:rsidR="00C915F0" w:rsidRPr="00147F6C" w:rsidRDefault="00C915F0" w:rsidP="00C915F0">
      <w:pPr>
        <w:rPr>
          <w:color w:val="FF0000"/>
        </w:rPr>
      </w:pPr>
      <w:r w:rsidRPr="00147F6C">
        <w:rPr>
          <w:color w:val="FF0000"/>
        </w:rPr>
        <w:t xml:space="preserve">     </w:t>
      </w:r>
    </w:p>
    <w:p w:rsidR="00C915F0" w:rsidRPr="00147F6C" w:rsidRDefault="00C915F0" w:rsidP="00C915F0">
      <w:pPr>
        <w:spacing w:after="120"/>
        <w:jc w:val="both"/>
      </w:pPr>
      <w:r w:rsidRPr="00147F6C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C915F0" w:rsidRPr="00147F6C" w:rsidRDefault="00C915F0" w:rsidP="00C915F0">
      <w:pPr>
        <w:spacing w:before="240" w:after="120"/>
        <w:jc w:val="both"/>
        <w:rPr>
          <w:b/>
          <w:bCs/>
        </w:rPr>
      </w:pPr>
      <w:r w:rsidRPr="00147F6C">
        <w:rPr>
          <w:b/>
          <w:bCs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C915F0" w:rsidRPr="00147F6C" w:rsidRDefault="00C915F0" w:rsidP="00C915F0">
      <w:pPr>
        <w:spacing w:after="120"/>
        <w:jc w:val="both"/>
      </w:pPr>
      <w:r w:rsidRPr="00147F6C">
        <w:t xml:space="preserve">Финансирование входящих в Программу мероприятий осуществляется за счет средств бюджета   Прогрессовского сельского поселения </w:t>
      </w:r>
    </w:p>
    <w:p w:rsidR="00C915F0" w:rsidRPr="00147F6C" w:rsidRDefault="00C915F0" w:rsidP="00C915F0">
      <w:pPr>
        <w:spacing w:after="120"/>
        <w:jc w:val="both"/>
      </w:pPr>
      <w:r w:rsidRPr="00147F6C">
        <w:t>Прогнозный общий объем финансирования Программы на период 2017-2027 годов составляет  1151,9 тыс. руб., в том числе по годам:</w:t>
      </w:r>
    </w:p>
    <w:p w:rsidR="00C915F0" w:rsidRPr="00147F6C" w:rsidRDefault="00C915F0" w:rsidP="00C915F0">
      <w:pPr>
        <w:spacing w:after="120"/>
        <w:jc w:val="both"/>
      </w:pPr>
      <w:r w:rsidRPr="00147F6C">
        <w:t xml:space="preserve">2017 год -   320,0 тыс. рублей; </w:t>
      </w:r>
    </w:p>
    <w:p w:rsidR="00C915F0" w:rsidRPr="00147F6C" w:rsidRDefault="00C915F0" w:rsidP="00C915F0">
      <w:pPr>
        <w:spacing w:after="120"/>
        <w:jc w:val="both"/>
      </w:pPr>
      <w:r w:rsidRPr="00147F6C">
        <w:t>2018 год -    110,0 тыс.</w:t>
      </w:r>
      <w:r w:rsidR="00E57DF9">
        <w:t xml:space="preserve"> </w:t>
      </w:r>
      <w:r w:rsidRPr="00147F6C">
        <w:t xml:space="preserve">рублей; </w:t>
      </w:r>
    </w:p>
    <w:p w:rsidR="00C915F0" w:rsidRPr="00147F6C" w:rsidRDefault="00C915F0" w:rsidP="00C915F0">
      <w:pPr>
        <w:spacing w:after="120"/>
        <w:jc w:val="both"/>
      </w:pPr>
      <w:r w:rsidRPr="00147F6C">
        <w:t>2019 год -    61,9,0 тыс</w:t>
      </w:r>
      <w:proofErr w:type="gramStart"/>
      <w:r w:rsidRPr="00147F6C">
        <w:t>.р</w:t>
      </w:r>
      <w:proofErr w:type="gramEnd"/>
      <w:r w:rsidRPr="00147F6C">
        <w:t>ублей;</w:t>
      </w:r>
    </w:p>
    <w:p w:rsidR="00C915F0" w:rsidRPr="00147F6C" w:rsidRDefault="00C915F0" w:rsidP="00C915F0">
      <w:pPr>
        <w:spacing w:after="120"/>
        <w:jc w:val="both"/>
      </w:pPr>
      <w:r w:rsidRPr="00147F6C">
        <w:t>2020 год -   30,0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2021год-  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2022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2023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2024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2025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2026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</w:pPr>
      <w:r w:rsidRPr="00147F6C">
        <w:t>2027 год -   110,0 тыс</w:t>
      </w:r>
      <w:proofErr w:type="gramStart"/>
      <w:r w:rsidRPr="00147F6C">
        <w:t>.р</w:t>
      </w:r>
      <w:proofErr w:type="gramEnd"/>
      <w:r w:rsidRPr="00147F6C">
        <w:t>ублей</w:t>
      </w:r>
    </w:p>
    <w:p w:rsidR="00C915F0" w:rsidRPr="00147F6C" w:rsidRDefault="00C915F0" w:rsidP="00C915F0">
      <w:pPr>
        <w:spacing w:after="120"/>
        <w:jc w:val="both"/>
        <w:rPr>
          <w:color w:val="FF0000"/>
        </w:rPr>
      </w:pPr>
    </w:p>
    <w:p w:rsidR="00C915F0" w:rsidRPr="00147F6C" w:rsidRDefault="00C915F0" w:rsidP="00C915F0">
      <w:pPr>
        <w:spacing w:after="120"/>
        <w:jc w:val="both"/>
      </w:pPr>
      <w:r w:rsidRPr="00147F6C">
        <w:t xml:space="preserve">    На реализацию мероприятий могут привлекаться также другие источники.</w:t>
      </w:r>
    </w:p>
    <w:p w:rsidR="00C915F0" w:rsidRPr="00147F6C" w:rsidRDefault="00C915F0" w:rsidP="00C915F0">
      <w:pPr>
        <w:spacing w:after="120"/>
        <w:jc w:val="both"/>
      </w:pPr>
      <w:r w:rsidRPr="00147F6C">
        <w:lastRenderedPageBreak/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915F0" w:rsidRPr="00147F6C" w:rsidRDefault="00C915F0" w:rsidP="00C915F0">
      <w:pPr>
        <w:spacing w:before="240" w:after="120"/>
        <w:jc w:val="center"/>
        <w:rPr>
          <w:b/>
          <w:bCs/>
        </w:rPr>
      </w:pPr>
    </w:p>
    <w:p w:rsidR="00C915F0" w:rsidRPr="00147F6C" w:rsidRDefault="00C915F0" w:rsidP="00C915F0">
      <w:pPr>
        <w:spacing w:before="240" w:after="120"/>
        <w:jc w:val="center"/>
        <w:rPr>
          <w:b/>
          <w:bCs/>
        </w:rPr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C915F0" w:rsidRPr="00147F6C" w:rsidRDefault="00C915F0" w:rsidP="00C915F0">
      <w:pPr>
        <w:jc w:val="both"/>
      </w:pPr>
    </w:p>
    <w:p w:rsidR="00DB4605" w:rsidRPr="00147F6C" w:rsidRDefault="00DB4605" w:rsidP="007E1AEE">
      <w:pPr>
        <w:tabs>
          <w:tab w:val="left" w:pos="7230"/>
        </w:tabs>
        <w:jc w:val="both"/>
        <w:sectPr w:rsidR="00DB4605" w:rsidRPr="00147F6C" w:rsidSect="00CE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605" w:rsidRPr="00147F6C" w:rsidRDefault="007E1AEE" w:rsidP="007E1AEE">
      <w:pPr>
        <w:tabs>
          <w:tab w:val="left" w:pos="7230"/>
        </w:tabs>
        <w:jc w:val="both"/>
      </w:pPr>
      <w:r w:rsidRPr="00147F6C">
        <w:lastRenderedPageBreak/>
        <w:t xml:space="preserve"> </w:t>
      </w:r>
    </w:p>
    <w:tbl>
      <w:tblPr>
        <w:tblW w:w="15425" w:type="dxa"/>
        <w:tblInd w:w="-601" w:type="dxa"/>
        <w:tblLayout w:type="fixed"/>
        <w:tblLook w:val="00A0"/>
      </w:tblPr>
      <w:tblGrid>
        <w:gridCol w:w="567"/>
        <w:gridCol w:w="18"/>
        <w:gridCol w:w="2268"/>
        <w:gridCol w:w="807"/>
        <w:gridCol w:w="992"/>
        <w:gridCol w:w="1560"/>
        <w:gridCol w:w="1418"/>
        <w:gridCol w:w="1133"/>
        <w:gridCol w:w="1276"/>
        <w:gridCol w:w="1134"/>
        <w:gridCol w:w="1134"/>
        <w:gridCol w:w="1417"/>
        <w:gridCol w:w="1701"/>
      </w:tblGrid>
      <w:tr w:rsidR="00DB4605" w:rsidRPr="00147F6C" w:rsidTr="00147F6C">
        <w:trPr>
          <w:trHeight w:val="705"/>
        </w:trPr>
        <w:tc>
          <w:tcPr>
            <w:tcW w:w="154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</w:rPr>
            </w:pPr>
            <w:r w:rsidRPr="00147F6C">
              <w:rPr>
                <w:color w:val="000000"/>
              </w:rPr>
              <w:t>План мероприятий</w:t>
            </w:r>
          </w:p>
          <w:p w:rsidR="00DB4605" w:rsidRPr="00147F6C" w:rsidRDefault="00DB4605" w:rsidP="00147F6C">
            <w:pPr>
              <w:jc w:val="center"/>
              <w:rPr>
                <w:color w:val="000000"/>
              </w:rPr>
            </w:pPr>
            <w:r w:rsidRPr="00147F6C">
              <w:rPr>
                <w:color w:val="000000"/>
              </w:rPr>
              <w:t>по реализации Стратегии социально-экономического развития</w:t>
            </w:r>
          </w:p>
          <w:p w:rsidR="00DB4605" w:rsidRPr="00147F6C" w:rsidRDefault="00DB4605" w:rsidP="00147F6C">
            <w:pPr>
              <w:jc w:val="center"/>
              <w:rPr>
                <w:color w:val="000000"/>
              </w:rPr>
            </w:pPr>
            <w:r w:rsidRPr="00147F6C">
              <w:t xml:space="preserve">Прогрессовского </w:t>
            </w:r>
            <w:r w:rsidRPr="00147F6C">
              <w:rPr>
                <w:color w:val="000000"/>
              </w:rPr>
              <w:t>сельского поселения до 202</w:t>
            </w:r>
            <w:r w:rsidR="003B7284">
              <w:rPr>
                <w:color w:val="000000"/>
              </w:rPr>
              <w:t>7</w:t>
            </w:r>
            <w:r w:rsidRPr="00147F6C">
              <w:rPr>
                <w:color w:val="000000"/>
              </w:rPr>
              <w:t>года</w:t>
            </w:r>
          </w:p>
          <w:p w:rsidR="00DB4605" w:rsidRPr="00147F6C" w:rsidRDefault="00DB4605" w:rsidP="00147F6C">
            <w:pPr>
              <w:jc w:val="center"/>
              <w:rPr>
                <w:color w:val="000000"/>
              </w:rPr>
            </w:pPr>
            <w:r w:rsidRPr="00147F6C">
              <w:rPr>
                <w:color w:val="000000"/>
              </w:rPr>
              <w:t>на 2016-2020 годы</w:t>
            </w:r>
          </w:p>
        </w:tc>
      </w:tr>
      <w:tr w:rsidR="00DB4605" w:rsidRPr="00147F6C" w:rsidTr="00147F6C">
        <w:trPr>
          <w:trHeight w:val="123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7F6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7F6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7F6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Срок реализации </w:t>
            </w:r>
            <w:proofErr w:type="spellStart"/>
            <w:r w:rsidRPr="00147F6C">
              <w:rPr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147F6C">
              <w:rPr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Наименование программ, в рамках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Объемы финансирования, тыс</w:t>
            </w:r>
            <w:proofErr w:type="gramStart"/>
            <w:r w:rsidRPr="00147F6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47F6C">
              <w:rPr>
                <w:color w:val="000000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Целевой показатель, на достижение которого направлен проект, мероприятие</w:t>
            </w: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в т.ч. по источникам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145"/>
        </w:trPr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47F6C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47F6C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4605" w:rsidRPr="00147F6C" w:rsidRDefault="00DB4605" w:rsidP="00147F6C">
            <w:pPr>
              <w:jc w:val="center"/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b/>
                <w:color w:val="000000"/>
              </w:rPr>
            </w:pPr>
            <w:r w:rsidRPr="00147F6C">
              <w:rPr>
                <w:b/>
                <w:color w:val="000000"/>
              </w:rPr>
              <w:t>1. Некоммерческая (социальная) часть</w:t>
            </w: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1.1. Доступность и качество жилья</w:t>
            </w: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Мероприятия по капитальному строительству или реконструкции</w:t>
            </w:r>
          </w:p>
        </w:tc>
      </w:tr>
      <w:tr w:rsidR="00DB4605" w:rsidRPr="00147F6C" w:rsidTr="00147F6C">
        <w:trPr>
          <w:trHeight w:val="1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605" w:rsidRPr="00147F6C" w:rsidRDefault="00DB4605" w:rsidP="00147F6C">
            <w:pPr>
              <w:jc w:val="center"/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154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jc w:val="center"/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Прочие</w:t>
            </w: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1. МП: Экономическое развитие и инновационная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1.1.Мероприятие:  Обеспечение деятельности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E57DF9" w:rsidRPr="00147F6C" w:rsidTr="00803992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DF9" w:rsidRPr="00147F6C" w:rsidRDefault="00E57DF9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DF9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798,2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DF9" w:rsidRPr="00147F6C" w:rsidRDefault="00E57DF9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F9" w:rsidRPr="00147F6C" w:rsidRDefault="00E57DF9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1.2.Мероприятие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1.3.Мероприятие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1.4. Мероприятие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803992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803992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992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992" w:rsidRPr="00147F6C" w:rsidRDefault="00803992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992" w:rsidRPr="00147F6C" w:rsidRDefault="00803992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2. МП: Управление муниципальными 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2.1.Мероприятие: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</w:t>
            </w:r>
            <w:r>
              <w:rPr>
                <w:bCs/>
                <w:sz w:val="20"/>
                <w:szCs w:val="20"/>
              </w:rPr>
              <w:lastRenderedPageBreak/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3. МП: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3.1.мероприятие в области предупреждения и ликвидации последствий чрезвычайных ситуаций и пожаров»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A663D6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4. МП: Развитие транспортной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4.1. мероприятие  «Текущий ремонт и содержание автомобильных дорог общего пользования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854,6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A663D6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A663D6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 xml:space="preserve">Администрация Прогрессовского </w:t>
            </w:r>
            <w:r w:rsidRPr="00147F6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lastRenderedPageBreak/>
              <w:t xml:space="preserve">5. </w:t>
            </w:r>
            <w:r w:rsidR="00281E42">
              <w:rPr>
                <w:b/>
                <w:sz w:val="18"/>
                <w:szCs w:val="18"/>
              </w:rPr>
              <w:t>МП: Обеспечение доступным и ком</w:t>
            </w:r>
            <w:r w:rsidRPr="00147F6C">
              <w:rPr>
                <w:b/>
                <w:sz w:val="18"/>
                <w:szCs w:val="18"/>
              </w:rPr>
              <w:t xml:space="preserve">фортным жильем и </w:t>
            </w:r>
            <w:proofErr w:type="spellStart"/>
            <w:proofErr w:type="gramStart"/>
            <w:r w:rsidRPr="00147F6C">
              <w:rPr>
                <w:b/>
                <w:sz w:val="18"/>
                <w:szCs w:val="18"/>
              </w:rPr>
              <w:lastRenderedPageBreak/>
              <w:t>коммуналь-ными</w:t>
            </w:r>
            <w:proofErr w:type="spellEnd"/>
            <w:proofErr w:type="gramEnd"/>
            <w:r w:rsidRPr="00147F6C">
              <w:rPr>
                <w:b/>
                <w:sz w:val="18"/>
                <w:szCs w:val="18"/>
              </w:rPr>
              <w:t xml:space="preserve"> услугами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>5.1. мероприятие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5.2. мероприятие  «Обеспечение мероприятий по капитальному ремонту общего имущества муниципального жилья в многоквартирных домах  за счет средств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 xml:space="preserve">5.3. мероприятие в области обеспечения поселения уличным освещением»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A663D6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A663D6" w:rsidP="00147F6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3D6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3D6" w:rsidRPr="00147F6C" w:rsidRDefault="00A663D6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3D6" w:rsidRPr="00147F6C" w:rsidRDefault="00A663D6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5.4. мероприятие по озеленению территории в границах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5.5. мероприятие по организации и содержанию мест захоронения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 xml:space="preserve">5.6. мероприятие   по   благоустройству территории поселения, не отнесенные к выше </w:t>
            </w:r>
            <w:proofErr w:type="gramStart"/>
            <w:r w:rsidRPr="00147F6C">
              <w:rPr>
                <w:sz w:val="18"/>
                <w:szCs w:val="18"/>
              </w:rPr>
              <w:t>перечисленным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103,4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2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DD3058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DD3058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t>6. МП: Развитие культуры и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6.1. мероприятие «Расходы на обеспечение деятельности (оказание услуг) подведомственных учреждений культуры – клубов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409,5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t>6.2. мероприятие «Расходы на обеспечение деятельности (оказание услуг) подведомственных учреждений культуры – библиотек»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2016г.</w:t>
            </w:r>
          </w:p>
          <w:p w:rsidR="00DB4605" w:rsidRPr="00147F6C" w:rsidRDefault="00DB4605" w:rsidP="00DD3058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</w:t>
            </w:r>
            <w:r w:rsidR="00DD3058">
              <w:rPr>
                <w:b/>
                <w:bCs/>
                <w:sz w:val="20"/>
                <w:szCs w:val="20"/>
              </w:rPr>
              <w:t>7</w:t>
            </w:r>
            <w:r w:rsidRPr="00147F6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</w:t>
            </w:r>
            <w:r w:rsidRPr="00147F6C">
              <w:rPr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sz w:val="18"/>
                <w:szCs w:val="18"/>
              </w:rPr>
              <w:lastRenderedPageBreak/>
              <w:t>7. МП: Социальная поддержка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605" w:rsidRPr="00147F6C" w:rsidRDefault="00DB4605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05" w:rsidRPr="00147F6C" w:rsidRDefault="00DB4605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18"/>
                <w:szCs w:val="18"/>
              </w:rPr>
              <w:lastRenderedPageBreak/>
              <w:t>7.1. мероприятие «Обеспечение мер социальных гарантий муниципальных  служащих в связи с выходом их на пенсию»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 w:rsidRPr="00147F6C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sz w:val="18"/>
                <w:szCs w:val="18"/>
              </w:rPr>
            </w:pPr>
            <w:r w:rsidRPr="00147F6C">
              <w:rPr>
                <w:b/>
                <w:sz w:val="18"/>
                <w:szCs w:val="18"/>
              </w:rPr>
              <w:t>ВСЕГО по некоммерческим мероприятиям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sz w:val="20"/>
                <w:szCs w:val="20"/>
              </w:rPr>
              <w:t>Администрация Прогрессовского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5376,3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5264,2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5105,7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2689,6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647C23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2634,5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147F6C"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 w:rsidRPr="00147F6C">
              <w:rPr>
                <w:b/>
                <w:sz w:val="20"/>
                <w:szCs w:val="20"/>
              </w:rPr>
              <w:t>2566,2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D3058" w:rsidRPr="00147F6C" w:rsidTr="00147F6C">
        <w:trPr>
          <w:trHeight w:val="255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058" w:rsidRPr="00DD3058" w:rsidRDefault="00DD3058" w:rsidP="00147F6C">
            <w:pPr>
              <w:rPr>
                <w:b/>
                <w:bCs/>
                <w:sz w:val="20"/>
                <w:szCs w:val="20"/>
              </w:rPr>
            </w:pPr>
            <w:r w:rsidRPr="00DD3058">
              <w:rPr>
                <w:b/>
                <w:bCs/>
                <w:sz w:val="20"/>
                <w:szCs w:val="20"/>
              </w:rPr>
              <w:t>2021-2027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58" w:rsidRPr="00147F6C" w:rsidRDefault="00DD3058" w:rsidP="00147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058" w:rsidRPr="00147F6C" w:rsidRDefault="00DD3058" w:rsidP="00147F6C">
            <w:pPr>
              <w:rPr>
                <w:b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</w:tr>
      <w:tr w:rsidR="00DB4605" w:rsidRPr="00147F6C" w:rsidTr="00147F6C">
        <w:trPr>
          <w:trHeight w:val="255"/>
        </w:trPr>
        <w:tc>
          <w:tcPr>
            <w:tcW w:w="154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  <w:p w:rsidR="00DB4605" w:rsidRPr="00147F6C" w:rsidRDefault="00DB4605" w:rsidP="00147F6C">
            <w:pPr>
              <w:rPr>
                <w:color w:val="000000"/>
                <w:sz w:val="26"/>
                <w:szCs w:val="26"/>
              </w:rPr>
            </w:pPr>
          </w:p>
        </w:tc>
      </w:tr>
      <w:tr w:rsidR="00DB4605" w:rsidRPr="00147F6C" w:rsidTr="00147F6C">
        <w:trPr>
          <w:trHeight w:val="87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605" w:rsidRPr="00147F6C" w:rsidRDefault="00DB4605" w:rsidP="00147F6C">
            <w:pPr>
              <w:rPr>
                <w:color w:val="000000"/>
                <w:sz w:val="20"/>
                <w:szCs w:val="20"/>
              </w:rPr>
            </w:pPr>
            <w:r w:rsidRPr="00147F6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</w:tbl>
    <w:p w:rsidR="00A663D6" w:rsidRDefault="00A663D6" w:rsidP="00DB4605">
      <w:pPr>
        <w:tabs>
          <w:tab w:val="left" w:pos="7230"/>
        </w:tabs>
        <w:jc w:val="both"/>
      </w:pPr>
    </w:p>
    <w:p w:rsidR="00DB4605" w:rsidRPr="00147F6C" w:rsidRDefault="00DB4605" w:rsidP="00DB4605">
      <w:pPr>
        <w:tabs>
          <w:tab w:val="left" w:pos="7230"/>
        </w:tabs>
        <w:jc w:val="both"/>
      </w:pPr>
    </w:p>
    <w:p w:rsidR="00CE1C67" w:rsidRPr="00147F6C" w:rsidRDefault="00CE1C67"/>
    <w:p w:rsidR="007E1AEE" w:rsidRPr="00147F6C" w:rsidRDefault="007E1AEE"/>
    <w:p w:rsidR="007E1AEE" w:rsidRPr="00147F6C" w:rsidRDefault="007E1AEE">
      <w:pPr>
        <w:sectPr w:rsidR="007E1AEE" w:rsidRPr="00147F6C" w:rsidSect="00DB46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1AEE" w:rsidRPr="00147F6C" w:rsidRDefault="007E1AEE"/>
    <w:p w:rsidR="007E1AEE" w:rsidRPr="00147F6C" w:rsidRDefault="007E1AEE" w:rsidP="007E1AEE">
      <w:pPr>
        <w:pStyle w:val="aff2"/>
        <w:jc w:val="both"/>
        <w:rPr>
          <w:rFonts w:ascii="Times New Roman" w:hAnsi="Times New Roman"/>
          <w:b/>
          <w:bCs/>
          <w:kern w:val="36"/>
          <w:szCs w:val="24"/>
          <w:lang w:val="ru-RU"/>
        </w:rPr>
      </w:pPr>
      <w:r w:rsidRPr="00147F6C">
        <w:rPr>
          <w:rFonts w:ascii="Times New Roman" w:hAnsi="Times New Roman"/>
          <w:b/>
          <w:bCs/>
          <w:color w:val="000000"/>
          <w:kern w:val="36"/>
          <w:szCs w:val="24"/>
          <w:lang w:val="ru-RU"/>
        </w:rPr>
        <w:t>Раздел 7.</w:t>
      </w:r>
      <w:r w:rsidRPr="00147F6C">
        <w:rPr>
          <w:rFonts w:ascii="Times New Roman" w:hAnsi="Times New Roman"/>
          <w:b/>
          <w:bCs/>
          <w:color w:val="000000"/>
          <w:kern w:val="36"/>
          <w:szCs w:val="24"/>
        </w:rPr>
        <w:t>  </w:t>
      </w:r>
      <w:r w:rsidRPr="00147F6C">
        <w:rPr>
          <w:rFonts w:ascii="Times New Roman" w:hAnsi="Times New Roman"/>
          <w:b/>
          <w:bCs/>
          <w:color w:val="000000"/>
          <w:kern w:val="36"/>
          <w:szCs w:val="24"/>
          <w:lang w:val="ru-RU"/>
        </w:rPr>
        <w:t xml:space="preserve"> </w:t>
      </w:r>
      <w:r w:rsidRPr="00147F6C">
        <w:rPr>
          <w:rFonts w:ascii="Times New Roman" w:hAnsi="Times New Roman"/>
          <w:b/>
          <w:bCs/>
          <w:kern w:val="36"/>
          <w:szCs w:val="24"/>
          <w:lang w:val="ru-RU"/>
        </w:rPr>
        <w:t>Оценка эффективности мероприятий Программы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позволит достичь следующих показателей социального развития   поселения  в 2017 году по отношению к  2027 году.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         За счет активизации предпринимательской деятельности, увеличатся ежегодный  объемы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>мониторинг по основным целевым показателям социально-экономического развития территории.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Раздел 8.</w:t>
      </w:r>
      <w:r w:rsidRPr="00147F6C">
        <w:rPr>
          <w:rFonts w:ascii="Times New Roman" w:hAnsi="Times New Roman"/>
          <w:b/>
          <w:szCs w:val="24"/>
        </w:rPr>
        <w:t>  </w:t>
      </w:r>
      <w:r w:rsidRPr="00147F6C">
        <w:rPr>
          <w:rFonts w:ascii="Times New Roman" w:hAnsi="Times New Roman"/>
          <w:b/>
          <w:szCs w:val="24"/>
          <w:lang w:val="ru-RU"/>
        </w:rPr>
        <w:t xml:space="preserve"> </w:t>
      </w:r>
      <w:r w:rsidRPr="00147F6C">
        <w:rPr>
          <w:rFonts w:ascii="Times New Roman" w:hAnsi="Times New Roman"/>
          <w:b/>
          <w:szCs w:val="24"/>
        </w:rPr>
        <w:t> </w:t>
      </w:r>
      <w:r w:rsidRPr="00147F6C">
        <w:rPr>
          <w:rFonts w:ascii="Times New Roman" w:hAnsi="Times New Roman"/>
          <w:b/>
          <w:szCs w:val="24"/>
          <w:lang w:val="ru-RU"/>
        </w:rPr>
        <w:t xml:space="preserve">Организация  </w:t>
      </w:r>
      <w:proofErr w:type="gramStart"/>
      <w:r w:rsidRPr="00147F6C">
        <w:rPr>
          <w:rFonts w:ascii="Times New Roman" w:hAnsi="Times New Roman"/>
          <w:b/>
          <w:szCs w:val="24"/>
          <w:lang w:val="ru-RU"/>
        </w:rPr>
        <w:t>контроля  за</w:t>
      </w:r>
      <w:proofErr w:type="gramEnd"/>
      <w:r w:rsidRPr="00147F6C">
        <w:rPr>
          <w:rFonts w:ascii="Times New Roman" w:hAnsi="Times New Roman"/>
          <w:b/>
          <w:szCs w:val="24"/>
          <w:lang w:val="ru-RU"/>
        </w:rPr>
        <w:t xml:space="preserve"> реализацией Программы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</w:t>
      </w:r>
      <w:r w:rsidRPr="00147F6C">
        <w:rPr>
          <w:rFonts w:ascii="Times New Roman" w:hAnsi="Times New Roman"/>
          <w:szCs w:val="24"/>
          <w:lang w:val="ru-RU"/>
        </w:rPr>
        <w:t xml:space="preserve">Организационная структура управления Программой базируется на существующей схеме исполнительной власти  Прогрессовского сельского поселения.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</w:t>
      </w:r>
      <w:r w:rsidRPr="00147F6C">
        <w:rPr>
          <w:rFonts w:ascii="Times New Roman" w:hAnsi="Times New Roman"/>
          <w:szCs w:val="24"/>
          <w:lang w:val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147F6C">
        <w:rPr>
          <w:rFonts w:ascii="Times New Roman" w:hAnsi="Times New Roman"/>
          <w:szCs w:val="24"/>
        </w:rPr>
        <w:t>           </w:t>
      </w:r>
      <w:r w:rsidRPr="00147F6C">
        <w:rPr>
          <w:rFonts w:ascii="Times New Roman" w:hAnsi="Times New Roman"/>
          <w:szCs w:val="24"/>
          <w:lang w:val="ru-RU"/>
        </w:rPr>
        <w:t xml:space="preserve"> 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</w:t>
      </w:r>
      <w:r w:rsidRPr="00147F6C">
        <w:rPr>
          <w:rFonts w:ascii="Times New Roman" w:hAnsi="Times New Roman"/>
          <w:szCs w:val="24"/>
          <w:lang w:val="ru-RU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Глава  поселения осуществляет следующие действия: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-рассматривает и утверждает план мероприятий, объемы их финансирования и сроки реализации;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-взаимодействует с районными и областными органами исполнительной власти по включению предложений сельского поселения  в областные целевые программы;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</w:t>
      </w:r>
      <w:proofErr w:type="gramStart"/>
      <w:r w:rsidRPr="00147F6C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147F6C">
        <w:rPr>
          <w:rFonts w:ascii="Times New Roman" w:hAnsi="Times New Roman"/>
          <w:szCs w:val="24"/>
          <w:lang w:val="ru-RU"/>
        </w:rPr>
        <w:t xml:space="preserve"> выполнением годового плана действий и подготовка отчетов о его выполнении;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-осуществляет руководство по: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-подготовке перечня муниципальных целевых программ поселения, предлагаемых к финансированию из  областного бюджета на очередной финансовый год;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 - реализации мероприятий Программы поселения.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</w:t>
      </w:r>
      <w:r w:rsidRPr="00147F6C">
        <w:rPr>
          <w:rFonts w:ascii="Times New Roman" w:hAnsi="Times New Roman"/>
          <w:szCs w:val="24"/>
          <w:lang w:val="ru-RU"/>
        </w:rPr>
        <w:t xml:space="preserve">  Специалист администрации поселения осуществляет следующие функции: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-подготовка проектов программ поселения по приоритетным направлениям Программы;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-формирование бюджетных заявок на выделение средств из муниципального бюджета поселения;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</w:rPr>
        <w:t>           </w:t>
      </w:r>
      <w:r w:rsidRPr="00147F6C">
        <w:rPr>
          <w:rFonts w:ascii="Times New Roman" w:hAnsi="Times New Roman"/>
          <w:szCs w:val="24"/>
          <w:lang w:val="ru-RU"/>
        </w:rPr>
        <w:t xml:space="preserve">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b/>
          <w:bCs/>
          <w:szCs w:val="24"/>
          <w:lang w:val="ru-RU"/>
        </w:rPr>
        <w:t>Раздел 9</w:t>
      </w:r>
      <w:r w:rsidRPr="00147F6C">
        <w:rPr>
          <w:rFonts w:ascii="Times New Roman" w:hAnsi="Times New Roman"/>
          <w:b/>
          <w:szCs w:val="24"/>
          <w:lang w:val="ru-RU"/>
        </w:rPr>
        <w:t xml:space="preserve">. </w:t>
      </w:r>
      <w:r w:rsidRPr="00147F6C">
        <w:rPr>
          <w:rFonts w:ascii="Times New Roman" w:hAnsi="Times New Roman"/>
          <w:b/>
          <w:szCs w:val="24"/>
        </w:rPr>
        <w:t>  </w:t>
      </w:r>
      <w:r w:rsidRPr="00147F6C">
        <w:rPr>
          <w:rFonts w:ascii="Times New Roman" w:hAnsi="Times New Roman"/>
          <w:b/>
          <w:szCs w:val="24"/>
          <w:lang w:val="ru-RU"/>
        </w:rPr>
        <w:t>Механизм обновления Программы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Обновление Программы производится: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lastRenderedPageBreak/>
        <w:t>-при выявлении новых, необходимых к реализации мероприятий,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-при появлении новых инвестиционных проектов, особо значимых для территории;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E1AEE" w:rsidRPr="003B7284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b/>
          <w:bCs/>
          <w:kern w:val="36"/>
          <w:szCs w:val="24"/>
          <w:lang w:val="ru-RU"/>
        </w:rPr>
      </w:pPr>
      <w:r w:rsidRPr="00147F6C">
        <w:rPr>
          <w:rFonts w:ascii="Times New Roman" w:hAnsi="Times New Roman"/>
          <w:b/>
          <w:bCs/>
          <w:kern w:val="36"/>
          <w:szCs w:val="24"/>
          <w:lang w:val="ru-RU"/>
        </w:rPr>
        <w:t>Раздел 10. Заключение</w:t>
      </w:r>
    </w:p>
    <w:p w:rsidR="007E1AEE" w:rsidRPr="003B7284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147F6C">
        <w:rPr>
          <w:rFonts w:ascii="Times New Roman" w:hAnsi="Times New Roman"/>
          <w:szCs w:val="24"/>
          <w:lang w:val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b/>
          <w:szCs w:val="24"/>
          <w:lang w:val="ru-RU"/>
        </w:rPr>
      </w:pPr>
      <w:r w:rsidRPr="00147F6C">
        <w:rPr>
          <w:rFonts w:ascii="Times New Roman" w:hAnsi="Times New Roman"/>
          <w:b/>
          <w:szCs w:val="24"/>
          <w:lang w:val="ru-RU"/>
        </w:rPr>
        <w:t>Ожидаемые результаты: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1.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Проведение уличного освещения обеспечит устойчивое энергоснабжение поселения; 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2.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3.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Привлечения внебюджетных инвестиций в экономику поселения;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4.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Повышения благоустройства поселения;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5.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Формирования современного привлекательного имиджа поселения;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6.</w:t>
      </w:r>
      <w:r w:rsidRPr="00147F6C">
        <w:rPr>
          <w:rFonts w:ascii="Times New Roman" w:hAnsi="Times New Roman"/>
          <w:szCs w:val="24"/>
        </w:rPr>
        <w:t>  </w:t>
      </w:r>
      <w:r w:rsidRPr="00147F6C">
        <w:rPr>
          <w:rFonts w:ascii="Times New Roman" w:hAnsi="Times New Roman"/>
          <w:szCs w:val="24"/>
          <w:lang w:val="ru-RU"/>
        </w:rPr>
        <w:t>Устойчивое развитие социальной инфраструктуры поселения.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Реализация Программы позволит: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1) повысить качество жизни жителей  сельского поселения;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3) повысить степень социального согласия, укрепить авторитет органов местного самоуправления.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через программы социально-экономического развития поселений.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форме программных мероприятий, позволяет обеспечить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социально-экономическое развитие, как отдельных сельских поселений, так и муниципального образования в целом. </w:t>
      </w:r>
    </w:p>
    <w:p w:rsidR="007E1AEE" w:rsidRPr="00147F6C" w:rsidRDefault="007E1AEE" w:rsidP="007E1AEE">
      <w:pPr>
        <w:pStyle w:val="aff2"/>
        <w:jc w:val="both"/>
        <w:rPr>
          <w:rFonts w:ascii="Times New Roman" w:hAnsi="Times New Roman"/>
          <w:szCs w:val="24"/>
          <w:lang w:val="ru-RU"/>
        </w:rPr>
      </w:pPr>
      <w:r w:rsidRPr="00147F6C">
        <w:rPr>
          <w:rFonts w:ascii="Times New Roman" w:hAnsi="Times New Roman"/>
          <w:szCs w:val="24"/>
          <w:lang w:val="ru-RU"/>
        </w:rPr>
        <w:t>Разработка и принятие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147F6C">
        <w:rPr>
          <w:rFonts w:ascii="Times New Roman" w:hAnsi="Times New Roman"/>
          <w:szCs w:val="24"/>
        </w:rPr>
        <w:t> </w:t>
      </w:r>
      <w:r w:rsidRPr="00147F6C">
        <w:rPr>
          <w:rFonts w:ascii="Times New Roman" w:hAnsi="Times New Roman"/>
          <w:szCs w:val="24"/>
          <w:lang w:val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7E1AEE" w:rsidRPr="00147F6C" w:rsidSect="00FB1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B13"/>
    <w:multiLevelType w:val="hybridMultilevel"/>
    <w:tmpl w:val="30323E5E"/>
    <w:lvl w:ilvl="0" w:tplc="0000001C">
      <w:start w:val="1"/>
      <w:numFmt w:val="bullet"/>
      <w:lvlText w:val=""/>
      <w:lvlJc w:val="left"/>
      <w:pPr>
        <w:ind w:left="1260" w:hanging="360"/>
      </w:pPr>
      <w:rPr>
        <w:rFonts w:ascii="Symbol" w:hAnsi="Symbol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36D1"/>
    <w:multiLevelType w:val="multilevel"/>
    <w:tmpl w:val="44CE02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</w:lvl>
  </w:abstractNum>
  <w:abstractNum w:abstractNumId="2">
    <w:nsid w:val="0851483D"/>
    <w:multiLevelType w:val="hybridMultilevel"/>
    <w:tmpl w:val="68B8C616"/>
    <w:lvl w:ilvl="0" w:tplc="103A049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C728A0"/>
    <w:multiLevelType w:val="hybridMultilevel"/>
    <w:tmpl w:val="E69466B8"/>
    <w:lvl w:ilvl="0" w:tplc="29027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317"/>
    <w:multiLevelType w:val="hybridMultilevel"/>
    <w:tmpl w:val="E63AF266"/>
    <w:lvl w:ilvl="0" w:tplc="F094F0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16F9A"/>
    <w:multiLevelType w:val="hybridMultilevel"/>
    <w:tmpl w:val="6CEC2492"/>
    <w:lvl w:ilvl="0" w:tplc="1154102A">
      <w:start w:val="1"/>
      <w:numFmt w:val="decimal"/>
      <w:pStyle w:val="8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B7E9D"/>
    <w:multiLevelType w:val="multilevel"/>
    <w:tmpl w:val="1F1E0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C5246"/>
    <w:multiLevelType w:val="hybridMultilevel"/>
    <w:tmpl w:val="F8B85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4D81"/>
    <w:multiLevelType w:val="hybridMultilevel"/>
    <w:tmpl w:val="3E083B9A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16D3B"/>
    <w:multiLevelType w:val="hybridMultilevel"/>
    <w:tmpl w:val="5F1C1720"/>
    <w:lvl w:ilvl="0" w:tplc="0000000D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A6085"/>
    <w:multiLevelType w:val="hybridMultilevel"/>
    <w:tmpl w:val="61764706"/>
    <w:lvl w:ilvl="0" w:tplc="1648440C">
      <w:start w:val="1"/>
      <w:numFmt w:val="decimal"/>
      <w:pStyle w:val="6"/>
      <w:lvlText w:val="1.9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2BC5797"/>
    <w:multiLevelType w:val="hybridMultilevel"/>
    <w:tmpl w:val="24066632"/>
    <w:lvl w:ilvl="0" w:tplc="119E35A4">
      <w:start w:val="1"/>
      <w:numFmt w:val="decimal"/>
      <w:pStyle w:val="10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F0"/>
    <w:rsid w:val="00147F6C"/>
    <w:rsid w:val="00205247"/>
    <w:rsid w:val="00281E42"/>
    <w:rsid w:val="003400AD"/>
    <w:rsid w:val="00353B42"/>
    <w:rsid w:val="003B7284"/>
    <w:rsid w:val="0040749A"/>
    <w:rsid w:val="00411DF9"/>
    <w:rsid w:val="0043584A"/>
    <w:rsid w:val="00437F74"/>
    <w:rsid w:val="0057007F"/>
    <w:rsid w:val="006216A4"/>
    <w:rsid w:val="00647C23"/>
    <w:rsid w:val="0065633D"/>
    <w:rsid w:val="00661BCB"/>
    <w:rsid w:val="007077E7"/>
    <w:rsid w:val="00770CFA"/>
    <w:rsid w:val="00792EEB"/>
    <w:rsid w:val="007E1AEE"/>
    <w:rsid w:val="00803992"/>
    <w:rsid w:val="0093286E"/>
    <w:rsid w:val="009626DF"/>
    <w:rsid w:val="00A663D6"/>
    <w:rsid w:val="00A94224"/>
    <w:rsid w:val="00B504C4"/>
    <w:rsid w:val="00B83930"/>
    <w:rsid w:val="00B96466"/>
    <w:rsid w:val="00BB7B9B"/>
    <w:rsid w:val="00C1358E"/>
    <w:rsid w:val="00C837C9"/>
    <w:rsid w:val="00C915F0"/>
    <w:rsid w:val="00CE1C67"/>
    <w:rsid w:val="00D72868"/>
    <w:rsid w:val="00DA7F45"/>
    <w:rsid w:val="00DB4605"/>
    <w:rsid w:val="00DD3058"/>
    <w:rsid w:val="00E57DF9"/>
    <w:rsid w:val="00EC19AA"/>
    <w:rsid w:val="00F26A4A"/>
    <w:rsid w:val="00F353C8"/>
    <w:rsid w:val="00F51629"/>
    <w:rsid w:val="00FB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Simple 1" w:uiPriority="0"/>
    <w:lsdException w:name="Table Simple 2" w:uiPriority="0"/>
    <w:lsdException w:name="Table Classic 1" w:uiPriority="0"/>
    <w:lsdException w:name="Table Subtle 2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0"/>
    <w:next w:val="a0"/>
    <w:link w:val="11"/>
    <w:qFormat/>
    <w:rsid w:val="00C91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915F0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C915F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915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915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C915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МОЙ Заголовок 1 Знак"/>
    <w:basedOn w:val="a1"/>
    <w:link w:val="1"/>
    <w:rsid w:val="00C91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91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915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915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915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C915F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1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rsid w:val="00C915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1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0"/>
    <w:link w:val="a7"/>
    <w:rsid w:val="00C91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1"/>
    <w:link w:val="a6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0"/>
    <w:link w:val="a9"/>
    <w:semiHidden/>
    <w:rsid w:val="00C91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C915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aliases w:val=" Знак,Знак, Знак1,Знак1,111"/>
    <w:basedOn w:val="a0"/>
    <w:next w:val="a0"/>
    <w:link w:val="ac"/>
    <w:qFormat/>
    <w:rsid w:val="00C915F0"/>
    <w:rPr>
      <w:b/>
      <w:bCs/>
      <w:sz w:val="20"/>
      <w:szCs w:val="20"/>
    </w:rPr>
  </w:style>
  <w:style w:type="paragraph" w:customStyle="1" w:styleId="ad">
    <w:name w:val="Обычный без отступа"/>
    <w:basedOn w:val="a0"/>
    <w:next w:val="a0"/>
    <w:rsid w:val="00C915F0"/>
    <w:pPr>
      <w:jc w:val="both"/>
    </w:pPr>
    <w:rPr>
      <w:szCs w:val="20"/>
    </w:rPr>
  </w:style>
  <w:style w:type="paragraph" w:styleId="ae">
    <w:name w:val="Body Text Indent"/>
    <w:basedOn w:val="a0"/>
    <w:link w:val="af"/>
    <w:rsid w:val="00C915F0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C91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C915F0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1"/>
    <w:link w:val="af0"/>
    <w:rsid w:val="00C91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1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C91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9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915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91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C915F0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1"/>
    <w:link w:val="af2"/>
    <w:rsid w:val="00C915F0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0"/>
    <w:link w:val="34"/>
    <w:rsid w:val="00C915F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91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C915F0"/>
    <w:pPr>
      <w:spacing w:after="60"/>
      <w:ind w:left="720"/>
      <w:contextualSpacing/>
      <w:jc w:val="both"/>
    </w:pPr>
  </w:style>
  <w:style w:type="character" w:styleId="af6">
    <w:name w:val="Hyperlink"/>
    <w:rsid w:val="00C915F0"/>
    <w:rPr>
      <w:color w:val="0000FF"/>
      <w:u w:val="single"/>
    </w:rPr>
  </w:style>
  <w:style w:type="paragraph" w:styleId="af7">
    <w:name w:val="Normal (Web)"/>
    <w:aliases w:val="Обычный (Web)"/>
    <w:basedOn w:val="a0"/>
    <w:rsid w:val="00C915F0"/>
    <w:pPr>
      <w:spacing w:before="100" w:beforeAutospacing="1" w:after="100" w:afterAutospacing="1"/>
    </w:pPr>
  </w:style>
  <w:style w:type="character" w:customStyle="1" w:styleId="ac">
    <w:name w:val="Название объекта Знак"/>
    <w:aliases w:val=" Знак Знак,Знак Знак, Знак1 Знак,Знак1 Знак,111 Знак"/>
    <w:link w:val="ab"/>
    <w:rsid w:val="00C915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Маркированный список 1"/>
    <w:basedOn w:val="a0"/>
    <w:rsid w:val="00C915F0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8">
    <w:name w:val="page number"/>
    <w:basedOn w:val="a1"/>
    <w:rsid w:val="00C915F0"/>
  </w:style>
  <w:style w:type="paragraph" w:styleId="23">
    <w:name w:val="Body Text 2"/>
    <w:basedOn w:val="a0"/>
    <w:link w:val="24"/>
    <w:rsid w:val="00C915F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915F0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C915F0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C915F0"/>
  </w:style>
  <w:style w:type="character" w:styleId="af9">
    <w:name w:val="Strong"/>
    <w:qFormat/>
    <w:rsid w:val="00C915F0"/>
    <w:rPr>
      <w:b/>
      <w:bCs/>
    </w:rPr>
  </w:style>
  <w:style w:type="character" w:customStyle="1" w:styleId="afa">
    <w:name w:val="Основной текст_"/>
    <w:link w:val="14"/>
    <w:rsid w:val="00C915F0"/>
    <w:rPr>
      <w:shd w:val="clear" w:color="auto" w:fill="FFFFFF"/>
    </w:rPr>
  </w:style>
  <w:style w:type="paragraph" w:customStyle="1" w:styleId="14">
    <w:name w:val="Основной текст1"/>
    <w:basedOn w:val="a0"/>
    <w:link w:val="afa"/>
    <w:rsid w:val="00C915F0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C915F0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C915F0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C915F0"/>
    <w:pPr>
      <w:spacing w:before="100" w:beforeAutospacing="1" w:after="100" w:afterAutospacing="1"/>
    </w:pPr>
  </w:style>
  <w:style w:type="paragraph" w:styleId="a">
    <w:name w:val="footnote text"/>
    <w:basedOn w:val="a0"/>
    <w:link w:val="afb"/>
    <w:autoRedefine/>
    <w:rsid w:val="00C915F0"/>
    <w:pPr>
      <w:numPr>
        <w:numId w:val="1"/>
      </w:numPr>
      <w:jc w:val="both"/>
    </w:pPr>
  </w:style>
  <w:style w:type="character" w:customStyle="1" w:styleId="afb">
    <w:name w:val="Текст сноски Знак"/>
    <w:basedOn w:val="a1"/>
    <w:link w:val="a"/>
    <w:rsid w:val="00C915F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0"/>
    <w:uiPriority w:val="39"/>
    <w:qFormat/>
    <w:rsid w:val="00C915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C915F0"/>
    <w:pPr>
      <w:tabs>
        <w:tab w:val="left" w:pos="567"/>
        <w:tab w:val="right" w:leader="dot" w:pos="9911"/>
      </w:tabs>
      <w:ind w:left="567" w:hanging="567"/>
    </w:pPr>
    <w:rPr>
      <w:b/>
      <w:noProof/>
    </w:rPr>
  </w:style>
  <w:style w:type="paragraph" w:styleId="afd">
    <w:name w:val="Balloon Text"/>
    <w:basedOn w:val="a0"/>
    <w:link w:val="afe"/>
    <w:rsid w:val="00C915F0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915F0"/>
    <w:rPr>
      <w:rFonts w:ascii="Tahoma" w:eastAsia="Times New Roman" w:hAnsi="Tahoma" w:cs="Times New Roman"/>
      <w:sz w:val="16"/>
      <w:szCs w:val="16"/>
    </w:rPr>
  </w:style>
  <w:style w:type="paragraph" w:customStyle="1" w:styleId="aff">
    <w:name w:val="Текст записки"/>
    <w:basedOn w:val="a0"/>
    <w:qFormat/>
    <w:rsid w:val="00C915F0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eastAsia="Calibri"/>
      <w:szCs w:val="28"/>
      <w:lang w:eastAsia="en-US"/>
    </w:rPr>
  </w:style>
  <w:style w:type="table" w:styleId="26">
    <w:name w:val="Table Subtle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+таб"/>
    <w:basedOn w:val="a0"/>
    <w:link w:val="aff1"/>
    <w:qFormat/>
    <w:rsid w:val="00C915F0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1">
    <w:name w:val="+таб Знак"/>
    <w:basedOn w:val="a1"/>
    <w:link w:val="aff0"/>
    <w:rsid w:val="00C915F0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C915F0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qFormat/>
    <w:rsid w:val="00C915F0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basedOn w:val="a1"/>
    <w:link w:val="S"/>
    <w:rsid w:val="00C915F0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2">
    <w:name w:val="No Spacing"/>
    <w:basedOn w:val="a0"/>
    <w:link w:val="aff3"/>
    <w:qFormat/>
    <w:rsid w:val="00C915F0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rsid w:val="00C915F0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4">
    <w:name w:val="Emphasis"/>
    <w:qFormat/>
    <w:rsid w:val="00C915F0"/>
    <w:rPr>
      <w:i/>
      <w:iCs/>
    </w:rPr>
  </w:style>
  <w:style w:type="table" w:styleId="-2">
    <w:name w:val="Table Web 2"/>
    <w:basedOn w:val="a2"/>
    <w:rsid w:val="00C9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C915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C9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915F0"/>
    <w:rPr>
      <w:rFonts w:ascii="Courier New" w:eastAsia="Times New Roman" w:hAnsi="Courier New" w:cs="Times New Roman"/>
      <w:sz w:val="20"/>
      <w:szCs w:val="20"/>
    </w:rPr>
  </w:style>
  <w:style w:type="paragraph" w:customStyle="1" w:styleId="Style30">
    <w:name w:val="Style3"/>
    <w:basedOn w:val="a0"/>
    <w:uiPriority w:val="99"/>
    <w:rsid w:val="00C915F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C915F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uiPriority w:val="99"/>
    <w:rsid w:val="00C915F0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91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C915F0"/>
    <w:pPr>
      <w:widowControl w:val="0"/>
      <w:suppressAutoHyphens/>
      <w:autoSpaceDN w:val="0"/>
      <w:spacing w:after="120"/>
    </w:pPr>
    <w:rPr>
      <w:rFonts w:eastAsia="Lucida Sans Unicode"/>
      <w:kern w:val="2"/>
      <w:sz w:val="16"/>
      <w:szCs w:val="16"/>
      <w:lang w:eastAsia="en-US"/>
    </w:rPr>
  </w:style>
  <w:style w:type="paragraph" w:customStyle="1" w:styleId="western">
    <w:name w:val="western"/>
    <w:basedOn w:val="a0"/>
    <w:rsid w:val="00C915F0"/>
    <w:pPr>
      <w:spacing w:before="100" w:beforeAutospacing="1" w:after="100" w:afterAutospacing="1"/>
    </w:pPr>
  </w:style>
  <w:style w:type="paragraph" w:customStyle="1" w:styleId="6">
    <w:name w:val="Стиль6"/>
    <w:basedOn w:val="3"/>
    <w:qFormat/>
    <w:rsid w:val="00C915F0"/>
    <w:pPr>
      <w:keepNext w:val="0"/>
      <w:numPr>
        <w:numId w:val="3"/>
      </w:numPr>
      <w:tabs>
        <w:tab w:val="left" w:pos="1701"/>
      </w:tabs>
      <w:spacing w:before="120" w:after="120"/>
    </w:pPr>
    <w:rPr>
      <w:rFonts w:ascii="Times New Roman" w:hAnsi="Times New Roman" w:cs="Times New Roman"/>
      <w:sz w:val="24"/>
      <w:szCs w:val="22"/>
    </w:rPr>
  </w:style>
  <w:style w:type="paragraph" w:customStyle="1" w:styleId="TableContents">
    <w:name w:val="Table Contents"/>
    <w:basedOn w:val="a0"/>
    <w:uiPriority w:val="99"/>
    <w:rsid w:val="00C915F0"/>
    <w:pPr>
      <w:widowControl w:val="0"/>
      <w:autoSpaceDN w:val="0"/>
      <w:adjustRightInd w:val="0"/>
      <w:spacing w:line="100" w:lineRule="atLeast"/>
    </w:pPr>
  </w:style>
  <w:style w:type="paragraph" w:customStyle="1" w:styleId="10">
    <w:name w:val="Стиль10"/>
    <w:basedOn w:val="a0"/>
    <w:qFormat/>
    <w:rsid w:val="00C915F0"/>
    <w:pPr>
      <w:numPr>
        <w:numId w:val="4"/>
      </w:numPr>
      <w:tabs>
        <w:tab w:val="left" w:pos="1559"/>
      </w:tabs>
      <w:spacing w:before="100" w:beforeAutospacing="1" w:after="119"/>
      <w:ind w:left="0" w:firstLine="851"/>
      <w:jc w:val="both"/>
    </w:pPr>
    <w:rPr>
      <w:b/>
      <w:bCs/>
      <w:i/>
      <w:iCs/>
    </w:rPr>
  </w:style>
  <w:style w:type="paragraph" w:customStyle="1" w:styleId="aff5">
    <w:name w:val="Содержимое таблицы"/>
    <w:basedOn w:val="a0"/>
    <w:rsid w:val="00C915F0"/>
    <w:pPr>
      <w:widowControl w:val="0"/>
      <w:suppressLineNumbers/>
      <w:suppressAutoHyphens/>
      <w:autoSpaceDN w:val="0"/>
    </w:pPr>
    <w:rPr>
      <w:rFonts w:eastAsia="Lucida Sans Unicode"/>
      <w:kern w:val="2"/>
      <w:lang w:eastAsia="en-US"/>
    </w:rPr>
  </w:style>
  <w:style w:type="paragraph" w:customStyle="1" w:styleId="8">
    <w:name w:val="Стиль8"/>
    <w:basedOn w:val="2"/>
    <w:rsid w:val="00C915F0"/>
    <w:pPr>
      <w:widowControl w:val="0"/>
      <w:numPr>
        <w:numId w:val="7"/>
      </w:numPr>
      <w:tabs>
        <w:tab w:val="left" w:pos="1134"/>
      </w:tabs>
      <w:autoSpaceDN w:val="0"/>
      <w:adjustRightInd w:val="0"/>
      <w:snapToGrid w:val="0"/>
      <w:spacing w:line="100" w:lineRule="atLeast"/>
      <w:ind w:left="0"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Прогресс</cp:lastModifiedBy>
  <cp:revision>25</cp:revision>
  <cp:lastPrinted>2020-06-11T10:01:00Z</cp:lastPrinted>
  <dcterms:created xsi:type="dcterms:W3CDTF">2017-10-06T11:13:00Z</dcterms:created>
  <dcterms:modified xsi:type="dcterms:W3CDTF">2020-06-22T07:56:00Z</dcterms:modified>
</cp:coreProperties>
</file>