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A" w:rsidRPr="00B065FA" w:rsidRDefault="00B065FA" w:rsidP="00B065FA">
      <w:pPr>
        <w:jc w:val="center"/>
      </w:pPr>
      <w:r w:rsidRPr="00B065FA">
        <w:rPr>
          <w:noProof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065F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591103">
        <w:rPr>
          <w:rFonts w:ascii="Times New Roman" w:hAnsi="Times New Roman"/>
          <w:b/>
          <w:sz w:val="26"/>
          <w:szCs w:val="26"/>
        </w:rPr>
        <w:t>СЕЛО ЧЕРНЫШЕНО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B065FA" w:rsidRPr="00B1422A" w:rsidRDefault="00B065FA" w:rsidP="00B065FA">
      <w:pPr>
        <w:jc w:val="center"/>
        <w:rPr>
          <w:rFonts w:ascii="Times New Roman" w:hAnsi="Times New Roman"/>
          <w:sz w:val="26"/>
          <w:szCs w:val="26"/>
        </w:rPr>
      </w:pPr>
    </w:p>
    <w:p w:rsidR="00B065FA" w:rsidRDefault="00B065FA" w:rsidP="00B06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065FA" w:rsidRDefault="00B065FA" w:rsidP="00B065FA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B065FA" w:rsidRPr="00B065FA" w:rsidRDefault="00B065FA" w:rsidP="00B065F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B065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«08» апреля 2022 года                                                                                             № </w:t>
      </w:r>
      <w:r w:rsidR="00591103">
        <w:rPr>
          <w:rStyle w:val="a3"/>
          <w:rFonts w:ascii="Times New Roman" w:hAnsi="Times New Roman" w:cs="Times New Roman"/>
          <w:b w:val="0"/>
          <w:sz w:val="26"/>
          <w:szCs w:val="26"/>
        </w:rPr>
        <w:t>27</w:t>
      </w:r>
    </w:p>
    <w:p w:rsidR="003373FE" w:rsidRDefault="003373FE" w:rsidP="00B065FA">
      <w:pPr>
        <w:jc w:val="left"/>
      </w:pPr>
    </w:p>
    <w:p w:rsidR="00663C9E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О</w:t>
      </w:r>
      <w:r w:rsidR="00663C9E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 Порядк</w:t>
      </w:r>
      <w:r w:rsidR="00663C9E">
        <w:rPr>
          <w:rFonts w:ascii="Times New Roman" w:hAnsi="Times New Roman" w:cs="Times New Roman"/>
          <w:b/>
          <w:sz w:val="26"/>
          <w:szCs w:val="26"/>
        </w:rPr>
        <w:t>а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 осуществления </w:t>
      </w:r>
    </w:p>
    <w:p w:rsidR="00663C9E" w:rsidRDefault="00663C9E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К</w:t>
      </w:r>
      <w:r w:rsidR="00B065FA" w:rsidRPr="00B065FA">
        <w:rPr>
          <w:rFonts w:ascii="Times New Roman" w:hAnsi="Times New Roman" w:cs="Times New Roman"/>
          <w:b/>
          <w:sz w:val="26"/>
          <w:szCs w:val="26"/>
        </w:rPr>
        <w:t>азначейского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5FA" w:rsidRPr="00B065FA">
        <w:rPr>
          <w:rFonts w:ascii="Times New Roman" w:hAnsi="Times New Roman" w:cs="Times New Roman"/>
          <w:b/>
          <w:sz w:val="26"/>
          <w:szCs w:val="26"/>
        </w:rPr>
        <w:t xml:space="preserve">сопровождения в отношении </w:t>
      </w:r>
    </w:p>
    <w:p w:rsidR="00663C9E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средств,</w:t>
      </w:r>
      <w:r w:rsidR="00663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определенных в соответствии со статьей </w:t>
      </w:r>
    </w:p>
    <w:p w:rsidR="00B065FA" w:rsidRPr="00B065FA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242.26</w:t>
      </w:r>
      <w:r w:rsidR="00663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5FA">
        <w:rPr>
          <w:rFonts w:ascii="Times New Roman" w:hAnsi="Times New Roman" w:cs="Times New Roman"/>
          <w:b/>
          <w:sz w:val="26"/>
          <w:szCs w:val="26"/>
        </w:rPr>
        <w:t>Бюджетного кодекса Российской Федерации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5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постановлением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сельского поселения «</w:t>
      </w:r>
      <w:r w:rsidR="0059110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1103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8B5677"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59110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1103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8B5677">
        <w:rPr>
          <w:rFonts w:ascii="Times New Roman" w:hAnsi="Times New Roman" w:cs="Times New Roman"/>
          <w:sz w:val="26"/>
          <w:szCs w:val="26"/>
        </w:rPr>
        <w:t xml:space="preserve">» </w:t>
      </w:r>
      <w:r w:rsidRPr="008B567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8B5677">
        <w:rPr>
          <w:rFonts w:ascii="Times New Roman" w:hAnsi="Times New Roman" w:cs="Times New Roman"/>
          <w:sz w:val="26"/>
          <w:szCs w:val="26"/>
        </w:rPr>
        <w:t>: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B567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Порядок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осуществления казначейского сопровождения в отношении средств, определенных в соответствии со статьей 242.26 Бюджетного кодекса Российской Федерации согласно приложению.</w:t>
      </w:r>
    </w:p>
    <w:bookmarkEnd w:id="0"/>
    <w:p w:rsidR="00B065FA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59110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1103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8B5677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591103" w:rsidRPr="004363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91103" w:rsidRPr="00436396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91103" w:rsidRPr="004363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591103" w:rsidRPr="0043639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91103" w:rsidRPr="004363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91103" w:rsidRPr="00436396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Pr="008B5677">
        <w:rPr>
          <w:rFonts w:ascii="Times New Roman" w:hAnsi="Times New Roman" w:cs="Times New Roman"/>
          <w:sz w:val="26"/>
          <w:szCs w:val="26"/>
        </w:rPr>
        <w:t>.</w:t>
      </w:r>
    </w:p>
    <w:p w:rsidR="00CA451B" w:rsidRDefault="00CA451B" w:rsidP="00B06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A451B" w:rsidRPr="008B5677" w:rsidRDefault="00CA451B" w:rsidP="00B065FA">
      <w:pPr>
        <w:rPr>
          <w:rFonts w:ascii="Times New Roman" w:hAnsi="Times New Roman" w:cs="Times New Roman"/>
          <w:sz w:val="26"/>
          <w:szCs w:val="26"/>
        </w:rPr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Pr="00591103" w:rsidRDefault="00B065FA" w:rsidP="00B065FA">
      <w:pPr>
        <w:jc w:val="left"/>
        <w:rPr>
          <w:sz w:val="26"/>
          <w:szCs w:val="26"/>
        </w:rPr>
      </w:pPr>
      <w:r w:rsidRPr="00B065FA">
        <w:rPr>
          <w:sz w:val="26"/>
          <w:szCs w:val="26"/>
        </w:rPr>
        <w:t xml:space="preserve">Глава администрации              </w:t>
      </w:r>
      <w:r>
        <w:rPr>
          <w:sz w:val="26"/>
          <w:szCs w:val="26"/>
        </w:rPr>
        <w:t xml:space="preserve">    </w:t>
      </w:r>
      <w:r w:rsidRPr="00B065FA">
        <w:rPr>
          <w:sz w:val="26"/>
          <w:szCs w:val="26"/>
        </w:rPr>
        <w:t xml:space="preserve">                                               </w:t>
      </w:r>
      <w:proofErr w:type="spellStart"/>
      <w:r w:rsidR="00591103">
        <w:rPr>
          <w:sz w:val="26"/>
          <w:szCs w:val="26"/>
        </w:rPr>
        <w:t>М.В.Шавелкина</w:t>
      </w:r>
      <w:proofErr w:type="spellEnd"/>
    </w:p>
    <w:p w:rsidR="00B065FA" w:rsidRPr="00B065FA" w:rsidRDefault="00B065FA" w:rsidP="00B065FA">
      <w:pPr>
        <w:jc w:val="left"/>
        <w:rPr>
          <w:sz w:val="26"/>
          <w:szCs w:val="26"/>
        </w:rPr>
      </w:pPr>
    </w:p>
    <w:p w:rsidR="00B065FA" w:rsidRPr="00B065FA" w:rsidRDefault="00B065FA" w:rsidP="00B065FA">
      <w:pPr>
        <w:jc w:val="left"/>
        <w:rPr>
          <w:sz w:val="26"/>
          <w:szCs w:val="26"/>
        </w:rPr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right"/>
      </w:pPr>
      <w:r>
        <w:lastRenderedPageBreak/>
        <w:t xml:space="preserve">Приложение </w:t>
      </w:r>
    </w:p>
    <w:p w:rsidR="00B065FA" w:rsidRDefault="00B065FA" w:rsidP="00B065FA">
      <w:pPr>
        <w:jc w:val="right"/>
      </w:pPr>
      <w:r>
        <w:t>к постановлению администрации</w:t>
      </w:r>
    </w:p>
    <w:p w:rsidR="00B065FA" w:rsidRDefault="00B065FA" w:rsidP="00B065FA">
      <w:pPr>
        <w:jc w:val="right"/>
      </w:pPr>
      <w:r>
        <w:t>сельского поселения «</w:t>
      </w:r>
      <w:r w:rsidR="00591103">
        <w:t xml:space="preserve">Село </w:t>
      </w:r>
      <w:proofErr w:type="spellStart"/>
      <w:r w:rsidR="00591103">
        <w:t>Чернышено</w:t>
      </w:r>
      <w:proofErr w:type="spellEnd"/>
      <w:r>
        <w:t>»</w:t>
      </w:r>
    </w:p>
    <w:p w:rsidR="00B065FA" w:rsidRDefault="00B065FA" w:rsidP="00B065FA">
      <w:pPr>
        <w:jc w:val="right"/>
      </w:pPr>
      <w:r>
        <w:t>от 08.04.2022 №</w:t>
      </w:r>
      <w:r w:rsidR="00591103">
        <w:t>2</w:t>
      </w:r>
      <w:r>
        <w:t>7</w:t>
      </w:r>
    </w:p>
    <w:p w:rsidR="00B065FA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065FA" w:rsidRPr="008B5677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Порядок</w:t>
      </w:r>
    </w:p>
    <w:p w:rsidR="00B065FA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осуществления казначейского сопровождения в отношении средств, определенных в соответствии со статьей 242.26 Бюджетного кодекса Российской Федерации</w:t>
      </w:r>
    </w:p>
    <w:p w:rsidR="00B065FA" w:rsidRPr="00B065FA" w:rsidRDefault="00B065FA" w:rsidP="00B065FA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8B5677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порядок осуществления финансовым органом муниципального образования казначейского сопровождения в отношении средств, определенных в соответствии со </w:t>
      </w:r>
      <w:hyperlink r:id="rId8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242.26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предоставляемых участникам казначейского сопровождения из местного бюджета (далее соответственно - целевые средства, участник казначейского сопровождения).</w:t>
      </w:r>
    </w:p>
    <w:bookmarkEnd w:id="1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 xml:space="preserve">В случае если федеральными законами или решениями Правительства Российской Федерации, предусмотренными </w:t>
      </w:r>
      <w:hyperlink r:id="rId9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подпунктом 2 пункта 1 статьи 242.26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настоящий Порядок распространяется в отношении указанных соглашений.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2" w:name="sub_1002"/>
      <w:r w:rsidRPr="008B567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Казначейскому сопровождению подлежат целевые средства, предоставляемые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10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80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являются указанные субсидии и бюджетные инвестиции (далее - договор (соглашение)),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(договор)), содержащих положения, аналогичные установленным </w:t>
      </w:r>
      <w:hyperlink r:id="rId11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2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  <w:proofErr w:type="gramEnd"/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3" w:name="sub_1003"/>
      <w:bookmarkEnd w:id="2"/>
      <w:r w:rsidRPr="008B5677">
        <w:rPr>
          <w:rFonts w:ascii="Times New Roman" w:hAnsi="Times New Roman" w:cs="Times New Roman"/>
          <w:sz w:val="26"/>
          <w:szCs w:val="26"/>
        </w:rPr>
        <w:t xml:space="preserve">3. Операции с целевыми средствами осуществляются на лицевых счетах, открываемых муниципальными участниками казначейского сопровождения в финансовом органе муниципального образования в установленном им порядке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соответствии с общими требованиями, установленными Федеральным казначейством согласно </w:t>
      </w:r>
      <w:hyperlink r:id="rId12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пункту 9 статьи 220.1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лицевой счет), и с соблюдением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3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пункте 3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  <w:proofErr w:type="gramEnd"/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4" w:name="sub_1004"/>
      <w:bookmarkEnd w:id="3"/>
      <w:r w:rsidRPr="008B5677">
        <w:rPr>
          <w:rFonts w:ascii="Times New Roman" w:hAnsi="Times New Roman" w:cs="Times New Roman"/>
          <w:sz w:val="26"/>
          <w:szCs w:val="26"/>
        </w:rPr>
        <w:t xml:space="preserve">4. При открытии лицевых счетов и осуществлении операций на указанных лицевых счетах бюджетный мониторинг проводится в соответствии со </w:t>
      </w:r>
      <w:hyperlink r:id="rId14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242.13-1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 w:rsidRPr="008B567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Операции с целевыми средствами проводятся на лицевых счетах после осуществления финансовым органом муниципального образования санкционирования указанных операций в порядке, установленном финансовым органом муниципального </w:t>
      </w:r>
      <w:r w:rsidRPr="008B5677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в соответствии с </w:t>
      </w:r>
      <w:hyperlink r:id="rId15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постановлением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6" w:name="sub_1006"/>
      <w:bookmarkEnd w:id="5"/>
      <w:r w:rsidRPr="008B5677">
        <w:rPr>
          <w:rFonts w:ascii="Times New Roman" w:hAnsi="Times New Roman" w:cs="Times New Roman"/>
          <w:sz w:val="26"/>
          <w:szCs w:val="26"/>
        </w:rPr>
        <w:t xml:space="preserve">6. Расширенное казначейское сопровождение осуществляется в случаях и порядке, установленных Правительством Российской Федерации в соответствии с </w:t>
      </w:r>
      <w:hyperlink r:id="rId16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3 статьи 242.24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7" w:name="sub_1007"/>
      <w:bookmarkEnd w:id="6"/>
      <w:r w:rsidRPr="008B567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>Взаимодействие при осуществлении операций с целевыми средствами, а также при обмене документами между финансовым органом муниципального образования, получателем средств местного бюджета, которому доведены лимиты бюджетных обязательств на предоставление целевых средств, и участниками казначейского сопровождения осуществляется в электронном виде в соответствии с заключаемым соглашением, а в целях соблюдения требований, установленных законодательством Российской Федерации о государственной или иной охраняемой в соответствии с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 xml:space="preserve"> федеральными законами, нормативными правовыми актами Президента Российской Федерации и Правительства Российской Федерации тайне - на бумажном носителе в соответствии с </w:t>
      </w:r>
      <w:hyperlink r:id="rId17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законодательством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о государственной тайне.</w:t>
      </w:r>
    </w:p>
    <w:bookmarkEnd w:id="7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8. Финансовый орган муниципального образования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государственную интегрированную информационную систему управления общественными финансами "Электронный бюджет".</w:t>
      </w:r>
    </w:p>
    <w:p w:rsidR="00B065FA" w:rsidRDefault="00B065FA" w:rsidP="00B065FA">
      <w:pPr>
        <w:jc w:val="left"/>
      </w:pPr>
    </w:p>
    <w:p w:rsidR="00B065FA" w:rsidRDefault="00B065FA" w:rsidP="00B065FA">
      <w:pPr>
        <w:jc w:val="righ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sectPr w:rsidR="00B065FA" w:rsidSect="00B065FA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FA"/>
    <w:rsid w:val="00210DA6"/>
    <w:rsid w:val="003373FE"/>
    <w:rsid w:val="00591103"/>
    <w:rsid w:val="00663C9E"/>
    <w:rsid w:val="00B065FA"/>
    <w:rsid w:val="00CA451B"/>
    <w:rsid w:val="00CA7AA7"/>
    <w:rsid w:val="00EA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5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65FA"/>
    <w:rPr>
      <w:b/>
      <w:bCs/>
    </w:rPr>
  </w:style>
  <w:style w:type="paragraph" w:customStyle="1" w:styleId="ConsPlusNonformat">
    <w:name w:val="ConsPlusNonformat"/>
    <w:uiPriority w:val="99"/>
    <w:rsid w:val="00B0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065FA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B06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65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4226" TargetMode="External"/><Relationship Id="rId13" Type="http://schemas.openxmlformats.org/officeDocument/2006/relationships/hyperlink" Target="http://internet.garant.ru/document/redirect/12112604/24223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rnisheno.ru/" TargetMode="External"/><Relationship Id="rId12" Type="http://schemas.openxmlformats.org/officeDocument/2006/relationships/hyperlink" Target="http://internet.garant.ru/document/redirect/12112604/220109" TargetMode="External"/><Relationship Id="rId17" Type="http://schemas.openxmlformats.org/officeDocument/2006/relationships/hyperlink" Target="http://internet.garant.ru/document/redirect/10102673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24224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170799/0" TargetMode="External"/><Relationship Id="rId11" Type="http://schemas.openxmlformats.org/officeDocument/2006/relationships/hyperlink" Target="http://internet.garant.ru/document/redirect/12112604/242232" TargetMode="External"/><Relationship Id="rId5" Type="http://schemas.openxmlformats.org/officeDocument/2006/relationships/hyperlink" Target="http://internet.garant.ru/document/redirect/12112604/242235" TargetMode="External"/><Relationship Id="rId15" Type="http://schemas.openxmlformats.org/officeDocument/2006/relationships/hyperlink" Target="http://internet.garant.ru/document/redirect/403170799/0" TargetMode="External"/><Relationship Id="rId10" Type="http://schemas.openxmlformats.org/officeDocument/2006/relationships/hyperlink" Target="http://internet.garant.ru/document/redirect/12112604/8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12604/2422612" TargetMode="External"/><Relationship Id="rId14" Type="http://schemas.openxmlformats.org/officeDocument/2006/relationships/hyperlink" Target="http://internet.garant.ru/document/redirect/12112604/24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2022-04-11T09:33:00Z</cp:lastPrinted>
  <dcterms:created xsi:type="dcterms:W3CDTF">2022-04-11T09:23:00Z</dcterms:created>
  <dcterms:modified xsi:type="dcterms:W3CDTF">2022-04-14T13:00:00Z</dcterms:modified>
</cp:coreProperties>
</file>