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6E" w:rsidRPr="00463B2A" w:rsidRDefault="0086116E" w:rsidP="0086116E">
      <w:pPr>
        <w:jc w:val="center"/>
        <w:rPr>
          <w:b/>
        </w:rPr>
      </w:pPr>
      <w:bookmarkStart w:id="0" w:name="_GoBack"/>
      <w:permStart w:id="518541938" w:edGrp="everyone"/>
      <w:r w:rsidRPr="00463B2A">
        <w:rPr>
          <w:b/>
        </w:rPr>
        <w:t>АДМИНИСТРАЦИЯ</w:t>
      </w:r>
    </w:p>
    <w:p w:rsidR="0086116E" w:rsidRPr="00463B2A" w:rsidRDefault="0086116E" w:rsidP="0086116E">
      <w:pPr>
        <w:jc w:val="center"/>
        <w:rPr>
          <w:b/>
          <w:color w:val="000000"/>
        </w:rPr>
      </w:pPr>
      <w:r w:rsidRPr="00463B2A">
        <w:rPr>
          <w:b/>
          <w:color w:val="000000"/>
        </w:rPr>
        <w:t>ТАЛОВСКОГО СЕЛЬСКОГО ПОСЕЛЕНИЯ</w:t>
      </w:r>
    </w:p>
    <w:p w:rsidR="0086116E" w:rsidRPr="00463B2A" w:rsidRDefault="0086116E" w:rsidP="0086116E">
      <w:pPr>
        <w:ind w:left="120"/>
        <w:jc w:val="center"/>
        <w:rPr>
          <w:b/>
          <w:color w:val="000000"/>
        </w:rPr>
      </w:pPr>
      <w:r w:rsidRPr="00463B2A">
        <w:rPr>
          <w:b/>
          <w:color w:val="000000"/>
        </w:rPr>
        <w:t xml:space="preserve">КАМЫШИНСКОГО МУНИЦИПАЛЬНОГО РАЙОНА </w:t>
      </w:r>
    </w:p>
    <w:p w:rsidR="0086116E" w:rsidRPr="00463B2A" w:rsidRDefault="0086116E" w:rsidP="0086116E">
      <w:pPr>
        <w:ind w:left="120"/>
        <w:jc w:val="center"/>
        <w:rPr>
          <w:b/>
          <w:color w:val="000000"/>
        </w:rPr>
      </w:pPr>
      <w:r w:rsidRPr="00463B2A">
        <w:rPr>
          <w:b/>
          <w:color w:val="000000"/>
        </w:rPr>
        <w:t xml:space="preserve">ВОЛГОГРАДСКОЙ БЛАСТИ </w:t>
      </w:r>
    </w:p>
    <w:p w:rsidR="0086116E" w:rsidRPr="00463B2A" w:rsidRDefault="0086116E" w:rsidP="0086116E">
      <w:pPr>
        <w:ind w:left="360"/>
        <w:jc w:val="center"/>
        <w:rPr>
          <w:b/>
          <w:color w:val="000000"/>
        </w:rPr>
      </w:pPr>
      <w:r w:rsidRPr="00463B2A">
        <w:rPr>
          <w:b/>
          <w:noProof/>
          <w:color w:val="000000"/>
          <w:spacing w:val="2"/>
        </w:rPr>
        <w:drawing>
          <wp:inline distT="0" distB="0" distL="0" distR="0" wp14:anchorId="022E61C7" wp14:editId="4869BD26">
            <wp:extent cx="455295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6E" w:rsidRPr="00463B2A" w:rsidRDefault="0086116E" w:rsidP="0086116E">
      <w:pPr>
        <w:ind w:left="360"/>
        <w:jc w:val="center"/>
        <w:rPr>
          <w:b/>
          <w:color w:val="000000"/>
        </w:rPr>
      </w:pPr>
      <w:r w:rsidRPr="00463B2A">
        <w:rPr>
          <w:b/>
          <w:color w:val="000000"/>
        </w:rPr>
        <w:t>ПОСТАНОВЛЕНИЕ</w:t>
      </w:r>
    </w:p>
    <w:p w:rsidR="0086116E" w:rsidRPr="00463B2A" w:rsidRDefault="0086116E" w:rsidP="0086116E">
      <w:pPr>
        <w:ind w:left="360"/>
        <w:jc w:val="center"/>
        <w:rPr>
          <w:b/>
          <w:color w:val="000000"/>
        </w:rPr>
      </w:pPr>
    </w:p>
    <w:p w:rsidR="0086116E" w:rsidRPr="00463B2A" w:rsidRDefault="0086116E" w:rsidP="0086116E">
      <w:pPr>
        <w:pStyle w:val="a3"/>
        <w:rPr>
          <w:rFonts w:ascii="Times New Roman" w:hAnsi="Times New Roman"/>
          <w:sz w:val="24"/>
          <w:szCs w:val="24"/>
        </w:rPr>
      </w:pPr>
      <w:r w:rsidRPr="00463B2A">
        <w:rPr>
          <w:rFonts w:ascii="Times New Roman" w:hAnsi="Times New Roman"/>
          <w:sz w:val="24"/>
          <w:szCs w:val="24"/>
        </w:rPr>
        <w:t xml:space="preserve">28.02.2019 г.                                                   № 13-п                                               </w:t>
      </w:r>
      <w:proofErr w:type="gramStart"/>
      <w:r w:rsidRPr="00463B2A">
        <w:rPr>
          <w:rFonts w:ascii="Times New Roman" w:hAnsi="Times New Roman"/>
          <w:sz w:val="24"/>
          <w:szCs w:val="24"/>
        </w:rPr>
        <w:t>с</w:t>
      </w:r>
      <w:proofErr w:type="gramEnd"/>
      <w:r w:rsidRPr="00463B2A">
        <w:rPr>
          <w:rFonts w:ascii="Times New Roman" w:hAnsi="Times New Roman"/>
          <w:sz w:val="24"/>
          <w:szCs w:val="24"/>
        </w:rPr>
        <w:t>. Таловка</w:t>
      </w:r>
    </w:p>
    <w:p w:rsidR="0086116E" w:rsidRPr="00463B2A" w:rsidRDefault="0086116E" w:rsidP="0086116E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892"/>
      </w:tblGrid>
      <w:tr w:rsidR="0086116E" w:rsidRPr="00463B2A" w:rsidTr="00FC6F39">
        <w:tc>
          <w:tcPr>
            <w:tcW w:w="5068" w:type="dxa"/>
          </w:tcPr>
          <w:p w:rsidR="0086116E" w:rsidRPr="00463B2A" w:rsidRDefault="0086116E" w:rsidP="00FC6F39">
            <w:pPr>
              <w:jc w:val="both"/>
            </w:pPr>
            <w:proofErr w:type="gramStart"/>
            <w:r w:rsidRPr="00463B2A">
              <w:t>Об утверждении Порядка осуществления анализа главными администраторами бюджетных средств,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5069" w:type="dxa"/>
          </w:tcPr>
          <w:p w:rsidR="0086116E" w:rsidRPr="00463B2A" w:rsidRDefault="0086116E" w:rsidP="00FC6F39"/>
        </w:tc>
      </w:tr>
    </w:tbl>
    <w:p w:rsidR="0086116E" w:rsidRPr="00463B2A" w:rsidRDefault="0086116E" w:rsidP="0086116E"/>
    <w:p w:rsidR="0086116E" w:rsidRPr="00463B2A" w:rsidRDefault="0086116E" w:rsidP="0086116E">
      <w:pPr>
        <w:ind w:firstLine="567"/>
        <w:jc w:val="both"/>
      </w:pPr>
      <w:r w:rsidRPr="00463B2A">
        <w:t xml:space="preserve">В целях реализации  положений части 4 статьи 157 Бюджетного кодекса Российской Федерации, руководствуясь Уставом Таловского  сельского поселения Камышинского муниципального района Волгоградской области, администрация Таловского  сельского поселения, </w:t>
      </w:r>
    </w:p>
    <w:p w:rsidR="0086116E" w:rsidRPr="00463B2A" w:rsidRDefault="0086116E" w:rsidP="0086116E">
      <w:pPr>
        <w:ind w:firstLine="567"/>
        <w:jc w:val="both"/>
      </w:pPr>
    </w:p>
    <w:p w:rsidR="0086116E" w:rsidRPr="00463B2A" w:rsidRDefault="0086116E" w:rsidP="0086116E">
      <w:pPr>
        <w:ind w:firstLine="567"/>
        <w:jc w:val="both"/>
      </w:pPr>
      <w:r w:rsidRPr="00463B2A">
        <w:rPr>
          <w:b/>
        </w:rPr>
        <w:t>ПОСТАНОВЛЯЕТ</w:t>
      </w:r>
      <w:r w:rsidRPr="00463B2A">
        <w:t>:</w:t>
      </w:r>
    </w:p>
    <w:p w:rsidR="0086116E" w:rsidRPr="00463B2A" w:rsidRDefault="0086116E" w:rsidP="0086116E">
      <w:pPr>
        <w:ind w:firstLine="567"/>
        <w:jc w:val="both"/>
      </w:pPr>
    </w:p>
    <w:p w:rsidR="0086116E" w:rsidRPr="00463B2A" w:rsidRDefault="0086116E" w:rsidP="0086116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463B2A">
        <w:t>Утвердить Порядок осуществления анализа главными администраторами бюджетных средств,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аудита, согласно приложению к настоящему постановлению.</w:t>
      </w:r>
      <w:proofErr w:type="gramEnd"/>
    </w:p>
    <w:p w:rsidR="0086116E" w:rsidRPr="00463B2A" w:rsidRDefault="0086116E" w:rsidP="0086116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63B2A">
        <w:t xml:space="preserve">Настоящее постановление подлежит официальному обнародованию. </w:t>
      </w:r>
    </w:p>
    <w:p w:rsidR="0086116E" w:rsidRPr="00463B2A" w:rsidRDefault="0086116E" w:rsidP="0086116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463B2A">
        <w:t>Контроль за</w:t>
      </w:r>
      <w:proofErr w:type="gramEnd"/>
      <w:r w:rsidRPr="00463B2A">
        <w:t xml:space="preserve"> исполнением настоящего постановления оставляю за собой.</w:t>
      </w:r>
    </w:p>
    <w:p w:rsidR="0086116E" w:rsidRPr="00463B2A" w:rsidRDefault="0086116E" w:rsidP="0086116E">
      <w:pPr>
        <w:tabs>
          <w:tab w:val="left" w:pos="1134"/>
        </w:tabs>
        <w:jc w:val="both"/>
      </w:pPr>
    </w:p>
    <w:p w:rsidR="0086116E" w:rsidRPr="00463B2A" w:rsidRDefault="0086116E" w:rsidP="0086116E">
      <w:pPr>
        <w:tabs>
          <w:tab w:val="left" w:pos="1134"/>
        </w:tabs>
        <w:jc w:val="both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463B2A">
        <w:t xml:space="preserve">Глава Таловского </w:t>
      </w: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463B2A">
        <w:t>сельского поселения                                                                 Т.В. Данилова</w:t>
      </w: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2237C0" w:rsidRDefault="002237C0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2237C0" w:rsidRDefault="002237C0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2237C0" w:rsidRDefault="002237C0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463B2A" w:rsidRPr="00463B2A" w:rsidRDefault="00463B2A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  <w:r w:rsidRPr="00463B2A">
        <w:lastRenderedPageBreak/>
        <w:t>Приложение</w:t>
      </w: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  <w:r w:rsidRPr="00463B2A">
        <w:t>к постановлению администрации</w:t>
      </w: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  <w:r w:rsidRPr="00463B2A">
        <w:t>Таловского  сельского поселения</w:t>
      </w:r>
    </w:p>
    <w:p w:rsidR="0086116E" w:rsidRPr="00463B2A" w:rsidRDefault="0086116E" w:rsidP="0086116E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  <w:r w:rsidRPr="00463B2A">
        <w:t xml:space="preserve">от 28.02.2019 года № 13-п     </w:t>
      </w:r>
    </w:p>
    <w:p w:rsidR="0086116E" w:rsidRPr="00463B2A" w:rsidRDefault="0086116E" w:rsidP="0086116E">
      <w:pPr>
        <w:pStyle w:val="ConsPlusNormal"/>
        <w:ind w:firstLine="540"/>
        <w:jc w:val="both"/>
        <w:rPr>
          <w:szCs w:val="24"/>
        </w:rPr>
      </w:pPr>
      <w:bookmarkStart w:id="1" w:name="P35"/>
      <w:bookmarkEnd w:id="1"/>
    </w:p>
    <w:p w:rsidR="0086116E" w:rsidRPr="00463B2A" w:rsidRDefault="0086116E" w:rsidP="0086116E">
      <w:pPr>
        <w:pStyle w:val="ConsPlusNormal"/>
        <w:ind w:firstLine="540"/>
        <w:jc w:val="both"/>
        <w:rPr>
          <w:szCs w:val="24"/>
        </w:rPr>
      </w:pPr>
    </w:p>
    <w:p w:rsidR="0086116E" w:rsidRPr="00463B2A" w:rsidRDefault="0086116E" w:rsidP="0086116E">
      <w:pPr>
        <w:pStyle w:val="ConsPlusNormal"/>
        <w:ind w:firstLine="540"/>
        <w:jc w:val="center"/>
        <w:rPr>
          <w:szCs w:val="24"/>
        </w:rPr>
      </w:pPr>
      <w:r w:rsidRPr="00463B2A">
        <w:rPr>
          <w:szCs w:val="24"/>
        </w:rPr>
        <w:t>Порядок</w:t>
      </w:r>
    </w:p>
    <w:p w:rsidR="0086116E" w:rsidRPr="00463B2A" w:rsidRDefault="0086116E" w:rsidP="0086116E">
      <w:pPr>
        <w:pStyle w:val="ConsPlusNormal"/>
        <w:ind w:firstLine="540"/>
        <w:jc w:val="center"/>
        <w:rPr>
          <w:szCs w:val="24"/>
        </w:rPr>
      </w:pPr>
      <w:proofErr w:type="gramStart"/>
      <w:r w:rsidRPr="00463B2A">
        <w:rPr>
          <w:szCs w:val="24"/>
        </w:rPr>
        <w:t>осуществления анализа главными администраторами бюджетных средств,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</w:t>
      </w:r>
      <w:proofErr w:type="gramEnd"/>
    </w:p>
    <w:p w:rsidR="0086116E" w:rsidRPr="00463B2A" w:rsidRDefault="0086116E" w:rsidP="0086116E">
      <w:pPr>
        <w:pStyle w:val="ConsPlusNormal"/>
        <w:ind w:firstLine="540"/>
        <w:jc w:val="both"/>
        <w:rPr>
          <w:szCs w:val="24"/>
        </w:rPr>
      </w:pPr>
    </w:p>
    <w:p w:rsidR="0086116E" w:rsidRPr="00463B2A" w:rsidRDefault="0086116E" w:rsidP="002237C0">
      <w:pPr>
        <w:autoSpaceDE w:val="0"/>
        <w:autoSpaceDN w:val="0"/>
        <w:adjustRightInd w:val="0"/>
        <w:jc w:val="center"/>
        <w:outlineLvl w:val="0"/>
      </w:pPr>
      <w:r w:rsidRPr="00463B2A">
        <w:rPr>
          <w:b/>
          <w:bCs/>
        </w:rPr>
        <w:t>I. Общие положения</w:t>
      </w:r>
    </w:p>
    <w:p w:rsidR="0086116E" w:rsidRPr="00463B2A" w:rsidRDefault="0086116E" w:rsidP="0086116E">
      <w:pPr>
        <w:pStyle w:val="ConsPlusNormal"/>
        <w:ind w:firstLine="540"/>
        <w:jc w:val="both"/>
        <w:rPr>
          <w:szCs w:val="24"/>
        </w:rPr>
      </w:pPr>
      <w:r w:rsidRPr="00463B2A">
        <w:rPr>
          <w:szCs w:val="24"/>
        </w:rPr>
        <w:t xml:space="preserve">1.1. </w:t>
      </w:r>
      <w:proofErr w:type="gramStart"/>
      <w:r w:rsidRPr="00463B2A">
        <w:rPr>
          <w:szCs w:val="24"/>
        </w:rPr>
        <w:t>Порядок осуществления анализа главными администраторами бюджетных средств,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  (далее - Порядок) разработан в целях организации проведения анализа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- главные администраторы средств местного бюджета) внутреннего</w:t>
      </w:r>
      <w:proofErr w:type="gramEnd"/>
      <w:r w:rsidRPr="00463B2A">
        <w:rPr>
          <w:szCs w:val="24"/>
        </w:rPr>
        <w:t xml:space="preserve">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1.2. Настоящий Порядок устанавливает требования </w:t>
      </w:r>
      <w:proofErr w:type="gramStart"/>
      <w:r w:rsidRPr="00463B2A">
        <w:t>к</w:t>
      </w:r>
      <w:proofErr w:type="gramEnd"/>
      <w:r w:rsidRPr="00463B2A">
        <w:t>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планированию анализа осуществления главными администраторами средств местного бюджета внутреннего финансового контроля и внутреннего финансового аудита (далее - Анализ);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проведению Анализа;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оформлению результатов Анализа;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составлению и представлению отчетности по результатам Анализа.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1.3. Целью Анализа является формирование и направление главным администраторам средств местного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1.4. Задачами Анализа являются: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оценка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выявление недостатков в осуществлении главными администраторами средств местного бюджета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1.5. Обмен информацией и документами с главными администраторами средств местного бюджета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86116E" w:rsidRPr="00463B2A" w:rsidRDefault="0086116E" w:rsidP="0086116E">
      <w:pPr>
        <w:autoSpaceDE w:val="0"/>
        <w:autoSpaceDN w:val="0"/>
        <w:adjustRightInd w:val="0"/>
        <w:jc w:val="both"/>
      </w:pPr>
    </w:p>
    <w:p w:rsidR="0086116E" w:rsidRPr="00463B2A" w:rsidRDefault="0086116E" w:rsidP="002237C0">
      <w:pPr>
        <w:autoSpaceDE w:val="0"/>
        <w:autoSpaceDN w:val="0"/>
        <w:adjustRightInd w:val="0"/>
        <w:jc w:val="center"/>
        <w:outlineLvl w:val="0"/>
      </w:pPr>
      <w:r w:rsidRPr="00463B2A">
        <w:rPr>
          <w:b/>
          <w:bCs/>
        </w:rPr>
        <w:t>II. Участники проведения Анализа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в Администрацию Таловского  сельского поселения доклада о результатах осуществления главными администраторами средств местного бюджета внутреннего финансового контроля и внутреннего финансового аудита осуществляется уполномоченным должностным лицом администрации Таловского  сельского поселения (далее - уполномоченное лицо).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По решению главы Таловского  сельского поселения к проведению и оформлению результатов Анализа могут привлекаться иные организации и должностные лица.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2.2. Деятельность администрации Таловского  сельского поселения, уполномоченного лица и главных администраторов средств местного бюджета, связанная с проведением Анализа, осуществляется в соответствии с настоящим Порядком.</w:t>
      </w:r>
    </w:p>
    <w:p w:rsidR="0086116E" w:rsidRPr="00463B2A" w:rsidRDefault="0086116E" w:rsidP="0086116E">
      <w:pPr>
        <w:autoSpaceDE w:val="0"/>
        <w:autoSpaceDN w:val="0"/>
        <w:adjustRightInd w:val="0"/>
        <w:jc w:val="both"/>
      </w:pPr>
    </w:p>
    <w:p w:rsidR="0086116E" w:rsidRPr="00463B2A" w:rsidRDefault="0086116E" w:rsidP="0086116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63B2A">
        <w:rPr>
          <w:b/>
          <w:bCs/>
        </w:rPr>
        <w:t>III. Планирование Анализа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3.1. Проведение Анализа подлежит ежегодному планированию.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Планирование Анализа осуществляется уполномоченным лицом в целях </w:t>
      </w:r>
      <w:proofErr w:type="gramStart"/>
      <w:r w:rsidRPr="00463B2A">
        <w:t>составления плана проведения анализа осуществления</w:t>
      </w:r>
      <w:proofErr w:type="gramEnd"/>
      <w:r w:rsidRPr="00463B2A">
        <w:t xml:space="preserve"> главными администраторами средств местного </w:t>
      </w:r>
      <w:r w:rsidRPr="00463B2A">
        <w:lastRenderedPageBreak/>
        <w:t>бюджета внутреннего финансового контроля и внутреннего финансового аудита на очередной год (далее - План).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3.2. План формируется в разрезе главных администраторов средств местного бюджета, в отношении деятельности которых в соответствующем году запланировано проведение Анализа. По каждому главному администратору средств местного бюджета в Плане указываются: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наименование главного администратора средств местного бюджета;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код главного администратора средств местного бюджета по бюджетной классификации Российской Федерации (код главы);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сроки проведения Анализа;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анализируемый период осуществления главным администратором средств местного бюджета внутреннего финансового контроля и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ФИО и должность уполномоченного лица, ответственного за проведение Анализа.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3.3. План составляется ежегодно и в срок до 15 декабря утверждается главой Таловского  сельского поселения.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3.4. Проведение Анализа в отношении главных администраторов средств местного бюджета, не включенных в План, допускается после внесения в План изменений, утверждаемых главой Таловского  сельского поселения.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3.5. Копия Плана (изменений в План) в течение 5 рабочих дней со дня утверждения Плана (внесения в него изменений) размещается на официальном сайте администрации Таловского  сельского поселения в информационно-телекоммуникационной сети "Интернет".</w:t>
      </w:r>
    </w:p>
    <w:p w:rsidR="0086116E" w:rsidRPr="00463B2A" w:rsidRDefault="0086116E" w:rsidP="0086116E">
      <w:pPr>
        <w:autoSpaceDE w:val="0"/>
        <w:autoSpaceDN w:val="0"/>
        <w:adjustRightInd w:val="0"/>
        <w:jc w:val="both"/>
      </w:pPr>
    </w:p>
    <w:p w:rsidR="0086116E" w:rsidRPr="00463B2A" w:rsidRDefault="0086116E" w:rsidP="002237C0">
      <w:pPr>
        <w:autoSpaceDE w:val="0"/>
        <w:autoSpaceDN w:val="0"/>
        <w:adjustRightInd w:val="0"/>
        <w:jc w:val="center"/>
        <w:outlineLvl w:val="0"/>
      </w:pPr>
      <w:r w:rsidRPr="00463B2A">
        <w:rPr>
          <w:b/>
          <w:bCs/>
        </w:rPr>
        <w:t>IV. Проведение Анализа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4.1. Анализ проводится путем изучения информации и документов, представленных главными администраторами средств местного бюджета по запросу уполномоченного лица.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4.2. </w:t>
      </w:r>
      <w:proofErr w:type="gramStart"/>
      <w:r w:rsidRPr="00463B2A">
        <w:t>Уполномоченное лицо ежегодно в срок до 15 декабря подготавливает проект запроса о предоставлении информации об осуществлении главным администратором средств местного бюджета 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местного бюджета внутреннего финансового контроля и внутреннего финансового аудита (далее - Перечень вопросов), информацию об организационной структуре главного администратора средств местного бюджета в части осуществления</w:t>
      </w:r>
      <w:proofErr w:type="gramEnd"/>
      <w:r w:rsidRPr="00463B2A">
        <w:t xml:space="preserve"> внутреннего финансового контроля и внутреннего финансового аудита (при необходимости), а также перечень документов в части осуществления главными администраторами средств местного бюджета внутреннего финансового контроля и внутреннего финансового аудита (далее - Перечень документов), которые главным администраторам средств местного бюджета надлежит представить уполномоченному лицу (далее - Запрос).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Подготовка проекта Запроса осуществляется с учетом нормативных правовых актов органов местного самоуправления Таловского  сельского поселения,  регулирующих вопросы организации и осуществления главными администраторами средств местного бюджета внутреннего финансового контроля и внутреннего финансового аудита. Кроме того, при подготовке Запроса учитываются сведения о деятельности главных администраторов средств местного бюджета, полученные из открытых источников информации, государственных информационных систем.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Перечень вопросов должен содержать: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критерии оценки - варианты ответов на поставленный вопрос;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ответы на каждый вопрос, расположенные в порядке убывания баллов, характеризующих организацию и осуществление главным администратором средств местного бюджета 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значения баллов за каждый ответ.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Главный администратор средств местного бюджета при подготовке ответа на запрос уполномоченного лица о представлении документов и информации проставляет отметку "+", </w:t>
      </w:r>
      <w:r w:rsidRPr="00463B2A">
        <w:lastRenderedPageBreak/>
        <w:t>в ячейке, соответствующей ответу на поставленный вопрос из предложенных вариантов ответа, отметку "</w:t>
      </w:r>
      <w:proofErr w:type="gramStart"/>
      <w:r w:rsidRPr="00463B2A">
        <w:t>-"</w:t>
      </w:r>
      <w:proofErr w:type="gramEnd"/>
      <w:r w:rsidRPr="00463B2A">
        <w:t xml:space="preserve"> - в остальных ячейках.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В Перечень документов включаются: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копии нормативных правовых и (или) правовых актов главных администраторов средств местного бюджета, регламентирующих организацию и осуществление внутреннего финансового контроля и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копии документов по организации и осуществлению внутреннего финансового контроля,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копии отчетности о результатах внутреннего финансового контроля, направленной руководителю главного администратора средств местного бюджета;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копии годовых планов осуществления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средств местного бюджета;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4.3. Запрос с указанием срока представления запрашиваемых информации и документов направляется в срок до 20 декабря текущего года в адрес главных администраторов средств местного бюджета, в отношении деятельности которых проводится Анализ. При этом срок представления запрашиваемых информации и документов устанавливается не ранее 1 февраля года, следующего </w:t>
      </w:r>
      <w:proofErr w:type="gramStart"/>
      <w:r w:rsidRPr="00463B2A">
        <w:t>за</w:t>
      </w:r>
      <w:proofErr w:type="gramEnd"/>
      <w:r w:rsidRPr="00463B2A">
        <w:t xml:space="preserve"> отчетным.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Под отчетным годом в рамках настоящего Порядка понимается год, деятельность главного администратора средств местного бюджета по осуществлению внутреннего финансового контроля и внутреннего финансового аудита в котором подлежит Анализу.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4.4. Запрос направляется в адрес главных администраторов средств местного бюджета следующими способами: почтой, фельдъегерской связью,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</w:t>
      </w:r>
    </w:p>
    <w:p w:rsidR="0086116E" w:rsidRPr="00463B2A" w:rsidRDefault="0086116E" w:rsidP="0086116E">
      <w:pPr>
        <w:autoSpaceDE w:val="0"/>
        <w:autoSpaceDN w:val="0"/>
        <w:adjustRightInd w:val="0"/>
        <w:spacing w:before="280"/>
        <w:ind w:firstLine="540"/>
        <w:jc w:val="both"/>
      </w:pPr>
      <w:r w:rsidRPr="00463B2A">
        <w:t>4.5. Уполномоченным лицом принимается решение о направлении в адрес главного администратора средств местного бюджета повторного запроса о представлении документов и (или) информации в случаях: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непредставления запрошенных документов и (или) информации,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представления запрошенных документов и (или) информации не в полном объеме,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необходимости дополнительного документального подтверждения ранее представленной информации.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 средств местного бюджета, в отношении деятельности которого проводится Анализ.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4.6. Главные администраторы средств местного бюджета представляют запрашиваемые информацию и документы уполномоченному лицу с сопроводительным письмом и описью представляемых информации и документов не позднее срока, установленного в запросе. Документы, представляемые главными администраторами средств местного бюджета, должны быть прошиты, пронумерованы, подписаны должностным лицом и заверены печатью главного администратора средств местного бюджета.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В случае превышения главными администраторами </w:t>
      </w:r>
      <w:proofErr w:type="gramStart"/>
      <w:r w:rsidRPr="00463B2A">
        <w:t>средств местного бюджета срока представления документов</w:t>
      </w:r>
      <w:proofErr w:type="gramEnd"/>
      <w:r w:rsidRPr="00463B2A">
        <w:t xml:space="preserve">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4.7. </w:t>
      </w:r>
      <w:proofErr w:type="gramStart"/>
      <w:r w:rsidRPr="00463B2A">
        <w:t>Анализ проводится путем сопоставления представленных документов и информации с требованиями, установленными нормативными правовыми актами Российской Федерации, регулирующими вопросы организации и осуществления главными администраторами средств местного бюджета внутреннего финансового контроля и внутреннего финансового аудита.</w:t>
      </w:r>
      <w:proofErr w:type="gramEnd"/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4.8. При Анализе изучению подлежат: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lastRenderedPageBreak/>
        <w:t>4.8.1. Сведения о структуре главного администратора средств местного бюджета в части: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сведений о подведомственных главному администратору средств местного бюджета администраторах средств местного бюджета и получателях средств местного бюджета;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структуры подразделения, наделенного полномочиями по осуществлению внутреннего финансового аудита (при наличии).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4.8.2. Нормативные правовые и (или) правовые акты главного администратора средств местного бюджета, регламентирующие организацию и осуществление им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формирование перечней операций (действий по формированию документов, необходимых для выполнения внутренней бюджетной процедуры) работников главного администратора средств местного бюджета, ответственных за выполнение внутренних бюджетных процедур;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формирование (актуализация) и утверждение карт внутреннего финансового контроля по каждому подразделению главного администратора средств местного бюджета, ответственному за результаты выполнения внутренних бюджетных процедур;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ведение, учет, хранение регистров (журналов) внутреннего финансового контроля в каждом подразделении главного администратора средств местного бюджета, ответственном за выполнение внутренних бюджетных процедур;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государственного финансового контроля, отчетах внутреннего финансового аудита, представляемых руководству главного администратора средств местного бюджета.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4.8.4. Организация и осуществление внутреннего финансового аудита, в том числе: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проведение предварительного анализа данных об объектах аудита при планирован</w:t>
      </w:r>
      <w:proofErr w:type="gramStart"/>
      <w:r w:rsidRPr="00463B2A">
        <w:t>ии ау</w:t>
      </w:r>
      <w:proofErr w:type="gramEnd"/>
      <w:r w:rsidRPr="00463B2A">
        <w:t>диторских проверок (составлении плана и программы аудиторской проверки);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утверждение руководителем главного администратора средств местного бюджета годового плана внутреннего финансового аудита и составление программ аудиторских проверок;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проведение плановых и внеплановых аудиторских проверок;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направление руководителю главного администратора средств местного бюджета отчетов о результатах аудиторских проверок с приложением актов аудиторских проверок;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составление и направление руководителю главного администратора средств местного бюджета годовой отчетности о результатах осуществления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рассмотрение результатов внутреннего финансового аудита и принятие соответствующих решений руководителем главного администратора средств местного бюджета.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jc w:val="both"/>
      </w:pPr>
    </w:p>
    <w:p w:rsidR="0086116E" w:rsidRPr="00463B2A" w:rsidRDefault="0086116E" w:rsidP="002237C0">
      <w:pPr>
        <w:autoSpaceDE w:val="0"/>
        <w:autoSpaceDN w:val="0"/>
        <w:adjustRightInd w:val="0"/>
        <w:jc w:val="center"/>
        <w:outlineLvl w:val="0"/>
      </w:pPr>
      <w:r w:rsidRPr="00463B2A">
        <w:rPr>
          <w:b/>
          <w:bCs/>
        </w:rPr>
        <w:t>V. Оформление результатов Анализа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5.1. Для формализованной оценки организации и осуществления главным администратором средств местного бюджета внутреннего финансового контроля и внутреннего финансового аудита и формирования количественных оценок по соответствующим критериям уполномоченное лицо использует Перечень вопросов.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Уполномоченное лицо по итогам сопоставления документов и информации, представленных главным администратором средств местного бюджета, проставляет баллы по Перечню вопросов и обобщает их в итоговую оценку осуществления главным администратором средств местного бюджета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5.2. По результатам Анализа уполномоченное лицо подготавливает заключение.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lastRenderedPageBreak/>
        <w:t>5.3. Заключение должно содержать: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наименование главного администратора средств местного бюджета, в отношении деятельности которого был проведен Анализ;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местного бюджета (при наличии);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информацию о выявленных недостатках осуществления главным администратором средств местного бюджета внутреннего финансового контроля и внутреннего финансового аудита (при наличии);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информацию об исполнении предложений и рекомендаций, данных главному администратору средств местного бюджета по итогам предыдущего Анализа (при наличии);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рекомендации по организации главным администратором средств местного бюджета внутреннего финансового контроля и внутреннего финансового аудита (при необходимости).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5.4. Заключение подписывается уполномоченным лицом, в двух экземплярах, один из которых хранится у уполномоченного лица, а второй направляется в адрес главного администратора средств местного бюджета в срок до 30 апреля года, следующего </w:t>
      </w:r>
      <w:proofErr w:type="gramStart"/>
      <w:r w:rsidRPr="00463B2A">
        <w:t>за</w:t>
      </w:r>
      <w:proofErr w:type="gramEnd"/>
      <w:r w:rsidRPr="00463B2A">
        <w:t xml:space="preserve"> отчетным.</w:t>
      </w:r>
    </w:p>
    <w:p w:rsidR="0086116E" w:rsidRPr="00463B2A" w:rsidRDefault="0086116E" w:rsidP="0086116E">
      <w:pPr>
        <w:autoSpaceDE w:val="0"/>
        <w:autoSpaceDN w:val="0"/>
        <w:adjustRightInd w:val="0"/>
        <w:jc w:val="both"/>
      </w:pPr>
    </w:p>
    <w:p w:rsidR="0086116E" w:rsidRPr="00463B2A" w:rsidRDefault="0086116E" w:rsidP="0086116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63B2A">
        <w:rPr>
          <w:b/>
          <w:bCs/>
        </w:rPr>
        <w:t>VI. Составление и представление отчетности</w:t>
      </w:r>
    </w:p>
    <w:p w:rsidR="0086116E" w:rsidRPr="00463B2A" w:rsidRDefault="0086116E" w:rsidP="002237C0">
      <w:pPr>
        <w:autoSpaceDE w:val="0"/>
        <w:autoSpaceDN w:val="0"/>
        <w:adjustRightInd w:val="0"/>
        <w:jc w:val="center"/>
      </w:pPr>
      <w:r w:rsidRPr="00463B2A">
        <w:rPr>
          <w:b/>
          <w:bCs/>
        </w:rPr>
        <w:t>по результатам Анализа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6.1. Уполномоченное лицо ежегодно в срок до 20 мая года, следующего за </w:t>
      </w:r>
      <w:proofErr w:type="gramStart"/>
      <w:r w:rsidRPr="00463B2A">
        <w:t>отчетным</w:t>
      </w:r>
      <w:proofErr w:type="gramEnd"/>
      <w:r w:rsidRPr="00463B2A">
        <w:t>, осуществляет подготовку проекта доклада о результатах осуществления главными администраторами средств местного бюджета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6.2. Доклад должен содержать: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а) обобщенную информацию о проведенном Анализе, в том числе: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общие сведения об организации проведения Анализа;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сведения об исполнении Плана;</w:t>
      </w:r>
    </w:p>
    <w:p w:rsidR="00463B2A" w:rsidRDefault="0086116E" w:rsidP="00463B2A">
      <w:pPr>
        <w:autoSpaceDE w:val="0"/>
        <w:autoSpaceDN w:val="0"/>
        <w:adjustRightInd w:val="0"/>
        <w:ind w:firstLine="540"/>
        <w:jc w:val="both"/>
      </w:pPr>
      <w:r w:rsidRPr="00463B2A"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местного бюджета (при наличии);</w:t>
      </w:r>
    </w:p>
    <w:p w:rsidR="0086116E" w:rsidRPr="00463B2A" w:rsidRDefault="00463B2A" w:rsidP="00463B2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6116E" w:rsidRPr="00463B2A">
        <w:t>информацию о проведенном Анализе, в том числе: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- перечень вопросов оценки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- результаты оценки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- сводный рейтинг главных администраторов средств местного бюджета по организации и осуществлению внутреннего финансового контроля и внутреннего финансового аудита (перечень главных администраторов средств местного бюджета, сформированный в порядке убывания значения итоговой оценки);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б) обобщенную информацию о наиболее характерных недостатках, выявленных по результатам проведенного Анализа;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местного бюджета по итогам проведения предыдущего Анализа (при наличии);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г) обобщенную информацию о рекомендациях, данных главным администраторам средств местного бюджета по результатам проведенного Анализа;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 xml:space="preserve">6.3. Доклад подлежит подписанию уполномоченным лицом и направлению в администрацию Таловского  сельского поселения не позднее 1 июня года, следующего </w:t>
      </w:r>
      <w:proofErr w:type="gramStart"/>
      <w:r w:rsidRPr="00463B2A">
        <w:t>за</w:t>
      </w:r>
      <w:proofErr w:type="gramEnd"/>
      <w:r w:rsidRPr="00463B2A">
        <w:t xml:space="preserve"> отчетным.</w:t>
      </w:r>
    </w:p>
    <w:p w:rsidR="0086116E" w:rsidRPr="00463B2A" w:rsidRDefault="0086116E" w:rsidP="0086116E">
      <w:pPr>
        <w:autoSpaceDE w:val="0"/>
        <w:autoSpaceDN w:val="0"/>
        <w:adjustRightInd w:val="0"/>
        <w:ind w:firstLine="540"/>
        <w:jc w:val="both"/>
      </w:pPr>
      <w:r w:rsidRPr="00463B2A">
        <w:t>6.4. Копия Доклада в течение 5 рабочих дней со дня направления в администрацию Таловского  сельского поселения размещается на официальном сайте администрации Таловского  сельского поселения в информационно-телекоммуникационной сети "Интернет»</w:t>
      </w:r>
    </w:p>
    <w:p w:rsidR="00C01C26" w:rsidRPr="00463B2A" w:rsidRDefault="00463B2A">
      <w:r>
        <w:t>.</w:t>
      </w:r>
      <w:bookmarkEnd w:id="0"/>
      <w:permEnd w:id="518541938"/>
    </w:p>
    <w:sectPr w:rsidR="00C01C26" w:rsidRPr="00463B2A" w:rsidSect="00463B2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6C0D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0"/>
    <w:rsid w:val="002237C0"/>
    <w:rsid w:val="00463B2A"/>
    <w:rsid w:val="0086116E"/>
    <w:rsid w:val="008F2C53"/>
    <w:rsid w:val="00C01C26"/>
    <w:rsid w:val="00C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611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1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611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1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2945</Words>
  <Characters>16791</Characters>
  <Application>Microsoft Office Word</Application>
  <DocSecurity>8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2019-03-06T09:47:00Z</cp:lastPrinted>
  <dcterms:created xsi:type="dcterms:W3CDTF">2019-03-01T04:14:00Z</dcterms:created>
  <dcterms:modified xsi:type="dcterms:W3CDTF">2019-03-11T05:26:00Z</dcterms:modified>
</cp:coreProperties>
</file>