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6F" w:rsidRPr="0012555F" w:rsidRDefault="0032586F" w:rsidP="0032586F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32586F" w:rsidRPr="0012555F" w:rsidTr="009C024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86F" w:rsidRPr="00384688" w:rsidRDefault="0032586F" w:rsidP="009C0242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384688">
              <w:t xml:space="preserve">                     С О Б </w:t>
            </w:r>
            <w:proofErr w:type="gramStart"/>
            <w:r w:rsidRPr="00384688">
              <w:t>Р</w:t>
            </w:r>
            <w:proofErr w:type="gramEnd"/>
            <w:r w:rsidRPr="00384688">
              <w:t xml:space="preserve"> А Н И Е</w:t>
            </w:r>
          </w:p>
          <w:p w:rsidR="0032586F" w:rsidRPr="00384688" w:rsidRDefault="0032586F" w:rsidP="009C0242">
            <w:pPr>
              <w:pStyle w:val="3"/>
              <w:ind w:right="-46"/>
            </w:pPr>
            <w:proofErr w:type="gramStart"/>
            <w:r w:rsidRPr="00384688">
              <w:t>П</w:t>
            </w:r>
            <w:proofErr w:type="gramEnd"/>
            <w:r w:rsidRPr="00384688">
              <w:t xml:space="preserve"> Р Е Д С Т А В И Т Е Л Е Й     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СЕЛЬСКОГО ПОСЕЛЕНИЯ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Староганькино</w:t>
            </w:r>
          </w:p>
          <w:p w:rsidR="0032586F" w:rsidRPr="00384688" w:rsidRDefault="0032586F" w:rsidP="009C0242">
            <w:pPr>
              <w:pStyle w:val="4"/>
              <w:ind w:right="-46"/>
            </w:pPr>
            <w:r w:rsidRPr="00384688">
              <w:t>МУНИЦИПАЛЬНОГО РАЙОНА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ПОХВИСТНЕВСКИЙ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САМАРСКОЙ ОБЛАСТИ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четвертого</w:t>
            </w:r>
            <w:r w:rsidRPr="00384688">
              <w:rPr>
                <w:b/>
                <w:bCs/>
              </w:rPr>
              <w:t xml:space="preserve"> созыва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</w:p>
          <w:p w:rsidR="0032586F" w:rsidRPr="00384688" w:rsidRDefault="0032586F" w:rsidP="009C0242">
            <w:pPr>
              <w:pStyle w:val="3"/>
              <w:ind w:right="-46"/>
            </w:pPr>
            <w:proofErr w:type="gramStart"/>
            <w:r w:rsidRPr="00384688">
              <w:t>Р</w:t>
            </w:r>
            <w:proofErr w:type="gramEnd"/>
            <w:r w:rsidRPr="00384688">
              <w:t xml:space="preserve"> Е Ш Е Н И Е</w:t>
            </w:r>
          </w:p>
          <w:p w:rsidR="0032586F" w:rsidRPr="00384688" w:rsidRDefault="0032586F" w:rsidP="009C0242">
            <w:pPr>
              <w:ind w:right="-46"/>
              <w:jc w:val="center"/>
              <w:rPr>
                <w:b/>
                <w:bCs/>
              </w:rPr>
            </w:pPr>
          </w:p>
          <w:p w:rsidR="0032586F" w:rsidRPr="0054229E" w:rsidRDefault="0032586F" w:rsidP="009C0242">
            <w:pPr>
              <w:ind w:right="-46"/>
              <w:jc w:val="center"/>
              <w:rPr>
                <w:sz w:val="26"/>
                <w:szCs w:val="26"/>
                <w:u w:val="single"/>
              </w:rPr>
            </w:pPr>
            <w:r w:rsidRPr="00384688">
              <w:rPr>
                <w:sz w:val="26"/>
                <w:szCs w:val="26"/>
              </w:rPr>
              <w:t xml:space="preserve">   </w:t>
            </w:r>
            <w:r w:rsidRPr="0054229E">
              <w:rPr>
                <w:sz w:val="26"/>
                <w:szCs w:val="26"/>
                <w:u w:val="single"/>
              </w:rPr>
              <w:t>17.12.2020  № 16</w:t>
            </w:r>
          </w:p>
          <w:p w:rsidR="0032586F" w:rsidRPr="00384688" w:rsidRDefault="0032586F" w:rsidP="009C0242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86F" w:rsidRPr="00384688" w:rsidRDefault="0032586F" w:rsidP="009C0242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32586F" w:rsidRPr="0012555F" w:rsidRDefault="0032586F" w:rsidP="0032586F">
      <w:pPr>
        <w:jc w:val="center"/>
        <w:rPr>
          <w:b/>
          <w:color w:val="FF0000"/>
          <w:sz w:val="28"/>
        </w:rPr>
      </w:pPr>
    </w:p>
    <w:p w:rsidR="0032586F" w:rsidRPr="002A2D4A" w:rsidRDefault="0032586F" w:rsidP="0032586F">
      <w:pPr>
        <w:jc w:val="center"/>
        <w:rPr>
          <w:b/>
          <w:sz w:val="28"/>
        </w:rPr>
      </w:pPr>
      <w:r w:rsidRPr="002A2D4A">
        <w:rPr>
          <w:b/>
          <w:sz w:val="28"/>
        </w:rPr>
        <w:t>О бюджете сельского поселения Староганькино</w:t>
      </w:r>
    </w:p>
    <w:p w:rsidR="0032586F" w:rsidRPr="002A2D4A" w:rsidRDefault="0032586F" w:rsidP="0032586F">
      <w:pPr>
        <w:jc w:val="center"/>
        <w:rPr>
          <w:b/>
          <w:sz w:val="28"/>
        </w:rPr>
      </w:pPr>
      <w:r w:rsidRPr="002A2D4A">
        <w:rPr>
          <w:b/>
          <w:sz w:val="28"/>
        </w:rPr>
        <w:t xml:space="preserve">муниципального района </w:t>
      </w:r>
      <w:proofErr w:type="spellStart"/>
      <w:r w:rsidRPr="002A2D4A">
        <w:rPr>
          <w:b/>
          <w:sz w:val="28"/>
        </w:rPr>
        <w:t>Похвистневский</w:t>
      </w:r>
      <w:proofErr w:type="spellEnd"/>
      <w:r w:rsidRPr="002A2D4A">
        <w:rPr>
          <w:b/>
          <w:sz w:val="28"/>
        </w:rPr>
        <w:t xml:space="preserve"> Самарской области на 2021 год</w:t>
      </w:r>
    </w:p>
    <w:p w:rsidR="0032586F" w:rsidRPr="002A2D4A" w:rsidRDefault="0032586F" w:rsidP="0032586F">
      <w:pPr>
        <w:jc w:val="center"/>
        <w:rPr>
          <w:b/>
          <w:sz w:val="28"/>
        </w:rPr>
      </w:pPr>
      <w:r w:rsidRPr="002A2D4A">
        <w:rPr>
          <w:b/>
          <w:sz w:val="28"/>
        </w:rPr>
        <w:t>и на плановый период 202</w:t>
      </w:r>
      <w:r>
        <w:rPr>
          <w:b/>
          <w:sz w:val="28"/>
        </w:rPr>
        <w:t>2</w:t>
      </w:r>
      <w:r w:rsidRPr="002A2D4A">
        <w:rPr>
          <w:b/>
          <w:sz w:val="28"/>
        </w:rPr>
        <w:t xml:space="preserve"> и 2023 годов</w:t>
      </w:r>
    </w:p>
    <w:p w:rsidR="0032586F" w:rsidRPr="002A2D4A" w:rsidRDefault="0032586F" w:rsidP="0032586F">
      <w:pPr>
        <w:jc w:val="center"/>
        <w:rPr>
          <w:b/>
          <w:sz w:val="28"/>
        </w:rPr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1. Утвердить основные характеристики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на 2021 год: 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общий объем  доходов – </w:t>
      </w:r>
      <w:r>
        <w:t>7 998,0</w:t>
      </w:r>
      <w:r w:rsidRPr="002A2D4A">
        <w:t xml:space="preserve">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общий объем расходов – </w:t>
      </w:r>
      <w:r>
        <w:t>8 555,0</w:t>
      </w:r>
      <w:r w:rsidRPr="002A2D4A">
        <w:t xml:space="preserve"> тыс. рублей </w:t>
      </w:r>
    </w:p>
    <w:p w:rsidR="0032586F" w:rsidRPr="002A2D4A" w:rsidRDefault="0032586F" w:rsidP="0032586F">
      <w:pPr>
        <w:ind w:firstLine="708"/>
        <w:jc w:val="both"/>
      </w:pPr>
      <w:r w:rsidRPr="002A2D4A">
        <w:t>дефицит –</w:t>
      </w:r>
      <w:r>
        <w:t>557,0</w:t>
      </w:r>
      <w:r w:rsidRPr="002A2D4A">
        <w:t xml:space="preserve"> тыс. рублей.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Утвердить основные характеристики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на плановый период 2022 года: </w:t>
      </w:r>
    </w:p>
    <w:p w:rsidR="0032586F" w:rsidRPr="002A2D4A" w:rsidRDefault="0032586F" w:rsidP="0032586F">
      <w:pPr>
        <w:ind w:firstLine="708"/>
        <w:jc w:val="both"/>
      </w:pPr>
      <w:r w:rsidRPr="002A2D4A">
        <w:t>общий объем  доходов –</w:t>
      </w:r>
      <w:r>
        <w:t xml:space="preserve"> 7 330,0</w:t>
      </w:r>
      <w:r w:rsidRPr="002A2D4A">
        <w:t xml:space="preserve">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общий объем расходов –</w:t>
      </w:r>
      <w:r>
        <w:t>7 842,6</w:t>
      </w:r>
      <w:r w:rsidRPr="002A2D4A">
        <w:t xml:space="preserve">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дефицит – </w:t>
      </w:r>
      <w:r>
        <w:t>512,6</w:t>
      </w:r>
      <w:r w:rsidRPr="002A2D4A">
        <w:t xml:space="preserve"> тыс. рублей.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Утвердить основные характеристики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на плановый период 2023  года: </w:t>
      </w:r>
    </w:p>
    <w:p w:rsidR="0032586F" w:rsidRPr="002A2D4A" w:rsidRDefault="0032586F" w:rsidP="0032586F">
      <w:pPr>
        <w:ind w:firstLine="708"/>
        <w:jc w:val="both"/>
      </w:pPr>
      <w:r w:rsidRPr="002A2D4A">
        <w:t>общий объем  доходов –7</w:t>
      </w:r>
      <w:r>
        <w:t> 365,6</w:t>
      </w:r>
      <w:r w:rsidRPr="002A2D4A">
        <w:t xml:space="preserve"> тыс. рублей; </w:t>
      </w:r>
    </w:p>
    <w:p w:rsidR="0032586F" w:rsidRPr="002A2D4A" w:rsidRDefault="0032586F" w:rsidP="0032586F">
      <w:pPr>
        <w:ind w:firstLine="708"/>
        <w:jc w:val="both"/>
      </w:pPr>
      <w:r w:rsidRPr="002A2D4A">
        <w:t>общий объем расходов –</w:t>
      </w:r>
      <w:r>
        <w:t>7 880,6</w:t>
      </w:r>
      <w:r w:rsidRPr="002A2D4A">
        <w:t xml:space="preserve">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дефицит – </w:t>
      </w:r>
      <w:r>
        <w:t>515,0</w:t>
      </w:r>
      <w:r w:rsidRPr="002A2D4A">
        <w:t xml:space="preserve"> тыс. рублей.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>2. Утвердить общий объем условно утверждаемых расходов: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на 2022год – </w:t>
      </w:r>
      <w:r>
        <w:t>197,0</w:t>
      </w:r>
      <w:r w:rsidRPr="002A2D4A">
        <w:t xml:space="preserve"> тыс.  рублей</w:t>
      </w:r>
    </w:p>
    <w:p w:rsidR="0032586F" w:rsidRPr="002A2D4A" w:rsidRDefault="0032586F" w:rsidP="0032586F">
      <w:pPr>
        <w:ind w:firstLine="708"/>
        <w:jc w:val="both"/>
      </w:pPr>
      <w:r w:rsidRPr="002A2D4A">
        <w:t>на 2023год –</w:t>
      </w:r>
      <w:r>
        <w:t>395</w:t>
      </w:r>
      <w:r w:rsidRPr="002A2D4A">
        <w:t xml:space="preserve">,0 тыс.  рублей. 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>3. Утвердить общий объем бюджетных ассигнований, направляемых на исполнение публичных нормативных обязательств в 2021 году, в размере 34,0 тыс. руб.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4. Утвердить объем межбюджетных трансфертов, получаемых из вышестоящих бюджетов в 2021 году в сумме  </w:t>
      </w:r>
      <w:r>
        <w:t>2 356,6</w:t>
      </w:r>
      <w:r w:rsidRPr="002A2D4A">
        <w:t xml:space="preserve"> тыс. рублей; в 2022 году – в сумме  2</w:t>
      </w:r>
      <w:r>
        <w:t> 204,0</w:t>
      </w:r>
      <w:r w:rsidRPr="002A2D4A">
        <w:t xml:space="preserve"> тыс. рублей; в 2023 году – в сумме 2</w:t>
      </w:r>
      <w:r>
        <w:t> 215,6</w:t>
      </w:r>
      <w:r w:rsidRPr="002A2D4A">
        <w:t xml:space="preserve"> тыс. рублей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5. Утвердить объем безвозмездных поступлений в доход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2021 году в сумме </w:t>
      </w:r>
      <w:r>
        <w:t xml:space="preserve">   </w:t>
      </w:r>
      <w:r w:rsidRPr="002A2D4A">
        <w:t xml:space="preserve"> </w:t>
      </w:r>
      <w:r>
        <w:t xml:space="preserve">2 428,0 </w:t>
      </w:r>
      <w:r w:rsidRPr="002A2D4A">
        <w:t xml:space="preserve"> тыс. рублей; в 2022 году – в сумме  2</w:t>
      </w:r>
      <w:r>
        <w:t> 204,0</w:t>
      </w:r>
      <w:r w:rsidRPr="002A2D4A">
        <w:t xml:space="preserve"> тыс. рублей; в 2023 году – в сумме 2</w:t>
      </w:r>
      <w:r>
        <w:t> 215,6</w:t>
      </w:r>
      <w:r w:rsidRPr="002A2D4A">
        <w:t xml:space="preserve"> тыс. рублей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6. Утвердить перечень главных администраторов доходов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согласно приложению 1 к настоящему Решению.</w:t>
      </w:r>
    </w:p>
    <w:p w:rsidR="0032586F" w:rsidRPr="002A2D4A" w:rsidRDefault="0032586F" w:rsidP="0032586F">
      <w:pPr>
        <w:ind w:firstLine="708"/>
        <w:jc w:val="both"/>
      </w:pPr>
      <w:r w:rsidRPr="002A2D4A">
        <w:lastRenderedPageBreak/>
        <w:t xml:space="preserve">Утвердить перечень главных администраторов источников финансирования дефицита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</w:t>
      </w:r>
      <w:proofErr w:type="gramStart"/>
      <w:r w:rsidRPr="002A2D4A">
        <w:t xml:space="preserve">  ,</w:t>
      </w:r>
      <w:proofErr w:type="gramEnd"/>
      <w:r w:rsidRPr="002A2D4A">
        <w:t xml:space="preserve"> согласно приложению 2 к настоящему Решению.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7. Образовать в расходной части бюджета поселения резервный фонд Администрации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</w:t>
      </w:r>
      <w:proofErr w:type="gramStart"/>
      <w:r w:rsidRPr="002A2D4A">
        <w:t xml:space="preserve">  :</w:t>
      </w:r>
      <w:proofErr w:type="gramEnd"/>
    </w:p>
    <w:p w:rsidR="0032586F" w:rsidRPr="002A2D4A" w:rsidRDefault="0032586F" w:rsidP="0032586F">
      <w:pPr>
        <w:ind w:firstLine="708"/>
        <w:jc w:val="both"/>
      </w:pPr>
      <w:r w:rsidRPr="002A2D4A">
        <w:t>в 2021 году в размере 20,0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2022 году в размере 20,0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2023 году в размере 20,0 тыс. рублей.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8. Утвердить объём бюджетных ассигнований дорожного фонда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</w:t>
      </w:r>
      <w:proofErr w:type="gramStart"/>
      <w:r w:rsidRPr="002A2D4A">
        <w:t xml:space="preserve">  :</w:t>
      </w:r>
      <w:proofErr w:type="gramEnd"/>
    </w:p>
    <w:p w:rsidR="0032586F" w:rsidRPr="002A2D4A" w:rsidRDefault="0032586F" w:rsidP="0032586F">
      <w:pPr>
        <w:ind w:firstLine="708"/>
        <w:jc w:val="both"/>
      </w:pPr>
      <w:r w:rsidRPr="002A2D4A">
        <w:t>в 2021 году в размере 3160,0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2022 году в размере 3160,0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2023 году в размере 3160,0 тыс. рублей.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9. Утвердить ведомственную структуру расходов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</w:t>
      </w:r>
      <w:proofErr w:type="gramStart"/>
      <w:r w:rsidRPr="002A2D4A">
        <w:t xml:space="preserve">  :</w:t>
      </w:r>
      <w:proofErr w:type="gramEnd"/>
    </w:p>
    <w:p w:rsidR="0032586F" w:rsidRPr="002A2D4A" w:rsidRDefault="0032586F" w:rsidP="0032586F">
      <w:pPr>
        <w:ind w:firstLine="708"/>
        <w:jc w:val="both"/>
      </w:pPr>
      <w:r w:rsidRPr="002A2D4A">
        <w:t>- на 2021 год согласно приложению 3 к настоящему Решению;</w:t>
      </w:r>
    </w:p>
    <w:p w:rsidR="0032586F" w:rsidRPr="002A2D4A" w:rsidRDefault="0032586F" w:rsidP="0032586F">
      <w:pPr>
        <w:ind w:firstLine="708"/>
        <w:jc w:val="both"/>
      </w:pPr>
      <w:r w:rsidRPr="002A2D4A">
        <w:t>- на плановый период 2022 и 2023 годов согласно приложению 4 к настоящему Решению.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10.  Утвердить распределение бюджетных ассигнований по  целевым статьям (муниципальным программам сельского поселения Староганькино и непрограммным направления деятельности), группам </w:t>
      </w:r>
      <w:proofErr w:type="gramStart"/>
      <w:r w:rsidRPr="002A2D4A">
        <w:t>видов расходов классификации расходов бюджета сельского поселения</w:t>
      </w:r>
      <w:proofErr w:type="gramEnd"/>
      <w:r w:rsidRPr="002A2D4A">
        <w:t xml:space="preserve">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>:</w:t>
      </w:r>
    </w:p>
    <w:p w:rsidR="0032586F" w:rsidRPr="002A2D4A" w:rsidRDefault="0032586F" w:rsidP="0032586F">
      <w:pPr>
        <w:ind w:firstLine="708"/>
        <w:jc w:val="both"/>
      </w:pPr>
      <w:r w:rsidRPr="002A2D4A">
        <w:t>- на 2021 год согласно приложению 5 к настоящему Решению;</w:t>
      </w:r>
    </w:p>
    <w:p w:rsidR="0032586F" w:rsidRPr="002A2D4A" w:rsidRDefault="0032586F" w:rsidP="0032586F">
      <w:pPr>
        <w:ind w:firstLine="708"/>
        <w:jc w:val="both"/>
      </w:pPr>
      <w:r w:rsidRPr="002A2D4A">
        <w:t>- на плановый период 2022 и 2023 годов согласно приложению 6 к настоящему Решению.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11.  </w:t>
      </w:r>
      <w:proofErr w:type="gramStart"/>
      <w:r w:rsidRPr="002A2D4A">
        <w:t xml:space="preserve">Установить, что в 2021-2023 годах за счет средств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области, в целях возмещения указанным лицам недополученных</w:t>
      </w:r>
      <w:proofErr w:type="gramEnd"/>
      <w:r w:rsidRPr="002A2D4A">
        <w:t xml:space="preserve"> </w:t>
      </w:r>
      <w:proofErr w:type="gramStart"/>
      <w:r w:rsidRPr="002A2D4A">
        <w:t xml:space="preserve">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2A2D4A">
        <w:rPr>
          <w:rFonts w:eastAsia="Calibri"/>
        </w:rPr>
        <w:t xml:space="preserve"> не предусмотрено нормативными правовыми </w:t>
      </w:r>
      <w:hyperlink r:id="rId6" w:history="1">
        <w:r w:rsidRPr="002A2D4A">
          <w:rPr>
            <w:rFonts w:eastAsia="Calibri"/>
          </w:rPr>
          <w:t>актами</w:t>
        </w:r>
        <w:proofErr w:type="gramEnd"/>
      </w:hyperlink>
      <w:r w:rsidRPr="002A2D4A">
        <w:rPr>
          <w:rFonts w:eastAsia="Calibri"/>
        </w:rPr>
        <w:t xml:space="preserve"> </w:t>
      </w:r>
      <w:proofErr w:type="gramStart"/>
      <w:r w:rsidRPr="002A2D4A">
        <w:rPr>
          <w:rFonts w:eastAsia="Calibri"/>
        </w:rPr>
        <w:t>Правительства Российской Федерации)</w:t>
      </w:r>
      <w:r w:rsidRPr="002A2D4A">
        <w:t>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32586F" w:rsidRPr="002A2D4A" w:rsidRDefault="0032586F" w:rsidP="0032586F">
      <w:pPr>
        <w:shd w:val="clear" w:color="auto" w:fill="FFFFFF"/>
        <w:ind w:firstLine="566"/>
        <w:jc w:val="both"/>
      </w:pPr>
    </w:p>
    <w:p w:rsidR="0032586F" w:rsidRPr="002A2D4A" w:rsidRDefault="0032586F" w:rsidP="0032586F">
      <w:pPr>
        <w:autoSpaceDE w:val="0"/>
        <w:autoSpaceDN w:val="0"/>
        <w:adjustRightInd w:val="0"/>
        <w:ind w:firstLine="709"/>
        <w:jc w:val="both"/>
      </w:pPr>
      <w:r w:rsidRPr="002A2D4A">
        <w:t xml:space="preserve">12.   Субсидии в случаях, предусмотренных пунктом 11, предоставляются соответствующими главными распорядителями средств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в соответствии с нормативными правовыми актами Администрации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32586F" w:rsidRPr="002A2D4A" w:rsidRDefault="0032586F" w:rsidP="0032586F">
      <w:pPr>
        <w:autoSpaceDE w:val="0"/>
        <w:autoSpaceDN w:val="0"/>
        <w:adjustRightInd w:val="0"/>
        <w:ind w:firstLine="709"/>
        <w:jc w:val="both"/>
      </w:pPr>
      <w:r w:rsidRPr="002A2D4A">
        <w:t>категории и (или) критерии отбора получателей субсидий;</w:t>
      </w:r>
    </w:p>
    <w:p w:rsidR="0032586F" w:rsidRPr="002A2D4A" w:rsidRDefault="0032586F" w:rsidP="0032586F">
      <w:pPr>
        <w:autoSpaceDE w:val="0"/>
        <w:autoSpaceDN w:val="0"/>
        <w:adjustRightInd w:val="0"/>
        <w:ind w:firstLine="709"/>
        <w:jc w:val="both"/>
      </w:pPr>
      <w:r w:rsidRPr="002A2D4A">
        <w:t>цели, условия и порядок предоставления субсидий;</w:t>
      </w:r>
    </w:p>
    <w:p w:rsidR="0032586F" w:rsidRPr="002A2D4A" w:rsidRDefault="0032586F" w:rsidP="0032586F">
      <w:pPr>
        <w:autoSpaceDE w:val="0"/>
        <w:autoSpaceDN w:val="0"/>
        <w:adjustRightInd w:val="0"/>
        <w:ind w:firstLine="709"/>
        <w:jc w:val="both"/>
      </w:pPr>
      <w:r w:rsidRPr="002A2D4A">
        <w:t>порядок возврата субсидий в случае нарушения условий, установленных при их предоставлении;</w:t>
      </w:r>
    </w:p>
    <w:p w:rsidR="0032586F" w:rsidRPr="002A2D4A" w:rsidRDefault="0032586F" w:rsidP="0032586F">
      <w:pPr>
        <w:autoSpaceDE w:val="0"/>
        <w:autoSpaceDN w:val="0"/>
        <w:adjustRightInd w:val="0"/>
        <w:ind w:firstLine="709"/>
        <w:jc w:val="both"/>
      </w:pPr>
      <w:proofErr w:type="gramStart"/>
      <w:r w:rsidRPr="002A2D4A">
        <w:lastRenderedPageBreak/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32586F" w:rsidRPr="002A2D4A" w:rsidRDefault="0032586F" w:rsidP="0032586F">
      <w:pPr>
        <w:autoSpaceDE w:val="0"/>
        <w:autoSpaceDN w:val="0"/>
        <w:adjustRightInd w:val="0"/>
        <w:ind w:firstLine="709"/>
        <w:jc w:val="both"/>
      </w:pPr>
      <w:r w:rsidRPr="002A2D4A"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2D4A">
        <w:t xml:space="preserve">13. </w:t>
      </w:r>
      <w:proofErr w:type="gramStart"/>
      <w:r w:rsidRPr="002A2D4A">
        <w:t xml:space="preserve">Установить в соответствии с пунктом 3 статьи 217 Бюджетного кодекса Российской Федерации, что основанием для внесения в 2021 – 2023 годах изменений в показатели сводной бюджетной росписи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является распределение зарезервированных в составе утвержденных пунктами 10 и 11 настоящего Решения </w:t>
      </w:r>
      <w:r w:rsidRPr="002A2D4A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 ежегодно на финансовое обеспечение непредвиденных</w:t>
      </w:r>
      <w:proofErr w:type="gramEnd"/>
      <w:r w:rsidRPr="002A2D4A">
        <w:rPr>
          <w:rFonts w:eastAsia="Calibri"/>
        </w:rPr>
        <w:t xml:space="preserve">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2586F" w:rsidRPr="002A2D4A" w:rsidRDefault="0032586F" w:rsidP="0032586F">
      <w:pPr>
        <w:shd w:val="clear" w:color="auto" w:fill="FFFFFF"/>
        <w:ind w:firstLine="566"/>
        <w:jc w:val="both"/>
      </w:pP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14. Установить в соответствии с пунктом 8 статьи 217 Бюджетного кодекса Российской Федерации, что дополнительными основаниями для внесения в 2021 – 2023 годах изменений в показатели сводной бюджетной росписи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являются: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2A2D4A">
        <w:t xml:space="preserve">1) перераспределение бюджетных ассигнований в пределах, предусмотренных пунктами 9, 10 настоящего Решения главным распорядителем средств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на увеличение фонда оплаты труда работников организаций в сельском поселении Староганькино муниципальном районе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области, финансирование которых осуществляется за счет средств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области; </w:t>
      </w:r>
      <w:proofErr w:type="gramEnd"/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2) изменение кодов бюджетной классификации отраженных в настоящем Решении расходов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в случае предоставления некоммерческим организациям субсидий,  предусмотренных статьями 78 и 78</w:t>
      </w:r>
      <w:r w:rsidRPr="002A2D4A">
        <w:rPr>
          <w:vertAlign w:val="superscript"/>
        </w:rPr>
        <w:t>1</w:t>
      </w:r>
      <w:r w:rsidRPr="002A2D4A">
        <w:t xml:space="preserve"> Бюджетного кодекса Российской Федерации, по результатам отбора или конкурсных процедур;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2A2D4A"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государственной корпорацией – Фондом содействия реформированию жилищно-коммунального хозяйства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2A2D4A">
        <w:t xml:space="preserve">4) перераспределение бюджетных ассигнований в целях обеспечения </w:t>
      </w:r>
      <w:proofErr w:type="spellStart"/>
      <w:r w:rsidRPr="002A2D4A">
        <w:t>софинансирования</w:t>
      </w:r>
      <w:proofErr w:type="spellEnd"/>
      <w:r w:rsidRPr="002A2D4A"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2A2D4A">
        <w:t xml:space="preserve">5) изменение кодов бюджетной классификации отраженных в настоящем Решении расходов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области, осуществляемых за счет безвозмездных поступлений в бюджет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области, а также остатков безвозмездных поступлений в бюджет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области, сформированных по состоянию на 01.01.2021 года;</w:t>
      </w:r>
      <w:proofErr w:type="gramEnd"/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6) изменение кодов бюджетной классификации отраженных в настоящем Решении расходов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lastRenderedPageBreak/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8) перераспределение в рамках одной муниципальной программы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9) осуществление выплат, сокращающих долговые обязательства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области;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11) перераспределение бюджетных ассигнований на иные цели, определенные Администрацией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2D4A">
        <w:t xml:space="preserve">15. Использование бюджетных ассигнований, предусмотренных пунктами 13 и 14 настоящего Решения, осуществляется после принятия при необходимости соответствующих нормативных правовых актов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области.</w:t>
      </w:r>
    </w:p>
    <w:p w:rsidR="0032586F" w:rsidRPr="002A2D4A" w:rsidRDefault="0032586F" w:rsidP="003258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>16.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32586F" w:rsidRPr="002A2D4A" w:rsidRDefault="0032586F" w:rsidP="0032586F">
      <w:pPr>
        <w:ind w:firstLine="708"/>
        <w:jc w:val="both"/>
      </w:pPr>
      <w:r w:rsidRPr="002A2D4A">
        <w:t>- на 2021 год согласно приложению 7 к настоящему Решению;</w:t>
      </w:r>
    </w:p>
    <w:p w:rsidR="0032586F" w:rsidRPr="002A2D4A" w:rsidRDefault="0032586F" w:rsidP="0032586F">
      <w:pPr>
        <w:ind w:firstLine="708"/>
        <w:jc w:val="both"/>
      </w:pPr>
      <w:r w:rsidRPr="002A2D4A">
        <w:t>- на плановый период 2022 и 2023 годов согласно приложению 8 к настоящему Решению.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17. Утвердить межбюджетные трансферты на 2021 год бюджету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из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2A2D4A">
        <w:tab/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18. Утвердить межбюджетные трансферты на 2022-2023 год бюджету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из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32586F" w:rsidRPr="002A2D4A" w:rsidRDefault="0032586F" w:rsidP="0032586F">
      <w:pPr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19. Утвердить предельный объем муниципального внутреннего долга бюджета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области:</w:t>
      </w:r>
    </w:p>
    <w:p w:rsidR="0032586F" w:rsidRPr="002A2D4A" w:rsidRDefault="0032586F" w:rsidP="0032586F">
      <w:pPr>
        <w:ind w:firstLine="708"/>
        <w:jc w:val="both"/>
      </w:pPr>
      <w:r w:rsidRPr="002A2D4A">
        <w:t>в 2021 году в размере 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2022 году в размере 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2023 году в размере 0 тыс. рублей.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20. Установить верхний предел муниципального внутреннего долга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области:</w:t>
      </w:r>
    </w:p>
    <w:p w:rsidR="0032586F" w:rsidRPr="002A2D4A" w:rsidRDefault="0032586F" w:rsidP="0032586F">
      <w:pPr>
        <w:ind w:firstLine="708"/>
        <w:jc w:val="both"/>
      </w:pPr>
      <w:r w:rsidRPr="002A2D4A">
        <w:t>на 1 января 2022 года в сумме 0 тыс. рублей, в том числе верхний предел долга по муниципальным гарантиям в сумме  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на 1 января 2023 года в сумме 0 тыс. рублей, в том числе верхний предел долга по муниципальным гарантиям в сумме  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на 1 января 2024 года в сумме 0 тыс. рублей, в том числе верхний предел долга по муниципальным гарантиям в сумме  0 тыс. рублей.</w:t>
      </w:r>
    </w:p>
    <w:p w:rsidR="0032586F" w:rsidRPr="002A2D4A" w:rsidRDefault="0032586F" w:rsidP="0032586F">
      <w:pPr>
        <w:ind w:firstLine="708"/>
        <w:jc w:val="both"/>
      </w:pPr>
      <w:r w:rsidRPr="002A2D4A">
        <w:t>В том числе внутреннего долга по муниципальным гарантиям 0 тыс. руб.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 xml:space="preserve">21. Установить предельные объемы расходов на обслуживание муниципального долга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области:</w:t>
      </w:r>
    </w:p>
    <w:p w:rsidR="0032586F" w:rsidRPr="002A2D4A" w:rsidRDefault="0032586F" w:rsidP="0032586F">
      <w:pPr>
        <w:ind w:firstLine="708"/>
        <w:jc w:val="both"/>
      </w:pPr>
      <w:r w:rsidRPr="002A2D4A">
        <w:t>в 2021 году – 0 тыс. рублей;</w:t>
      </w:r>
    </w:p>
    <w:p w:rsidR="0032586F" w:rsidRPr="002A2D4A" w:rsidRDefault="0032586F" w:rsidP="0032586F">
      <w:pPr>
        <w:ind w:firstLine="708"/>
        <w:jc w:val="both"/>
      </w:pPr>
      <w:r w:rsidRPr="002A2D4A">
        <w:t>в 2022 году – 0 тыс. рублей</w:t>
      </w:r>
    </w:p>
    <w:p w:rsidR="0032586F" w:rsidRPr="002A2D4A" w:rsidRDefault="0032586F" w:rsidP="0032586F">
      <w:pPr>
        <w:ind w:firstLine="708"/>
        <w:jc w:val="both"/>
      </w:pPr>
      <w:r w:rsidRPr="002A2D4A">
        <w:t>в 2023 году – 0 тыс. рублей.</w:t>
      </w:r>
    </w:p>
    <w:p w:rsidR="0032586F" w:rsidRPr="002A2D4A" w:rsidRDefault="0032586F" w:rsidP="0032586F">
      <w:pPr>
        <w:ind w:firstLine="708"/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lastRenderedPageBreak/>
        <w:t xml:space="preserve">22. Утвердить источники внутреннего финансирования дефицита бюджета сельского 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на 2021 год согласно приложению  11 к настоящему Решению.</w:t>
      </w:r>
    </w:p>
    <w:p w:rsidR="0032586F" w:rsidRPr="002A2D4A" w:rsidRDefault="0032586F" w:rsidP="0032586F">
      <w:pPr>
        <w:ind w:firstLine="708"/>
        <w:jc w:val="both"/>
      </w:pPr>
      <w:r w:rsidRPr="002A2D4A">
        <w:t xml:space="preserve">Утвердить источники внутреннего финансирования дефицита бюджета сельского поселения 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на плановый период 2022 и 2023 годов согласно приложению 12 к настоящему Решению.</w:t>
      </w:r>
    </w:p>
    <w:p w:rsidR="0032586F" w:rsidRPr="002A2D4A" w:rsidRDefault="0032586F" w:rsidP="0032586F">
      <w:pPr>
        <w:jc w:val="both"/>
      </w:pPr>
      <w:r w:rsidRPr="002A2D4A">
        <w:tab/>
      </w:r>
    </w:p>
    <w:p w:rsidR="0032586F" w:rsidRPr="002A2D4A" w:rsidRDefault="0032586F" w:rsidP="0032586F">
      <w:pPr>
        <w:ind w:firstLine="720"/>
        <w:jc w:val="both"/>
      </w:pPr>
      <w:r w:rsidRPr="002A2D4A">
        <w:t>23. Утвердить программу муниципальных внутренних заимствований на 2021 год и на плановый период  2022 и 2023 годов согласно приложению 13 к настоящему Решению.</w:t>
      </w:r>
    </w:p>
    <w:p w:rsidR="0032586F" w:rsidRPr="002A2D4A" w:rsidRDefault="0032586F" w:rsidP="0032586F">
      <w:pPr>
        <w:jc w:val="both"/>
      </w:pPr>
      <w:r w:rsidRPr="002A2D4A">
        <w:t xml:space="preserve">           </w:t>
      </w:r>
    </w:p>
    <w:p w:rsidR="0032586F" w:rsidRPr="002A2D4A" w:rsidRDefault="0032586F" w:rsidP="0032586F">
      <w:pPr>
        <w:ind w:firstLine="720"/>
        <w:jc w:val="both"/>
      </w:pPr>
      <w:r w:rsidRPr="002A2D4A">
        <w:t xml:space="preserve">24. Утвердить программу муниципальных гарантий сельского поселения Староганькино муниципального района </w:t>
      </w:r>
      <w:proofErr w:type="spellStart"/>
      <w:r w:rsidRPr="002A2D4A">
        <w:t>Похвистневский</w:t>
      </w:r>
      <w:proofErr w:type="spellEnd"/>
      <w:r w:rsidRPr="002A2D4A">
        <w:t xml:space="preserve"> Самарской области на 2021 год и на плановый период 2022 и 2023 годов согласно приложению 14 к настоящему Решению.</w:t>
      </w:r>
    </w:p>
    <w:p w:rsidR="0032586F" w:rsidRPr="002A2D4A" w:rsidRDefault="0032586F" w:rsidP="0032586F">
      <w:pPr>
        <w:ind w:firstLine="720"/>
        <w:jc w:val="both"/>
      </w:pPr>
    </w:p>
    <w:p w:rsidR="0032586F" w:rsidRPr="002A2D4A" w:rsidRDefault="0032586F" w:rsidP="0032586F">
      <w:pPr>
        <w:ind w:firstLine="720"/>
        <w:jc w:val="both"/>
      </w:pPr>
      <w:r w:rsidRPr="002A2D4A">
        <w:t>25.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32586F" w:rsidRPr="002A2D4A" w:rsidRDefault="0032586F" w:rsidP="0032586F">
      <w:pPr>
        <w:jc w:val="both"/>
      </w:pPr>
      <w:r w:rsidRPr="002A2D4A"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32586F" w:rsidRPr="002A2D4A" w:rsidRDefault="0032586F" w:rsidP="0032586F">
      <w:pPr>
        <w:ind w:firstLine="708"/>
        <w:jc w:val="both"/>
      </w:pPr>
      <w:r w:rsidRPr="002A2D4A">
        <w:t>- об оказании услуг связи;</w:t>
      </w:r>
    </w:p>
    <w:p w:rsidR="0032586F" w:rsidRPr="002A2D4A" w:rsidRDefault="0032586F" w:rsidP="0032586F">
      <w:pPr>
        <w:ind w:firstLine="708"/>
        <w:jc w:val="both"/>
      </w:pPr>
      <w:r w:rsidRPr="002A2D4A">
        <w:t>- об оказании услуг на проведение социально-культурных мероприятий;</w:t>
      </w:r>
    </w:p>
    <w:p w:rsidR="0032586F" w:rsidRPr="002A2D4A" w:rsidRDefault="0032586F" w:rsidP="0032586F">
      <w:pPr>
        <w:ind w:firstLine="708"/>
        <w:jc w:val="both"/>
      </w:pPr>
      <w:r w:rsidRPr="002A2D4A">
        <w:t>- об участии в научных, методических и иных конференциях;</w:t>
      </w:r>
    </w:p>
    <w:p w:rsidR="0032586F" w:rsidRPr="002A2D4A" w:rsidRDefault="0032586F" w:rsidP="0032586F">
      <w:pPr>
        <w:ind w:firstLine="708"/>
        <w:jc w:val="both"/>
      </w:pPr>
      <w:r w:rsidRPr="002A2D4A">
        <w:t>- о подписке на печатные издания и об их приобретении;</w:t>
      </w:r>
    </w:p>
    <w:p w:rsidR="0032586F" w:rsidRPr="002A2D4A" w:rsidRDefault="0032586F" w:rsidP="0032586F">
      <w:pPr>
        <w:ind w:firstLine="708"/>
        <w:jc w:val="both"/>
      </w:pPr>
      <w:r w:rsidRPr="002A2D4A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32586F" w:rsidRPr="002A2D4A" w:rsidRDefault="0032586F" w:rsidP="0032586F">
      <w:pPr>
        <w:ind w:firstLine="708"/>
        <w:jc w:val="both"/>
      </w:pPr>
      <w:r w:rsidRPr="002A2D4A">
        <w:t>- о приобретении ави</w:t>
      </w:r>
      <w:proofErr w:type="gramStart"/>
      <w:r w:rsidRPr="002A2D4A">
        <w:t>а-</w:t>
      </w:r>
      <w:proofErr w:type="gramEnd"/>
      <w:r w:rsidRPr="002A2D4A">
        <w:t xml:space="preserve"> и железнодорожных билетов, билетов для проезда пригородным транспортом;</w:t>
      </w:r>
    </w:p>
    <w:p w:rsidR="0032586F" w:rsidRPr="002A2D4A" w:rsidRDefault="0032586F" w:rsidP="0032586F">
      <w:pPr>
        <w:ind w:firstLine="708"/>
        <w:jc w:val="both"/>
      </w:pPr>
      <w:r w:rsidRPr="002A2D4A">
        <w:t>- обязательного и добровольного страхования гражданской ответственности владельцев транспортных средств;</w:t>
      </w:r>
    </w:p>
    <w:p w:rsidR="0032586F" w:rsidRPr="002A2D4A" w:rsidRDefault="0032586F" w:rsidP="0032586F">
      <w:pPr>
        <w:ind w:firstLine="708"/>
        <w:jc w:val="both"/>
      </w:pPr>
      <w:r w:rsidRPr="002A2D4A"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32586F" w:rsidRPr="002A2D4A" w:rsidRDefault="0032586F" w:rsidP="0032586F">
      <w:pPr>
        <w:ind w:firstLine="708"/>
        <w:jc w:val="both"/>
      </w:pPr>
      <w:r w:rsidRPr="002A2D4A"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32586F" w:rsidRPr="002A2D4A" w:rsidRDefault="0032586F" w:rsidP="0032586F">
      <w:pPr>
        <w:ind w:firstLine="708"/>
        <w:jc w:val="both"/>
      </w:pPr>
      <w:r w:rsidRPr="002A2D4A"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32586F" w:rsidRPr="002A2D4A" w:rsidRDefault="0032586F" w:rsidP="0032586F">
      <w:pPr>
        <w:ind w:firstLine="708"/>
        <w:jc w:val="both"/>
      </w:pPr>
      <w:r w:rsidRPr="002A2D4A"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32586F" w:rsidRPr="002A2D4A" w:rsidRDefault="0032586F" w:rsidP="0032586F">
      <w:pPr>
        <w:ind w:firstLine="708"/>
        <w:jc w:val="both"/>
      </w:pPr>
      <w:r w:rsidRPr="002A2D4A">
        <w:t>24.5. В случае</w:t>
      </w:r>
      <w:proofErr w:type="gramStart"/>
      <w:r w:rsidRPr="002A2D4A">
        <w:t>,</w:t>
      </w:r>
      <w:proofErr w:type="gramEnd"/>
      <w:r w:rsidRPr="002A2D4A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32586F" w:rsidRPr="002A2D4A" w:rsidRDefault="0032586F" w:rsidP="0032586F">
      <w:pPr>
        <w:jc w:val="both"/>
      </w:pPr>
    </w:p>
    <w:p w:rsidR="0032586F" w:rsidRPr="002A2D4A" w:rsidRDefault="0032586F" w:rsidP="0032586F">
      <w:pPr>
        <w:ind w:firstLine="708"/>
        <w:jc w:val="both"/>
      </w:pPr>
      <w:r w:rsidRPr="002A2D4A">
        <w:t>25.  Настоящее Решение вступает в силу с 1 января 2021 года и действует по 31 декабря 2021 года.</w:t>
      </w:r>
    </w:p>
    <w:p w:rsidR="0032586F" w:rsidRPr="002A2D4A" w:rsidRDefault="0032586F" w:rsidP="0032586F">
      <w:pPr>
        <w:jc w:val="both"/>
      </w:pPr>
      <w:r w:rsidRPr="002A2D4A">
        <w:t xml:space="preserve">                              </w:t>
      </w:r>
    </w:p>
    <w:p w:rsidR="0032586F" w:rsidRPr="002A2D4A" w:rsidRDefault="0032586F" w:rsidP="0032586F">
      <w:pPr>
        <w:ind w:left="360"/>
        <w:jc w:val="both"/>
      </w:pPr>
    </w:p>
    <w:p w:rsidR="0032586F" w:rsidRPr="002A2D4A" w:rsidRDefault="0032586F" w:rsidP="0032586F">
      <w:pPr>
        <w:jc w:val="both"/>
      </w:pPr>
      <w:r w:rsidRPr="002A2D4A">
        <w:t>Глава поселения                                                                                                        Максимов Л.А.</w:t>
      </w:r>
    </w:p>
    <w:p w:rsidR="0032586F" w:rsidRPr="002A2D4A" w:rsidRDefault="0032586F" w:rsidP="0032586F">
      <w:pPr>
        <w:jc w:val="both"/>
      </w:pPr>
    </w:p>
    <w:p w:rsidR="0032586F" w:rsidRPr="002A2D4A" w:rsidRDefault="0032586F" w:rsidP="0032586F">
      <w:r w:rsidRPr="002A2D4A">
        <w:t>Председатель Собрания</w:t>
      </w:r>
    </w:p>
    <w:p w:rsidR="0032586F" w:rsidRPr="002A2D4A" w:rsidRDefault="0032586F" w:rsidP="0032586F">
      <w:r w:rsidRPr="002A2D4A">
        <w:t xml:space="preserve">представителей поселения                                                                                        </w:t>
      </w:r>
      <w:proofErr w:type="spellStart"/>
      <w:r w:rsidRPr="002A2D4A">
        <w:t>Якупова</w:t>
      </w:r>
      <w:proofErr w:type="spellEnd"/>
      <w:r w:rsidRPr="002A2D4A">
        <w:t xml:space="preserve"> Н.А.</w:t>
      </w:r>
    </w:p>
    <w:p w:rsidR="0032586F" w:rsidRPr="002A2D4A" w:rsidRDefault="0032586F" w:rsidP="0032586F">
      <w:pPr>
        <w:ind w:firstLine="708"/>
        <w:jc w:val="both"/>
      </w:pP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lastRenderedPageBreak/>
        <w:t>Приложение № 1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t xml:space="preserve"> Староганькино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t xml:space="preserve"> муниципального района 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7D756D">
        <w:rPr>
          <w:sz w:val="20"/>
          <w:szCs w:val="20"/>
        </w:rPr>
        <w:t>Похвистневский</w:t>
      </w:r>
      <w:proofErr w:type="spellEnd"/>
      <w:r w:rsidRPr="007D756D">
        <w:rPr>
          <w:sz w:val="20"/>
          <w:szCs w:val="20"/>
        </w:rPr>
        <w:t xml:space="preserve">   Самарской области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  <w:r w:rsidRPr="007D756D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7D756D" w:rsidRDefault="0032586F" w:rsidP="0032586F">
      <w:pPr>
        <w:jc w:val="right"/>
        <w:rPr>
          <w:sz w:val="20"/>
          <w:szCs w:val="20"/>
        </w:rPr>
      </w:pPr>
    </w:p>
    <w:p w:rsidR="0032586F" w:rsidRPr="007D756D" w:rsidRDefault="0032586F" w:rsidP="0032586F">
      <w:pPr>
        <w:jc w:val="center"/>
        <w:rPr>
          <w:b/>
          <w:sz w:val="20"/>
          <w:szCs w:val="20"/>
        </w:rPr>
      </w:pPr>
      <w:r w:rsidRPr="007D756D">
        <w:rPr>
          <w:b/>
          <w:sz w:val="20"/>
          <w:szCs w:val="20"/>
        </w:rPr>
        <w:t xml:space="preserve">Перечень главных  администраторов доходов бюджета сельского поселения Староганькино муниципального района </w:t>
      </w:r>
      <w:proofErr w:type="spellStart"/>
      <w:r w:rsidRPr="007D756D">
        <w:rPr>
          <w:b/>
          <w:sz w:val="20"/>
          <w:szCs w:val="20"/>
        </w:rPr>
        <w:t>Похвистневский</w:t>
      </w:r>
      <w:proofErr w:type="spellEnd"/>
      <w:r w:rsidRPr="007D756D">
        <w:rPr>
          <w:b/>
          <w:sz w:val="20"/>
          <w:szCs w:val="20"/>
        </w:rPr>
        <w:t xml:space="preserve">  Самарской области</w:t>
      </w:r>
    </w:p>
    <w:p w:rsidR="0032586F" w:rsidRPr="007D756D" w:rsidRDefault="0032586F" w:rsidP="0032586F">
      <w:pPr>
        <w:jc w:val="center"/>
        <w:rPr>
          <w:b/>
          <w:kern w:val="2"/>
          <w:lang w:eastAsia="ar-SA"/>
        </w:rPr>
      </w:pPr>
    </w:p>
    <w:tbl>
      <w:tblPr>
        <w:tblW w:w="100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399"/>
      </w:tblGrid>
      <w:tr w:rsidR="0032586F" w:rsidRPr="004175D1" w:rsidTr="0032586F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32586F" w:rsidRPr="004175D1" w:rsidRDefault="0032586F" w:rsidP="009C0242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32586F" w:rsidRPr="004175D1" w:rsidRDefault="0032586F" w:rsidP="009C0242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75D1">
              <w:rPr>
                <w:sz w:val="20"/>
                <w:szCs w:val="20"/>
              </w:rPr>
              <w:t>инжекторных</w:t>
            </w:r>
            <w:proofErr w:type="spellEnd"/>
            <w:r w:rsidRPr="004175D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32586F" w:rsidRPr="004175D1" w:rsidRDefault="0032586F" w:rsidP="009C0242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32586F" w:rsidRPr="004175D1" w:rsidRDefault="0032586F" w:rsidP="009C0242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32586F" w:rsidRPr="004175D1" w:rsidRDefault="0032586F" w:rsidP="009C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lastRenderedPageBreak/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2586F" w:rsidRPr="004175D1" w:rsidTr="0032586F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32586F" w:rsidRPr="004175D1" w:rsidTr="0032586F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586F" w:rsidRPr="004175D1" w:rsidTr="0032586F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32586F" w:rsidRPr="004175D1" w:rsidTr="0032586F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4175D1" w:rsidRDefault="0032586F" w:rsidP="009C0242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116 07010 10 0000140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3C511C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3C511C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BC4372" w:rsidRDefault="0032586F" w:rsidP="009C0242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271BFB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271BFB">
              <w:rPr>
                <w:sz w:val="20"/>
                <w:szCs w:val="20"/>
              </w:rPr>
              <w:t xml:space="preserve">202 16001 10 0000 </w:t>
            </w:r>
            <w:r>
              <w:rPr>
                <w:sz w:val="20"/>
                <w:szCs w:val="20"/>
              </w:rPr>
              <w:t>1</w:t>
            </w:r>
            <w:r w:rsidRPr="00271BFB">
              <w:rPr>
                <w:sz w:val="20"/>
                <w:szCs w:val="20"/>
              </w:rPr>
              <w:t>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271BFB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271BF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FD380F" w:rsidRDefault="0032586F" w:rsidP="009C0242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32586F" w:rsidRPr="004175D1" w:rsidTr="0032586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DE54F6" w:rsidRDefault="0032586F" w:rsidP="009C0242">
            <w:pPr>
              <w:snapToGrid w:val="0"/>
              <w:rPr>
                <w:sz w:val="20"/>
                <w:szCs w:val="20"/>
              </w:rPr>
            </w:pPr>
            <w:r w:rsidRPr="00DE54F6"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DE54F6" w:rsidRDefault="0032586F" w:rsidP="009C0242">
            <w:pPr>
              <w:pStyle w:val="ConsPlusCell"/>
              <w:jc w:val="both"/>
            </w:pPr>
            <w:r w:rsidRPr="00DE54F6"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D93DB4" w:rsidRDefault="0032586F" w:rsidP="009C0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D93DB4" w:rsidRDefault="0032586F" w:rsidP="009C024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DE54F6" w:rsidRDefault="0032586F" w:rsidP="009C0242">
            <w:pPr>
              <w:snapToGrid w:val="0"/>
              <w:jc w:val="center"/>
              <w:rPr>
                <w:sz w:val="20"/>
                <w:szCs w:val="20"/>
              </w:rPr>
            </w:pPr>
            <w:r w:rsidRPr="00DE54F6">
              <w:rPr>
                <w:sz w:val="20"/>
                <w:szCs w:val="20"/>
              </w:rPr>
              <w:t>202 49999 10 0000 150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DE54F6" w:rsidRDefault="0032586F" w:rsidP="009C0242">
            <w:pPr>
              <w:snapToGrid w:val="0"/>
              <w:jc w:val="both"/>
              <w:rPr>
                <w:sz w:val="20"/>
                <w:szCs w:val="20"/>
              </w:rPr>
            </w:pPr>
            <w:r w:rsidRPr="00DE54F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DE54F6" w:rsidRDefault="0032586F" w:rsidP="009C0242">
            <w:pPr>
              <w:snapToGrid w:val="0"/>
              <w:jc w:val="center"/>
              <w:rPr>
                <w:sz w:val="20"/>
                <w:szCs w:val="20"/>
              </w:rPr>
            </w:pPr>
            <w:r w:rsidRPr="00DE54F6"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DE54F6" w:rsidRDefault="0032586F" w:rsidP="009C0242">
            <w:pPr>
              <w:snapToGrid w:val="0"/>
              <w:jc w:val="both"/>
              <w:rPr>
                <w:sz w:val="20"/>
                <w:szCs w:val="20"/>
              </w:rPr>
            </w:pPr>
            <w:r w:rsidRPr="00DE54F6"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32586F" w:rsidRPr="004175D1" w:rsidTr="0032586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3D4FE7" w:rsidRDefault="0032586F" w:rsidP="009C0242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204 05099 10 0000 150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3D4FE7" w:rsidRDefault="0032586F" w:rsidP="009C0242">
            <w:pPr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2586F" w:rsidRPr="004175D1" w:rsidTr="0032586F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3D4FE7" w:rsidRDefault="0032586F" w:rsidP="009C0242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3D4FE7" w:rsidRDefault="0032586F" w:rsidP="009C0242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D4FE7">
              <w:rPr>
                <w:sz w:val="20"/>
                <w:szCs w:val="20"/>
              </w:rPr>
              <w:tab/>
            </w:r>
          </w:p>
        </w:tc>
      </w:tr>
      <w:tr w:rsidR="0032586F" w:rsidRPr="004175D1" w:rsidTr="0032586F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2586F" w:rsidRPr="004175D1" w:rsidTr="0032586F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6F" w:rsidRPr="00FD380F" w:rsidRDefault="0032586F" w:rsidP="009C0242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586F" w:rsidRPr="004175D1" w:rsidTr="0032586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32586F" w:rsidRPr="004175D1" w:rsidTr="0032586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586F" w:rsidRPr="004175D1" w:rsidTr="0032586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4175D1" w:rsidRDefault="0032586F" w:rsidP="009C0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586F" w:rsidRPr="00FD380F" w:rsidRDefault="0032586F" w:rsidP="009C0242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6F" w:rsidRPr="00FD380F" w:rsidRDefault="0032586F" w:rsidP="009C0242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</w:tbl>
    <w:p w:rsidR="0032586F" w:rsidRDefault="0032586F" w:rsidP="0032586F"/>
    <w:p w:rsidR="0032586F" w:rsidRDefault="0032586F" w:rsidP="0032586F"/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ind w:firstLine="708"/>
        <w:jc w:val="both"/>
      </w:pPr>
    </w:p>
    <w:p w:rsidR="0032586F" w:rsidRDefault="0032586F" w:rsidP="0032586F">
      <w:pPr>
        <w:jc w:val="right"/>
        <w:rPr>
          <w:sz w:val="20"/>
          <w:szCs w:val="20"/>
        </w:rPr>
      </w:pP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lastRenderedPageBreak/>
        <w:t>Приложение № 2</w:t>
      </w: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t xml:space="preserve"> муниципального района </w:t>
      </w: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7028A4">
        <w:rPr>
          <w:sz w:val="20"/>
          <w:szCs w:val="20"/>
        </w:rPr>
        <w:t>Похвистневский</w:t>
      </w:r>
      <w:proofErr w:type="spellEnd"/>
      <w:r w:rsidRPr="007028A4">
        <w:rPr>
          <w:sz w:val="20"/>
          <w:szCs w:val="20"/>
        </w:rPr>
        <w:t xml:space="preserve">   Самарской области</w:t>
      </w:r>
    </w:p>
    <w:p w:rsidR="0032586F" w:rsidRPr="007028A4" w:rsidRDefault="0032586F" w:rsidP="0032586F">
      <w:pPr>
        <w:jc w:val="right"/>
        <w:rPr>
          <w:sz w:val="20"/>
          <w:szCs w:val="20"/>
        </w:rPr>
      </w:pPr>
      <w:r w:rsidRPr="007028A4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7028A4" w:rsidRDefault="0032586F" w:rsidP="0032586F">
      <w:pPr>
        <w:jc w:val="center"/>
        <w:rPr>
          <w:b/>
        </w:rPr>
      </w:pPr>
      <w:r w:rsidRPr="007028A4">
        <w:rPr>
          <w:b/>
        </w:rPr>
        <w:t xml:space="preserve">Перечень главных  администраторов источников финансирования дефицита </w:t>
      </w:r>
    </w:p>
    <w:p w:rsidR="0032586F" w:rsidRPr="007028A4" w:rsidRDefault="0032586F" w:rsidP="0032586F">
      <w:pPr>
        <w:jc w:val="center"/>
        <w:rPr>
          <w:b/>
        </w:rPr>
      </w:pPr>
      <w:r w:rsidRPr="007028A4">
        <w:rPr>
          <w:b/>
        </w:rPr>
        <w:t xml:space="preserve">бюджета сельского поселения </w:t>
      </w:r>
      <w:r>
        <w:rPr>
          <w:b/>
        </w:rPr>
        <w:t>Староганькино</w:t>
      </w:r>
      <w:r w:rsidRPr="007028A4">
        <w:rPr>
          <w:b/>
        </w:rPr>
        <w:t xml:space="preserve"> муниципального района </w:t>
      </w:r>
      <w:proofErr w:type="spellStart"/>
      <w:r w:rsidRPr="007028A4">
        <w:rPr>
          <w:b/>
        </w:rPr>
        <w:t>Похвистневский</w:t>
      </w:r>
      <w:proofErr w:type="spellEnd"/>
      <w:r w:rsidRPr="007028A4">
        <w:rPr>
          <w:b/>
        </w:rPr>
        <w:t xml:space="preserve"> Самарской области</w:t>
      </w:r>
    </w:p>
    <w:p w:rsidR="0032586F" w:rsidRPr="007028A4" w:rsidRDefault="0032586F" w:rsidP="0032586F">
      <w:pPr>
        <w:jc w:val="center"/>
        <w:rPr>
          <w:b/>
          <w:sz w:val="20"/>
          <w:szCs w:val="20"/>
        </w:rPr>
      </w:pPr>
    </w:p>
    <w:p w:rsidR="0032586F" w:rsidRDefault="0032586F" w:rsidP="0032586F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32586F" w:rsidRPr="004175D1" w:rsidTr="009C02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главного </w:t>
            </w:r>
            <w:proofErr w:type="spellStart"/>
            <w:r w:rsidRPr="004175D1">
              <w:rPr>
                <w:sz w:val="20"/>
                <w:szCs w:val="20"/>
              </w:rPr>
              <w:t>администра</w:t>
            </w:r>
            <w:proofErr w:type="spellEnd"/>
            <w:r w:rsidRPr="004175D1">
              <w:rPr>
                <w:sz w:val="20"/>
                <w:szCs w:val="20"/>
              </w:rPr>
              <w:t>-</w:t>
            </w:r>
          </w:p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</w:t>
            </w:r>
            <w:proofErr w:type="gramStart"/>
            <w:r w:rsidRPr="004175D1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  <w:proofErr w:type="gramStart"/>
            <w:r w:rsidRPr="004175D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32586F" w:rsidRPr="004175D1" w:rsidTr="009C02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rPr>
                <w:b/>
                <w:sz w:val="20"/>
                <w:szCs w:val="20"/>
              </w:rPr>
            </w:pPr>
            <w:r w:rsidRPr="004175D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4175D1">
              <w:rPr>
                <w:b/>
                <w:sz w:val="20"/>
                <w:szCs w:val="20"/>
              </w:rPr>
              <w:t xml:space="preserve"> муниципального</w:t>
            </w:r>
            <w:r w:rsidRPr="004175D1">
              <w:rPr>
                <w:sz w:val="20"/>
                <w:szCs w:val="20"/>
              </w:rPr>
              <w:t xml:space="preserve"> </w:t>
            </w:r>
            <w:r w:rsidRPr="004175D1">
              <w:rPr>
                <w:b/>
                <w:sz w:val="20"/>
                <w:szCs w:val="20"/>
              </w:rPr>
              <w:t xml:space="preserve">района </w:t>
            </w:r>
            <w:proofErr w:type="spellStart"/>
            <w:r w:rsidRPr="004175D1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4175D1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32586F" w:rsidRPr="004175D1" w:rsidTr="009C02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Увеличение прочих остатков</w:t>
            </w:r>
            <w:r>
              <w:rPr>
                <w:sz w:val="20"/>
                <w:szCs w:val="20"/>
              </w:rPr>
              <w:t xml:space="preserve"> денежных</w:t>
            </w:r>
            <w:r w:rsidRPr="004175D1">
              <w:rPr>
                <w:sz w:val="20"/>
                <w:szCs w:val="20"/>
              </w:rPr>
              <w:t xml:space="preserve"> средств бюджетов сельских поселений</w:t>
            </w:r>
          </w:p>
        </w:tc>
      </w:tr>
      <w:tr w:rsidR="0032586F" w:rsidRPr="004175D1" w:rsidTr="009C024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4175D1" w:rsidRDefault="0032586F" w:rsidP="009C0242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32586F" w:rsidRDefault="0032586F" w:rsidP="0032586F">
      <w:pPr>
        <w:jc w:val="right"/>
        <w:rPr>
          <w:sz w:val="20"/>
          <w:szCs w:val="20"/>
        </w:rPr>
      </w:pPr>
    </w:p>
    <w:p w:rsidR="0032586F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№3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на 2021 год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/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32586F" w:rsidRPr="00A043E8" w:rsidTr="009C0242">
        <w:tc>
          <w:tcPr>
            <w:tcW w:w="72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Код 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04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spellStart"/>
            <w:r w:rsidRPr="00A043E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gramStart"/>
            <w:r w:rsidRPr="00A043E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</w:tc>
      </w:tr>
      <w:tr w:rsidR="0032586F" w:rsidRPr="00A043E8" w:rsidTr="009C0242">
        <w:tc>
          <w:tcPr>
            <w:tcW w:w="72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в </w:t>
            </w:r>
            <w:proofErr w:type="spellStart"/>
            <w:r w:rsidRPr="00A043E8">
              <w:rPr>
                <w:sz w:val="20"/>
                <w:szCs w:val="20"/>
              </w:rPr>
              <w:t>т.ч</w:t>
            </w:r>
            <w:proofErr w:type="spellEnd"/>
            <w:r w:rsidRPr="00A043E8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</w:t>
            </w: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A043E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8555,0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715,6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715,6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A043E8">
              <w:rPr>
                <w:b/>
                <w:sz w:val="20"/>
                <w:szCs w:val="20"/>
              </w:rPr>
              <w:lastRenderedPageBreak/>
              <w:t>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1349,9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1349,9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927,4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2586F" w:rsidRPr="00A043E8" w:rsidRDefault="0032586F" w:rsidP="009C0242"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2586F" w:rsidRPr="00A043E8" w:rsidRDefault="0032586F" w:rsidP="009C0242"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2586F" w:rsidRPr="00A043E8" w:rsidRDefault="0032586F" w:rsidP="009C0242"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74,0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 w:rsidRPr="00A043E8">
              <w:rPr>
                <w:sz w:val="20"/>
                <w:szCs w:val="20"/>
              </w:rPr>
              <w:t>в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сельского</w:t>
            </w:r>
            <w:proofErr w:type="gramEnd"/>
            <w:r w:rsidRPr="00A043E8"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59,0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59,0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E7CB9" w:rsidRDefault="0032586F" w:rsidP="009C0242">
            <w:pPr>
              <w:rPr>
                <w:b/>
                <w:sz w:val="20"/>
                <w:szCs w:val="20"/>
              </w:rPr>
            </w:pPr>
            <w:r w:rsidRPr="00AE7CB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32586F" w:rsidRPr="00AE7CB9" w:rsidRDefault="0032586F" w:rsidP="009C0242">
            <w:pPr>
              <w:jc w:val="center"/>
              <w:rPr>
                <w:b/>
                <w:sz w:val="20"/>
              </w:rPr>
            </w:pPr>
            <w:r w:rsidRPr="00AE7CB9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32586F" w:rsidRPr="00AE7CB9" w:rsidRDefault="0032586F" w:rsidP="009C0242">
            <w:pPr>
              <w:jc w:val="center"/>
              <w:rPr>
                <w:b/>
                <w:sz w:val="20"/>
              </w:rPr>
            </w:pPr>
            <w:r w:rsidRPr="00AE7CB9">
              <w:rPr>
                <w:b/>
                <w:sz w:val="20"/>
              </w:rPr>
              <w:t>10</w:t>
            </w:r>
          </w:p>
        </w:tc>
        <w:tc>
          <w:tcPr>
            <w:tcW w:w="1400" w:type="dxa"/>
          </w:tcPr>
          <w:p w:rsidR="0032586F" w:rsidRPr="00AE7CB9" w:rsidRDefault="0032586F" w:rsidP="009C0242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32586F" w:rsidRPr="00AE7CB9" w:rsidRDefault="0032586F" w:rsidP="009C024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00" w:type="dxa"/>
          </w:tcPr>
          <w:p w:rsidR="0032586F" w:rsidRPr="00AE7CB9" w:rsidRDefault="0032586F" w:rsidP="009C0242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91,1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9698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9698F">
              <w:rPr>
                <w:sz w:val="20"/>
                <w:szCs w:val="20"/>
              </w:rPr>
              <w:t>Похвистневский</w:t>
            </w:r>
            <w:proofErr w:type="spellEnd"/>
            <w:r w:rsidRPr="00D9698F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</w:t>
            </w:r>
            <w:r w:rsidRPr="00D9698F">
              <w:rPr>
                <w:sz w:val="20"/>
                <w:szCs w:val="20"/>
              </w:rPr>
              <w:lastRenderedPageBreak/>
              <w:t xml:space="preserve">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9698F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9698F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color w:val="000000"/>
                <w:sz w:val="20"/>
                <w:szCs w:val="20"/>
              </w:rPr>
              <w:t>Староганькино</w:t>
            </w:r>
            <w:r w:rsidRPr="008F39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46,2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3160,0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56,0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ind w:firstLine="12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207,2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</w:t>
            </w:r>
            <w:r w:rsidRPr="00A043E8">
              <w:rPr>
                <w:sz w:val="20"/>
                <w:szCs w:val="20"/>
              </w:rPr>
              <w:lastRenderedPageBreak/>
              <w:t>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207,2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207,2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207,2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1622,1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1622,1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715,1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rPr>
          <w:trHeight w:val="753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573,7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7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141,4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832,4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832,4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74,6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74,6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1143,7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1143,7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1143,7</w:t>
            </w:r>
          </w:p>
          <w:p w:rsidR="0032586F" w:rsidRPr="00A043E8" w:rsidRDefault="0032586F" w:rsidP="009C0242">
            <w:pPr>
              <w:jc w:val="center"/>
            </w:pP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1019,5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29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30,2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"Развитие физической </w:t>
            </w:r>
            <w:r w:rsidRPr="00A043E8">
              <w:rPr>
                <w:sz w:val="20"/>
                <w:szCs w:val="20"/>
              </w:rPr>
              <w:lastRenderedPageBreak/>
              <w:t>культуры и спорта на территории сельского поселения Староганькино "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635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14,3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15,9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20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4028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lastRenderedPageBreak/>
        <w:t>Приложение № 4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/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Ведомственная структура расходов бюджета сельского поселения Староганькино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 на плановый период 2022 и 2023 годов</w:t>
      </w:r>
    </w:p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center"/>
        <w:rPr>
          <w:b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79"/>
        <w:gridCol w:w="709"/>
        <w:gridCol w:w="567"/>
        <w:gridCol w:w="1366"/>
        <w:gridCol w:w="600"/>
        <w:gridCol w:w="869"/>
        <w:gridCol w:w="992"/>
        <w:gridCol w:w="992"/>
        <w:gridCol w:w="993"/>
      </w:tblGrid>
      <w:tr w:rsidR="0032586F" w:rsidRPr="00A043E8" w:rsidTr="009C0242">
        <w:tc>
          <w:tcPr>
            <w:tcW w:w="719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Код 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ГРБС</w:t>
            </w:r>
          </w:p>
        </w:tc>
        <w:tc>
          <w:tcPr>
            <w:tcW w:w="2879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04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spellStart"/>
            <w:r w:rsidRPr="00A043E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gramStart"/>
            <w:r w:rsidRPr="00A043E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ВР</w:t>
            </w:r>
          </w:p>
        </w:tc>
        <w:tc>
          <w:tcPr>
            <w:tcW w:w="1861" w:type="dxa"/>
            <w:gridSpan w:val="2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2022 год.</w:t>
            </w:r>
          </w:p>
        </w:tc>
        <w:tc>
          <w:tcPr>
            <w:tcW w:w="1985" w:type="dxa"/>
            <w:gridSpan w:val="2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2023 год.</w:t>
            </w:r>
          </w:p>
        </w:tc>
      </w:tr>
      <w:tr w:rsidR="0032586F" w:rsidRPr="00A043E8" w:rsidTr="009C0242">
        <w:tc>
          <w:tcPr>
            <w:tcW w:w="719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в </w:t>
            </w:r>
            <w:proofErr w:type="spellStart"/>
            <w:r w:rsidRPr="00A043E8">
              <w:rPr>
                <w:sz w:val="20"/>
                <w:szCs w:val="20"/>
              </w:rPr>
              <w:t>т.ч</w:t>
            </w:r>
            <w:proofErr w:type="spellEnd"/>
            <w:r w:rsidRPr="00A043E8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в </w:t>
            </w:r>
            <w:proofErr w:type="spellStart"/>
            <w:r w:rsidRPr="00A043E8">
              <w:rPr>
                <w:sz w:val="20"/>
                <w:szCs w:val="20"/>
              </w:rPr>
              <w:t>т.ч</w:t>
            </w:r>
            <w:proofErr w:type="spellEnd"/>
            <w:r w:rsidRPr="00A043E8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</w:t>
            </w: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A043E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7842,6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7880,6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678,2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678,2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1187,7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1190,4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883,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883,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32586F" w:rsidRPr="00A043E8" w:rsidRDefault="0032586F" w:rsidP="009C0242"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32586F" w:rsidRPr="00A043E8" w:rsidRDefault="0032586F" w:rsidP="009C0242"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32586F" w:rsidRPr="00A043E8" w:rsidRDefault="0032586F" w:rsidP="009C0242"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44,7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61,4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 w:rsidRPr="00A043E8">
              <w:rPr>
                <w:sz w:val="20"/>
                <w:szCs w:val="20"/>
              </w:rPr>
              <w:t>в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сельского</w:t>
            </w:r>
            <w:proofErr w:type="gramEnd"/>
            <w:r w:rsidRPr="00A043E8"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043E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043E8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Закупка товаров, работ и услуг </w:t>
            </w:r>
            <w:r w:rsidRPr="00A043E8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E7CB9" w:rsidRDefault="0032586F" w:rsidP="009C0242">
            <w:pPr>
              <w:rPr>
                <w:b/>
                <w:sz w:val="20"/>
                <w:szCs w:val="20"/>
              </w:rPr>
            </w:pPr>
            <w:r w:rsidRPr="00AE7CB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32586F" w:rsidRPr="00AE7CB9" w:rsidRDefault="0032586F" w:rsidP="009C0242">
            <w:pPr>
              <w:jc w:val="center"/>
              <w:rPr>
                <w:b/>
                <w:sz w:val="20"/>
              </w:rPr>
            </w:pPr>
            <w:r w:rsidRPr="00AE7CB9">
              <w:rPr>
                <w:b/>
                <w:sz w:val="20"/>
              </w:rPr>
              <w:t>03</w:t>
            </w:r>
          </w:p>
        </w:tc>
        <w:tc>
          <w:tcPr>
            <w:tcW w:w="567" w:type="dxa"/>
          </w:tcPr>
          <w:p w:rsidR="0032586F" w:rsidRPr="00AE7CB9" w:rsidRDefault="0032586F" w:rsidP="009C0242">
            <w:pPr>
              <w:jc w:val="center"/>
              <w:rPr>
                <w:b/>
                <w:sz w:val="20"/>
              </w:rPr>
            </w:pPr>
            <w:r w:rsidRPr="00AE7CB9">
              <w:rPr>
                <w:b/>
                <w:sz w:val="20"/>
              </w:rPr>
              <w:t>10</w:t>
            </w:r>
          </w:p>
        </w:tc>
        <w:tc>
          <w:tcPr>
            <w:tcW w:w="1366" w:type="dxa"/>
          </w:tcPr>
          <w:p w:rsidR="0032586F" w:rsidRPr="00AE7CB9" w:rsidRDefault="0032586F" w:rsidP="009C0242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2586F" w:rsidRPr="00AE7CB9" w:rsidRDefault="0032586F" w:rsidP="009C024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69" w:type="dxa"/>
          </w:tcPr>
          <w:p w:rsidR="0032586F" w:rsidRPr="00AE7CB9" w:rsidRDefault="0032586F" w:rsidP="009C0242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91,1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E7CB9" w:rsidRDefault="0032586F" w:rsidP="009C0242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91,1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9698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9698F">
              <w:rPr>
                <w:sz w:val="20"/>
                <w:szCs w:val="20"/>
              </w:rPr>
              <w:t>Похвистневский</w:t>
            </w:r>
            <w:proofErr w:type="spellEnd"/>
            <w:r w:rsidRPr="00D9698F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9698F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9698F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D9698F" w:rsidRDefault="0032586F" w:rsidP="009C0242">
            <w:pPr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D9698F" w:rsidRDefault="0032586F" w:rsidP="009C0242">
            <w:pPr>
              <w:jc w:val="center"/>
              <w:rPr>
                <w:sz w:val="20"/>
                <w:szCs w:val="20"/>
              </w:rPr>
            </w:pPr>
            <w:r w:rsidRPr="00D969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9698F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color w:val="000000"/>
                <w:sz w:val="20"/>
                <w:szCs w:val="20"/>
              </w:rPr>
              <w:t>Староганькино</w:t>
            </w:r>
            <w:r w:rsidRPr="008F394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F3944">
              <w:rPr>
                <w:color w:val="000000"/>
                <w:sz w:val="20"/>
                <w:szCs w:val="20"/>
              </w:rPr>
              <w:t>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 w:rsidRPr="008F39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32586F" w:rsidRPr="008F3944" w:rsidRDefault="0032586F" w:rsidP="009C0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8F3944" w:rsidRDefault="0032586F" w:rsidP="009C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46,2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46,2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043E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3160,0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3160,0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171,2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122,</w:t>
            </w: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1023,7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863,9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1023,7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863,9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rPr>
          <w:trHeight w:val="753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573,7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7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141,4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141,4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«Реализация мероприятий по поддержке общественного проекта </w:t>
            </w:r>
            <w:r w:rsidRPr="00A043E8">
              <w:rPr>
                <w:sz w:val="20"/>
                <w:szCs w:val="20"/>
              </w:rPr>
              <w:lastRenderedPageBreak/>
              <w:t>развития территории сельского поселения Староганькино»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63А0000000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1153,6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1183,0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</w:t>
            </w: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>
              <w:rPr>
                <w:sz w:val="20"/>
                <w:szCs w:val="20"/>
              </w:rPr>
              <w:t>1153,6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1178,8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34,0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34,0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29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30,2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30,2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635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14,3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43E8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7645,6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7485,6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197,0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9C0242">
        <w:trPr>
          <w:trHeight w:val="348"/>
        </w:trPr>
        <w:tc>
          <w:tcPr>
            <w:tcW w:w="719" w:type="dxa"/>
          </w:tcPr>
          <w:p w:rsidR="0032586F" w:rsidRPr="00A043E8" w:rsidRDefault="0032586F" w:rsidP="009C0242">
            <w:pPr>
              <w:jc w:val="center"/>
            </w:pPr>
          </w:p>
        </w:tc>
        <w:tc>
          <w:tcPr>
            <w:tcW w:w="2879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709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7842,6</w:t>
            </w: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7880,6</w:t>
            </w:r>
          </w:p>
        </w:tc>
        <w:tc>
          <w:tcPr>
            <w:tcW w:w="99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№5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rPr>
          <w:b/>
        </w:rPr>
      </w:pP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внепрограммных направления деятельности), группам </w:t>
      </w:r>
      <w:proofErr w:type="gramStart"/>
      <w:r w:rsidRPr="00A043E8">
        <w:rPr>
          <w:b/>
        </w:rPr>
        <w:t>видов расходов классификации расходов бюджета сельского поселения</w:t>
      </w:r>
      <w:proofErr w:type="gramEnd"/>
      <w:r w:rsidRPr="00A043E8">
        <w:rPr>
          <w:b/>
        </w:rPr>
        <w:t xml:space="preserve"> Староганькино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на 2021 год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646"/>
      </w:tblGrid>
      <w:tr w:rsidR="0032586F" w:rsidRPr="00A043E8" w:rsidTr="00487497">
        <w:tc>
          <w:tcPr>
            <w:tcW w:w="5867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2"/>
                <w:szCs w:val="22"/>
              </w:rPr>
            </w:pPr>
            <w:r w:rsidRPr="00A043E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ВР</w:t>
            </w:r>
          </w:p>
        </w:tc>
        <w:tc>
          <w:tcPr>
            <w:tcW w:w="2519" w:type="dxa"/>
            <w:gridSpan w:val="2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</w:tc>
      </w:tr>
      <w:tr w:rsidR="0032586F" w:rsidRPr="00A043E8" w:rsidTr="00487497">
        <w:tc>
          <w:tcPr>
            <w:tcW w:w="5867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в </w:t>
            </w:r>
            <w:proofErr w:type="spellStart"/>
            <w:r w:rsidRPr="00A043E8">
              <w:rPr>
                <w:sz w:val="20"/>
                <w:szCs w:val="20"/>
              </w:rPr>
              <w:t>т.ч</w:t>
            </w:r>
            <w:proofErr w:type="spellEnd"/>
            <w:r w:rsidRPr="00A043E8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32586F" w:rsidRPr="00A043E8" w:rsidTr="00487497">
        <w:trPr>
          <w:trHeight w:val="203"/>
        </w:trPr>
        <w:tc>
          <w:tcPr>
            <w:tcW w:w="5867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</w:t>
            </w: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8555,0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207,2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207,2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715,1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573,7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141,4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29,1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21,6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7,5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 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56,0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56,0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14,3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15,9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279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832,4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279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832,4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74,6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74,6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589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2134,5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313,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20,1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 w:rsidRPr="00A043E8">
              <w:rPr>
                <w:sz w:val="20"/>
                <w:szCs w:val="20"/>
              </w:rPr>
              <w:t>в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сельского</w:t>
            </w:r>
            <w:proofErr w:type="gramEnd"/>
            <w:r w:rsidRPr="00A043E8"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59,0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59,0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1143,7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124,2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1019,5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A043E8">
              <w:rPr>
                <w:sz w:val="20"/>
                <w:szCs w:val="20"/>
              </w:rPr>
              <w:t>.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а</w:t>
            </w:r>
            <w:proofErr w:type="gramEnd"/>
            <w:r w:rsidRPr="00A043E8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487497">
        <w:trPr>
          <w:trHeight w:val="106"/>
        </w:trPr>
        <w:tc>
          <w:tcPr>
            <w:tcW w:w="5867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8555,</w:t>
            </w:r>
            <w:r w:rsidRPr="00A043E8"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646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ind w:left="360"/>
      </w:pPr>
    </w:p>
    <w:p w:rsidR="0032586F" w:rsidRPr="00A043E8" w:rsidRDefault="0032586F" w:rsidP="0032586F">
      <w:pPr>
        <w:ind w:left="360"/>
      </w:pPr>
    </w:p>
    <w:p w:rsidR="0032586F" w:rsidRPr="00A043E8" w:rsidRDefault="0032586F" w:rsidP="0032586F">
      <w:pPr>
        <w:ind w:left="360"/>
      </w:pPr>
    </w:p>
    <w:p w:rsidR="0032586F" w:rsidRPr="00A043E8" w:rsidRDefault="0032586F" w:rsidP="0032586F">
      <w:pPr>
        <w:ind w:left="360"/>
      </w:pPr>
    </w:p>
    <w:p w:rsidR="0032586F" w:rsidRPr="00A043E8" w:rsidRDefault="0032586F" w:rsidP="0032586F">
      <w:pPr>
        <w:ind w:left="360"/>
      </w:pPr>
    </w:p>
    <w:p w:rsidR="0032586F" w:rsidRPr="00A043E8" w:rsidRDefault="0032586F" w:rsidP="0032586F">
      <w:pPr>
        <w:ind w:left="360"/>
      </w:pPr>
    </w:p>
    <w:p w:rsidR="0032586F" w:rsidRPr="00A043E8" w:rsidRDefault="0032586F" w:rsidP="0032586F">
      <w:pPr>
        <w:ind w:left="360"/>
      </w:pPr>
    </w:p>
    <w:p w:rsidR="0032586F" w:rsidRDefault="0032586F" w:rsidP="0032586F">
      <w:pPr>
        <w:ind w:left="360"/>
      </w:pPr>
    </w:p>
    <w:p w:rsidR="00487497" w:rsidRPr="00A043E8" w:rsidRDefault="00487497" w:rsidP="0032586F">
      <w:pPr>
        <w:ind w:left="360"/>
      </w:pPr>
    </w:p>
    <w:p w:rsidR="0032586F" w:rsidRPr="00A043E8" w:rsidRDefault="0032586F" w:rsidP="0032586F">
      <w:pPr>
        <w:jc w:val="right"/>
      </w:pPr>
      <w:r w:rsidRPr="00A043E8">
        <w:t xml:space="preserve">                                                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lastRenderedPageBreak/>
        <w:t xml:space="preserve">      </w:t>
      </w:r>
      <w:r w:rsidRPr="00A043E8">
        <w:rPr>
          <w:sz w:val="20"/>
          <w:szCs w:val="20"/>
        </w:rPr>
        <w:t>Приложение № 6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A043E8">
        <w:rPr>
          <w:b/>
        </w:rPr>
        <w:t>видов расходов классификации расходов бюджета сельского поселения</w:t>
      </w:r>
      <w:proofErr w:type="gramEnd"/>
      <w:r w:rsidRPr="00A043E8">
        <w:rPr>
          <w:b/>
        </w:rPr>
        <w:t xml:space="preserve"> Староганькино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на плановый  период 2022 и 2023 годов</w:t>
      </w:r>
    </w:p>
    <w:p w:rsidR="0032586F" w:rsidRPr="00A043E8" w:rsidRDefault="0032586F" w:rsidP="0032586F">
      <w:pPr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320"/>
        <w:gridCol w:w="720"/>
        <w:gridCol w:w="960"/>
        <w:gridCol w:w="960"/>
        <w:gridCol w:w="960"/>
        <w:gridCol w:w="750"/>
      </w:tblGrid>
      <w:tr w:rsidR="0032586F" w:rsidRPr="00A043E8" w:rsidTr="0032586F">
        <w:tc>
          <w:tcPr>
            <w:tcW w:w="482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2"/>
                <w:szCs w:val="22"/>
              </w:rPr>
            </w:pPr>
            <w:r w:rsidRPr="00A043E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2022 год</w:t>
            </w:r>
          </w:p>
        </w:tc>
        <w:tc>
          <w:tcPr>
            <w:tcW w:w="1710" w:type="dxa"/>
            <w:gridSpan w:val="2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2023 год</w:t>
            </w:r>
          </w:p>
        </w:tc>
      </w:tr>
      <w:tr w:rsidR="0032586F" w:rsidRPr="00A043E8" w:rsidTr="0032586F">
        <w:tc>
          <w:tcPr>
            <w:tcW w:w="482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2586F" w:rsidRPr="00A043E8" w:rsidRDefault="0032586F" w:rsidP="009C02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16"/>
                <w:szCs w:val="16"/>
              </w:rPr>
              <w:t xml:space="preserve">в </w:t>
            </w:r>
            <w:proofErr w:type="spellStart"/>
            <w:r w:rsidRPr="00A043E8">
              <w:rPr>
                <w:sz w:val="16"/>
                <w:szCs w:val="16"/>
              </w:rPr>
              <w:t>т.ч</w:t>
            </w:r>
            <w:proofErr w:type="spellEnd"/>
            <w:r w:rsidRPr="00A043E8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16"/>
                <w:szCs w:val="16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16"/>
                <w:szCs w:val="16"/>
              </w:rPr>
            </w:pPr>
            <w:r w:rsidRPr="00A043E8">
              <w:rPr>
                <w:sz w:val="16"/>
                <w:szCs w:val="16"/>
              </w:rPr>
              <w:t xml:space="preserve">в </w:t>
            </w:r>
            <w:proofErr w:type="spellStart"/>
            <w:r w:rsidRPr="00A043E8">
              <w:rPr>
                <w:sz w:val="16"/>
                <w:szCs w:val="16"/>
              </w:rPr>
              <w:t>т.ч</w:t>
            </w:r>
            <w:proofErr w:type="spellEnd"/>
            <w:r w:rsidRPr="00A043E8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32586F" w:rsidRPr="00A043E8" w:rsidTr="0032586F">
        <w:trPr>
          <w:trHeight w:val="203"/>
        </w:trPr>
        <w:tc>
          <w:tcPr>
            <w:tcW w:w="48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</w:t>
            </w: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7842,6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7880,6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1</w:t>
            </w:r>
            <w:r w:rsidRPr="00A043E8">
              <w:rPr>
                <w:sz w:val="20"/>
                <w:szCs w:val="20"/>
              </w:rPr>
              <w:t>,2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A043E8">
              <w:rPr>
                <w:sz w:val="20"/>
                <w:szCs w:val="20"/>
              </w:rPr>
              <w:t>Похвистневский</w:t>
            </w:r>
            <w:proofErr w:type="spellEnd"/>
            <w:r w:rsidRPr="00A043E8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6310000000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1,</w:t>
            </w: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"Комплексное благоустройство территории сельского поселения Староганькино 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573,7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6320000000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141,4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29,1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21,6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6330000000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7,5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 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6340000000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6340000000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52,0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30,2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14,3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14,3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физической культуры и спорта на территории сельского поселения Староганькино 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6360000000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15,9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15,9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6370000000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46,2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 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6380000000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279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6390000000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3160,0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6300000000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ind w:hanging="108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63А0000000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«Реализация мероприятий по поддержке общественного проекта развития территории сельского поселения Староганькино»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1934,9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1937,6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1561,3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1561,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Староганькино "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34,0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124,0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63Б0000000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20,1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20,1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63В0000000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Подпрограмма "Развитие информационного общества </w:t>
            </w:r>
            <w:proofErr w:type="gramStart"/>
            <w:r w:rsidRPr="00A043E8">
              <w:rPr>
                <w:sz w:val="20"/>
                <w:szCs w:val="20"/>
              </w:rPr>
              <w:t>в</w:t>
            </w:r>
            <w:proofErr w:type="gramEnd"/>
            <w:r w:rsidRPr="00A043E8">
              <w:rPr>
                <w:sz w:val="20"/>
                <w:szCs w:val="20"/>
              </w:rPr>
              <w:t xml:space="preserve"> </w:t>
            </w:r>
            <w:proofErr w:type="gramStart"/>
            <w:r w:rsidRPr="00A043E8">
              <w:rPr>
                <w:sz w:val="20"/>
                <w:szCs w:val="20"/>
              </w:rPr>
              <w:t>сельского</w:t>
            </w:r>
            <w:proofErr w:type="gramEnd"/>
            <w:r w:rsidRPr="00A043E8">
              <w:rPr>
                <w:sz w:val="20"/>
                <w:szCs w:val="20"/>
              </w:rPr>
              <w:t xml:space="preserve"> поселения Староганькино»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63Г0000000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1153,6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</w:t>
            </w: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4,2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63Д0000000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1149,4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1178,8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63Ж0000000</w:t>
            </w: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7645,6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7485,6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197,0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  <w:tr w:rsidR="0032586F" w:rsidRPr="00A043E8" w:rsidTr="0032586F">
        <w:trPr>
          <w:trHeight w:val="106"/>
        </w:trPr>
        <w:tc>
          <w:tcPr>
            <w:tcW w:w="4820" w:type="dxa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3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7842,6</w:t>
            </w: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7880,6</w:t>
            </w:r>
          </w:p>
        </w:tc>
        <w:tc>
          <w:tcPr>
            <w:tcW w:w="750" w:type="dxa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center"/>
        <w:rPr>
          <w:b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bookmarkStart w:id="0" w:name="_GoBack"/>
      <w:bookmarkEnd w:id="0"/>
      <w:r w:rsidRPr="00A043E8">
        <w:rPr>
          <w:sz w:val="20"/>
          <w:szCs w:val="20"/>
        </w:rPr>
        <w:lastRenderedPageBreak/>
        <w:t xml:space="preserve">                                                           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 7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3508"/>
      </w:tblGrid>
      <w:tr w:rsidR="0032586F" w:rsidRPr="00A043E8" w:rsidTr="009C024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</w:tc>
      </w:tr>
      <w:tr w:rsidR="0032586F" w:rsidRPr="00A043E8" w:rsidTr="009C024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both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  <w:tr w:rsidR="0032586F" w:rsidRPr="00A043E8" w:rsidTr="009C024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both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  <w:tr w:rsidR="0032586F" w:rsidRPr="00A043E8" w:rsidTr="009C024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both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</w:tbl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 8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32586F" w:rsidRPr="00A043E8" w:rsidTr="009C0242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</w:tc>
      </w:tr>
      <w:tr w:rsidR="0032586F" w:rsidRPr="00A043E8" w:rsidTr="009C02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2023 год</w:t>
            </w:r>
          </w:p>
        </w:tc>
      </w:tr>
      <w:tr w:rsidR="0032586F" w:rsidRPr="00A043E8" w:rsidTr="009C02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both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  <w:tr w:rsidR="0032586F" w:rsidRPr="00A043E8" w:rsidTr="009C02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both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  <w:tr w:rsidR="0032586F" w:rsidRPr="00A043E8" w:rsidTr="009C02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both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  <w:tr w:rsidR="0032586F" w:rsidRPr="00A043E8" w:rsidTr="009C02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№9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 на финансирование расходов, связанных с передачей осуществления части полномочий на 2021 год</w:t>
      </w: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32586F" w:rsidRPr="00A043E8" w:rsidTr="009C0242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№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gramStart"/>
            <w:r w:rsidRPr="00A043E8">
              <w:rPr>
                <w:sz w:val="20"/>
                <w:szCs w:val="20"/>
              </w:rPr>
              <w:t>п</w:t>
            </w:r>
            <w:proofErr w:type="gramEnd"/>
            <w:r w:rsidRPr="00A043E8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2021 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тыс. руб.</w:t>
            </w:r>
          </w:p>
        </w:tc>
      </w:tr>
      <w:tr w:rsidR="0032586F" w:rsidRPr="00A043E8" w:rsidTr="009C024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</w:tr>
      <w:tr w:rsidR="0032586F" w:rsidRPr="00A043E8" w:rsidTr="009C0242">
        <w:trPr>
          <w:trHeight w:val="60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43E8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845,3</w:t>
            </w:r>
          </w:p>
        </w:tc>
      </w:tr>
      <w:tr w:rsidR="0032586F" w:rsidRPr="00A043E8" w:rsidTr="009C024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</w:tr>
      <w:tr w:rsidR="0032586F" w:rsidRPr="00A043E8" w:rsidTr="009C024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15,0</w:t>
            </w:r>
          </w:p>
        </w:tc>
      </w:tr>
      <w:tr w:rsidR="0032586F" w:rsidRPr="00A043E8" w:rsidTr="009C024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</w:tr>
      <w:tr w:rsidR="0032586F" w:rsidRPr="00A043E8" w:rsidTr="009C024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A043E8">
              <w:rPr>
                <w:sz w:val="20"/>
                <w:szCs w:val="20"/>
              </w:rPr>
              <w:t>контроль за</w:t>
            </w:r>
            <w:proofErr w:type="gramEnd"/>
            <w:r w:rsidRPr="00A043E8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94,0</w:t>
            </w:r>
          </w:p>
        </w:tc>
      </w:tr>
      <w:tr w:rsidR="0032586F" w:rsidRPr="00A043E8" w:rsidTr="009C024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</w:tr>
      <w:tr w:rsidR="0032586F" w:rsidRPr="00A043E8" w:rsidTr="009C0242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1143,5</w:t>
            </w:r>
          </w:p>
        </w:tc>
      </w:tr>
    </w:tbl>
    <w:p w:rsidR="0032586F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lastRenderedPageBreak/>
        <w:t>Приложение № 10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jc w:val="center"/>
        <w:rPr>
          <w:b/>
          <w:sz w:val="20"/>
          <w:szCs w:val="20"/>
        </w:rPr>
      </w:pPr>
    </w:p>
    <w:p w:rsidR="0032586F" w:rsidRPr="00A043E8" w:rsidRDefault="0032586F" w:rsidP="0032586F">
      <w:pPr>
        <w:jc w:val="center"/>
        <w:rPr>
          <w:b/>
        </w:rPr>
      </w:pPr>
      <w:r w:rsidRPr="00A043E8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 Самарской области на финансирование расходов, связанных с передачей осуществления части полномочий на 2022-</w:t>
      </w:r>
      <w:smartTag w:uri="urn:schemas-microsoft-com:office:smarttags" w:element="metricconverter">
        <w:smartTagPr>
          <w:attr w:name="ProductID" w:val="2023 г"/>
        </w:smartTagPr>
        <w:r w:rsidRPr="00A043E8">
          <w:rPr>
            <w:b/>
          </w:rPr>
          <w:t xml:space="preserve">2023 </w:t>
        </w:r>
        <w:proofErr w:type="spellStart"/>
        <w:r w:rsidRPr="00A043E8">
          <w:rPr>
            <w:b/>
          </w:rPr>
          <w:t>г</w:t>
        </w:r>
      </w:smartTag>
      <w:r w:rsidRPr="00A043E8">
        <w:rPr>
          <w:b/>
        </w:rPr>
        <w:t>.</w:t>
      </w:r>
      <w:proofErr w:type="gramStart"/>
      <w:r w:rsidRPr="00A043E8">
        <w:rPr>
          <w:b/>
        </w:rPr>
        <w:t>г</w:t>
      </w:r>
      <w:proofErr w:type="spellEnd"/>
      <w:proofErr w:type="gramEnd"/>
      <w:r w:rsidRPr="00A043E8">
        <w:rPr>
          <w:b/>
        </w:rPr>
        <w:t>.</w:t>
      </w:r>
    </w:p>
    <w:p w:rsidR="0032586F" w:rsidRPr="00A043E8" w:rsidRDefault="0032586F" w:rsidP="0032586F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32586F" w:rsidRPr="00A043E8" w:rsidTr="009C0242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№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gramStart"/>
            <w:r w:rsidRPr="00A043E8">
              <w:rPr>
                <w:sz w:val="20"/>
                <w:szCs w:val="20"/>
              </w:rPr>
              <w:t>п</w:t>
            </w:r>
            <w:proofErr w:type="gramEnd"/>
            <w:r w:rsidRPr="00A043E8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2020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spellStart"/>
            <w:r w:rsidRPr="00A043E8">
              <w:rPr>
                <w:sz w:val="20"/>
                <w:szCs w:val="20"/>
              </w:rPr>
              <w:t>тыс</w:t>
            </w:r>
            <w:proofErr w:type="gramStart"/>
            <w:r w:rsidRPr="00A043E8">
              <w:rPr>
                <w:sz w:val="20"/>
                <w:szCs w:val="20"/>
              </w:rPr>
              <w:t>.р</w:t>
            </w:r>
            <w:proofErr w:type="gramEnd"/>
            <w:r w:rsidRPr="00A043E8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2023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proofErr w:type="spellStart"/>
            <w:r w:rsidRPr="00A043E8">
              <w:rPr>
                <w:sz w:val="20"/>
                <w:szCs w:val="20"/>
              </w:rPr>
              <w:t>тыс</w:t>
            </w:r>
            <w:proofErr w:type="gramStart"/>
            <w:r w:rsidRPr="00A043E8">
              <w:rPr>
                <w:sz w:val="20"/>
                <w:szCs w:val="20"/>
              </w:rPr>
              <w:t>.р</w:t>
            </w:r>
            <w:proofErr w:type="gramEnd"/>
            <w:r w:rsidRPr="00A043E8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32586F" w:rsidRPr="00A043E8" w:rsidTr="009C024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</w:tr>
      <w:tr w:rsidR="0032586F" w:rsidRPr="00A043E8" w:rsidTr="009C0242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43E8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1006,2</w:t>
            </w:r>
          </w:p>
        </w:tc>
      </w:tr>
      <w:tr w:rsidR="0032586F" w:rsidRPr="00A043E8" w:rsidTr="009C024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171,3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172,6</w:t>
            </w:r>
          </w:p>
        </w:tc>
      </w:tr>
      <w:tr w:rsidR="0032586F" w:rsidRPr="00A043E8" w:rsidTr="009C024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15,0</w:t>
            </w:r>
          </w:p>
        </w:tc>
      </w:tr>
      <w:tr w:rsidR="0032586F" w:rsidRPr="00A043E8" w:rsidTr="009C024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5,0</w:t>
            </w:r>
          </w:p>
        </w:tc>
      </w:tr>
      <w:tr w:rsidR="0032586F" w:rsidRPr="00A043E8" w:rsidTr="009C024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A043E8">
              <w:rPr>
                <w:sz w:val="20"/>
                <w:szCs w:val="20"/>
              </w:rPr>
              <w:t>контроль за</w:t>
            </w:r>
            <w:proofErr w:type="gramEnd"/>
            <w:r w:rsidRPr="00A043E8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94,0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94,0</w:t>
            </w:r>
          </w:p>
        </w:tc>
      </w:tr>
      <w:tr w:rsidR="0032586F" w:rsidRPr="00A043E8" w:rsidTr="009C0242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10,0</w:t>
            </w:r>
          </w:p>
        </w:tc>
      </w:tr>
      <w:tr w:rsidR="0032586F" w:rsidRPr="00A043E8" w:rsidTr="009C024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1302,8</w:t>
            </w:r>
          </w:p>
        </w:tc>
      </w:tr>
    </w:tbl>
    <w:p w:rsidR="0032586F" w:rsidRPr="00A043E8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 11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43E8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A043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043E8">
        <w:rPr>
          <w:rFonts w:ascii="Times New Roman" w:hAnsi="Times New Roman" w:cs="Times New Roman"/>
          <w:sz w:val="24"/>
          <w:szCs w:val="24"/>
        </w:rPr>
        <w:t xml:space="preserve"> Самарской области на 2021 год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ind w:left="6" w:hanging="6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Код </w:t>
            </w:r>
            <w:proofErr w:type="spellStart"/>
            <w:r w:rsidRPr="00A043E8">
              <w:rPr>
                <w:sz w:val="20"/>
                <w:szCs w:val="20"/>
              </w:rPr>
              <w:t>адми</w:t>
            </w:r>
            <w:proofErr w:type="spellEnd"/>
          </w:p>
          <w:p w:rsidR="0032586F" w:rsidRPr="00A043E8" w:rsidRDefault="0032586F" w:rsidP="009C0242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A043E8">
              <w:rPr>
                <w:sz w:val="20"/>
                <w:szCs w:val="20"/>
              </w:rPr>
              <w:t>нистра</w:t>
            </w:r>
            <w:proofErr w:type="spellEnd"/>
          </w:p>
          <w:p w:rsidR="0032586F" w:rsidRPr="00A043E8" w:rsidRDefault="0032586F" w:rsidP="009C0242">
            <w:pPr>
              <w:ind w:left="6" w:hanging="6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A043E8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A043E8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</w:t>
            </w:r>
          </w:p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тыс. руб.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4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7998,0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7998,0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7998,0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7998,0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9C0242">
            <w:pPr>
              <w:jc w:val="center"/>
            </w:pPr>
            <w:r w:rsidRPr="002E1CB7">
              <w:rPr>
                <w:sz w:val="20"/>
                <w:szCs w:val="20"/>
              </w:rPr>
              <w:t>8555,0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043E8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9C0242">
            <w:pPr>
              <w:jc w:val="center"/>
            </w:pPr>
            <w:r w:rsidRPr="002E1CB7">
              <w:rPr>
                <w:sz w:val="20"/>
                <w:szCs w:val="20"/>
              </w:rPr>
              <w:t>8555,0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043E8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Default="0032586F" w:rsidP="009C0242">
            <w:pPr>
              <w:jc w:val="center"/>
            </w:pPr>
            <w:r w:rsidRPr="002E1CB7">
              <w:rPr>
                <w:sz w:val="20"/>
                <w:szCs w:val="20"/>
              </w:rPr>
              <w:t>8555,0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A043E8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557,0</w:t>
            </w:r>
          </w:p>
        </w:tc>
      </w:tr>
    </w:tbl>
    <w:p w:rsidR="0032586F" w:rsidRPr="00A043E8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rPr>
          <w:sz w:val="20"/>
          <w:szCs w:val="20"/>
        </w:rPr>
      </w:pPr>
    </w:p>
    <w:p w:rsidR="0032586F" w:rsidRDefault="0032586F" w:rsidP="0032586F">
      <w:pPr>
        <w:rPr>
          <w:sz w:val="20"/>
          <w:szCs w:val="20"/>
        </w:rPr>
      </w:pPr>
    </w:p>
    <w:p w:rsidR="0032586F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lastRenderedPageBreak/>
        <w:t>Приложение № 12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43E8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A043E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043E8">
        <w:rPr>
          <w:rFonts w:ascii="Times New Roman" w:hAnsi="Times New Roman" w:cs="Times New Roman"/>
          <w:sz w:val="24"/>
          <w:szCs w:val="24"/>
        </w:rPr>
        <w:t xml:space="preserve"> Самарской области на 2022 и 2023 годы</w:t>
      </w:r>
    </w:p>
    <w:p w:rsidR="0032586F" w:rsidRPr="00A043E8" w:rsidRDefault="0032586F" w:rsidP="0032586F">
      <w:pPr>
        <w:jc w:val="center"/>
        <w:rPr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32586F" w:rsidRPr="00A043E8" w:rsidTr="009C0242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ind w:left="6" w:hanging="6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Код </w:t>
            </w:r>
            <w:proofErr w:type="spellStart"/>
            <w:r w:rsidRPr="00A043E8">
              <w:rPr>
                <w:sz w:val="20"/>
                <w:szCs w:val="20"/>
              </w:rPr>
              <w:t>адми</w:t>
            </w:r>
            <w:proofErr w:type="spellEnd"/>
          </w:p>
          <w:p w:rsidR="0032586F" w:rsidRPr="00A043E8" w:rsidRDefault="0032586F" w:rsidP="009C0242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A043E8">
              <w:rPr>
                <w:sz w:val="20"/>
                <w:szCs w:val="20"/>
              </w:rPr>
              <w:t>нистра</w:t>
            </w:r>
            <w:proofErr w:type="spellEnd"/>
          </w:p>
          <w:p w:rsidR="0032586F" w:rsidRPr="00A043E8" w:rsidRDefault="0032586F" w:rsidP="009C0242">
            <w:pPr>
              <w:ind w:left="6" w:hanging="6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A043E8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A043E8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Сумма, тыс. руб.</w:t>
            </w:r>
          </w:p>
        </w:tc>
      </w:tr>
      <w:tr w:rsidR="0032586F" w:rsidRPr="00A043E8" w:rsidTr="009C0242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ind w:left="-108" w:right="-892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   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2022 год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515,0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7365,6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7365,6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7365,6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7365,6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</w:rPr>
            </w:pPr>
            <w:r w:rsidRPr="00A043E8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b/>
                <w:sz w:val="20"/>
                <w:szCs w:val="20"/>
              </w:rPr>
            </w:pPr>
            <w:r w:rsidRPr="00A043E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043E8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043E8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7880,6</w:t>
            </w:r>
          </w:p>
        </w:tc>
      </w:tr>
      <w:tr w:rsidR="0032586F" w:rsidRPr="00A043E8" w:rsidTr="009C02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</w:pPr>
            <w:r w:rsidRPr="00A043E8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A043E8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6F" w:rsidRPr="00A043E8" w:rsidRDefault="0032586F" w:rsidP="009C0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515,0</w:t>
            </w:r>
          </w:p>
        </w:tc>
      </w:tr>
    </w:tbl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>Приложение № 13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Староганькино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муниципального района 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A043E8">
        <w:rPr>
          <w:sz w:val="20"/>
          <w:szCs w:val="20"/>
        </w:rPr>
        <w:t>Похвистневский</w:t>
      </w:r>
      <w:proofErr w:type="spellEnd"/>
      <w:r w:rsidRPr="00A043E8">
        <w:rPr>
          <w:sz w:val="20"/>
          <w:szCs w:val="20"/>
        </w:rPr>
        <w:t xml:space="preserve">   Самарской области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  <w:r w:rsidRPr="00A043E8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A043E8" w:rsidRDefault="0032586F" w:rsidP="0032586F">
      <w:pPr>
        <w:ind w:left="-360" w:firstLine="360"/>
        <w:jc w:val="center"/>
        <w:rPr>
          <w:b/>
        </w:rPr>
      </w:pPr>
      <w:r w:rsidRPr="00A043E8">
        <w:rPr>
          <w:b/>
        </w:rPr>
        <w:t xml:space="preserve">Программа муниципальных внутренних заимствований сельского поселения Староганькино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на 2021 год и на плановый период 2022 и 2023 годов</w:t>
      </w:r>
    </w:p>
    <w:p w:rsidR="0032586F" w:rsidRPr="00A043E8" w:rsidRDefault="0032586F" w:rsidP="0032586F">
      <w:pPr>
        <w:rPr>
          <w:b/>
          <w:sz w:val="20"/>
          <w:szCs w:val="20"/>
        </w:rPr>
      </w:pPr>
    </w:p>
    <w:p w:rsidR="0032586F" w:rsidRPr="00A043E8" w:rsidRDefault="0032586F" w:rsidP="0032586F">
      <w:pPr>
        <w:ind w:left="-1418" w:firstLine="1418"/>
        <w:jc w:val="center"/>
        <w:rPr>
          <w:b/>
        </w:rPr>
      </w:pPr>
      <w:r w:rsidRPr="00A043E8">
        <w:rPr>
          <w:b/>
        </w:rPr>
        <w:t xml:space="preserve">Программа муниципальных внутренних заимствований сельского поселения Староганькино муниципального района </w:t>
      </w:r>
      <w:proofErr w:type="spellStart"/>
      <w:r w:rsidRPr="00A043E8">
        <w:rPr>
          <w:b/>
        </w:rPr>
        <w:t>Похвистневский</w:t>
      </w:r>
      <w:proofErr w:type="spellEnd"/>
      <w:r w:rsidRPr="00A043E8">
        <w:rPr>
          <w:b/>
        </w:rPr>
        <w:t xml:space="preserve"> Самарской области на 2021 год </w:t>
      </w:r>
    </w:p>
    <w:p w:rsidR="0032586F" w:rsidRPr="00A043E8" w:rsidRDefault="0032586F" w:rsidP="0032586F">
      <w:pPr>
        <w:ind w:left="-1418" w:firstLine="1418"/>
        <w:jc w:val="right"/>
        <w:rPr>
          <w:sz w:val="20"/>
          <w:szCs w:val="20"/>
        </w:rPr>
      </w:pPr>
      <w:r w:rsidRPr="00A043E8">
        <w:rPr>
          <w:sz w:val="20"/>
          <w:szCs w:val="20"/>
        </w:rPr>
        <w:t>тыс. руб.</w:t>
      </w:r>
    </w:p>
    <w:p w:rsidR="0032586F" w:rsidRPr="00A043E8" w:rsidRDefault="0032586F" w:rsidP="0032586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32586F" w:rsidRPr="00A043E8" w:rsidTr="009C0242">
        <w:tc>
          <w:tcPr>
            <w:tcW w:w="827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 xml:space="preserve">№ </w:t>
            </w:r>
            <w:proofErr w:type="gramStart"/>
            <w:r w:rsidRPr="00A043E8">
              <w:rPr>
                <w:sz w:val="20"/>
                <w:szCs w:val="20"/>
              </w:rPr>
              <w:t>п</w:t>
            </w:r>
            <w:proofErr w:type="gramEnd"/>
            <w:r w:rsidRPr="00A043E8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1620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Погашение основного долга в 2021году</w:t>
            </w:r>
          </w:p>
        </w:tc>
      </w:tr>
      <w:tr w:rsidR="0032586F" w:rsidRPr="00A043E8" w:rsidTr="009C0242">
        <w:tc>
          <w:tcPr>
            <w:tcW w:w="827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  <w:tr w:rsidR="0032586F" w:rsidRPr="00A043E8" w:rsidTr="009C0242">
        <w:tc>
          <w:tcPr>
            <w:tcW w:w="827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2586F" w:rsidRPr="00A043E8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A043E8">
              <w:rPr>
                <w:sz w:val="20"/>
                <w:szCs w:val="20"/>
              </w:rPr>
              <w:t>0</w:t>
            </w:r>
          </w:p>
        </w:tc>
      </w:tr>
    </w:tbl>
    <w:p w:rsidR="0032586F" w:rsidRPr="00A043E8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Default="0032586F" w:rsidP="0032586F">
      <w:pPr>
        <w:jc w:val="right"/>
        <w:rPr>
          <w:sz w:val="20"/>
          <w:szCs w:val="20"/>
        </w:rPr>
      </w:pPr>
    </w:p>
    <w:p w:rsidR="0032586F" w:rsidRDefault="0032586F" w:rsidP="0032586F">
      <w:pPr>
        <w:jc w:val="right"/>
        <w:rPr>
          <w:sz w:val="20"/>
          <w:szCs w:val="20"/>
        </w:rPr>
      </w:pPr>
    </w:p>
    <w:p w:rsidR="0032586F" w:rsidRDefault="0032586F" w:rsidP="0032586F">
      <w:pPr>
        <w:jc w:val="right"/>
        <w:rPr>
          <w:sz w:val="20"/>
          <w:szCs w:val="20"/>
        </w:rPr>
      </w:pPr>
    </w:p>
    <w:p w:rsidR="0032586F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ind w:left="-1418" w:firstLine="1418"/>
        <w:jc w:val="center"/>
        <w:rPr>
          <w:b/>
        </w:rPr>
      </w:pPr>
      <w:r w:rsidRPr="000667B3">
        <w:rPr>
          <w:b/>
        </w:rPr>
        <w:lastRenderedPageBreak/>
        <w:t xml:space="preserve">Программа муниципальных внутренних заимствований сельского поселения Староганькино муниципального района </w:t>
      </w:r>
      <w:proofErr w:type="spellStart"/>
      <w:r w:rsidRPr="000667B3">
        <w:rPr>
          <w:b/>
        </w:rPr>
        <w:t>Похвистневский</w:t>
      </w:r>
      <w:proofErr w:type="spellEnd"/>
      <w:r w:rsidRPr="000667B3">
        <w:rPr>
          <w:b/>
        </w:rPr>
        <w:t xml:space="preserve"> Самарской области на 2022год </w:t>
      </w:r>
    </w:p>
    <w:p w:rsidR="0032586F" w:rsidRPr="000667B3" w:rsidRDefault="0032586F" w:rsidP="0032586F">
      <w:pPr>
        <w:ind w:left="-1418" w:firstLine="1418"/>
        <w:jc w:val="right"/>
        <w:rPr>
          <w:sz w:val="20"/>
          <w:szCs w:val="20"/>
        </w:rPr>
      </w:pPr>
      <w:r w:rsidRPr="000667B3">
        <w:rPr>
          <w:sz w:val="20"/>
          <w:szCs w:val="20"/>
        </w:rPr>
        <w:t>тыс. руб.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32586F" w:rsidRPr="000667B3" w:rsidTr="009C0242">
        <w:trPr>
          <w:trHeight w:val="988"/>
        </w:trPr>
        <w:tc>
          <w:tcPr>
            <w:tcW w:w="827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 xml:space="preserve">№ </w:t>
            </w:r>
            <w:proofErr w:type="gramStart"/>
            <w:r w:rsidRPr="000667B3">
              <w:rPr>
                <w:sz w:val="20"/>
                <w:szCs w:val="20"/>
              </w:rPr>
              <w:t>п</w:t>
            </w:r>
            <w:proofErr w:type="gramEnd"/>
            <w:r w:rsidRPr="000667B3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Привлечение средств в 2022 году</w:t>
            </w:r>
          </w:p>
        </w:tc>
        <w:tc>
          <w:tcPr>
            <w:tcW w:w="162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Погашение основного долга в 2022 году</w:t>
            </w:r>
          </w:p>
        </w:tc>
      </w:tr>
      <w:tr w:rsidR="0032586F" w:rsidRPr="000667B3" w:rsidTr="009C0242">
        <w:tc>
          <w:tcPr>
            <w:tcW w:w="827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</w:tr>
      <w:tr w:rsidR="0032586F" w:rsidRPr="000667B3" w:rsidTr="009C0242">
        <w:tc>
          <w:tcPr>
            <w:tcW w:w="827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</w:tr>
    </w:tbl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ind w:left="-120" w:firstLine="360"/>
        <w:jc w:val="center"/>
        <w:rPr>
          <w:b/>
        </w:rPr>
      </w:pPr>
      <w:r w:rsidRPr="000667B3">
        <w:rPr>
          <w:b/>
        </w:rPr>
        <w:t xml:space="preserve">Программа муниципальных внутренних заимствований сельского поселения                                Староганькино муниципального района </w:t>
      </w:r>
      <w:proofErr w:type="spellStart"/>
      <w:r w:rsidRPr="000667B3">
        <w:rPr>
          <w:b/>
        </w:rPr>
        <w:t>Похвистневский</w:t>
      </w:r>
      <w:proofErr w:type="spellEnd"/>
      <w:r w:rsidRPr="000667B3">
        <w:rPr>
          <w:b/>
        </w:rPr>
        <w:t xml:space="preserve"> Самарской области на 2023 год</w:t>
      </w:r>
    </w:p>
    <w:p w:rsidR="0032586F" w:rsidRPr="000667B3" w:rsidRDefault="0032586F" w:rsidP="0032586F">
      <w:pPr>
        <w:ind w:left="-1418" w:firstLine="1418"/>
        <w:jc w:val="right"/>
        <w:rPr>
          <w:sz w:val="20"/>
          <w:szCs w:val="20"/>
        </w:rPr>
      </w:pPr>
      <w:r w:rsidRPr="000667B3">
        <w:rPr>
          <w:sz w:val="20"/>
          <w:szCs w:val="20"/>
        </w:rPr>
        <w:t>тыс. руб.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32586F" w:rsidRPr="000667B3" w:rsidTr="009C0242">
        <w:tc>
          <w:tcPr>
            <w:tcW w:w="827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 xml:space="preserve">№ </w:t>
            </w:r>
            <w:proofErr w:type="gramStart"/>
            <w:r w:rsidRPr="000667B3">
              <w:rPr>
                <w:sz w:val="20"/>
                <w:szCs w:val="20"/>
              </w:rPr>
              <w:t>п</w:t>
            </w:r>
            <w:proofErr w:type="gramEnd"/>
            <w:r w:rsidRPr="000667B3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Привлечение средств в 2023 году</w:t>
            </w:r>
          </w:p>
        </w:tc>
        <w:tc>
          <w:tcPr>
            <w:tcW w:w="162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Погашение основного долга в 2023 году</w:t>
            </w:r>
          </w:p>
        </w:tc>
      </w:tr>
      <w:tr w:rsidR="0032586F" w:rsidRPr="000667B3" w:rsidTr="009C0242">
        <w:tc>
          <w:tcPr>
            <w:tcW w:w="827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</w:tr>
      <w:tr w:rsidR="0032586F" w:rsidRPr="000667B3" w:rsidTr="009C0242">
        <w:tc>
          <w:tcPr>
            <w:tcW w:w="827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2586F" w:rsidRPr="000667B3" w:rsidRDefault="0032586F" w:rsidP="009C024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0667B3">
              <w:rPr>
                <w:sz w:val="20"/>
                <w:szCs w:val="20"/>
              </w:rPr>
              <w:t>0</w:t>
            </w:r>
          </w:p>
        </w:tc>
      </w:tr>
    </w:tbl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Приложение № 14  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                                                                                             к Решению 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                                                                             «О бюджете сельского поселения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 Староганькино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 муниципального района 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0667B3">
        <w:rPr>
          <w:sz w:val="20"/>
          <w:szCs w:val="20"/>
        </w:rPr>
        <w:t>Похвистневский</w:t>
      </w:r>
      <w:proofErr w:type="spellEnd"/>
      <w:r w:rsidRPr="000667B3">
        <w:rPr>
          <w:sz w:val="20"/>
          <w:szCs w:val="20"/>
        </w:rPr>
        <w:t xml:space="preserve">   Самарской области</w:t>
      </w:r>
    </w:p>
    <w:p w:rsidR="0032586F" w:rsidRPr="000667B3" w:rsidRDefault="0032586F" w:rsidP="0032586F">
      <w:pPr>
        <w:jc w:val="right"/>
        <w:rPr>
          <w:sz w:val="20"/>
          <w:szCs w:val="20"/>
        </w:rPr>
      </w:pPr>
      <w:r w:rsidRPr="000667B3">
        <w:rPr>
          <w:sz w:val="20"/>
          <w:szCs w:val="20"/>
        </w:rPr>
        <w:t xml:space="preserve">  на 2021 год и на плановый период 2022 и 2023 годов»</w:t>
      </w:r>
    </w:p>
    <w:p w:rsidR="0032586F" w:rsidRPr="000667B3" w:rsidRDefault="0032586F" w:rsidP="0032586F">
      <w:pPr>
        <w:ind w:firstLine="360"/>
        <w:jc w:val="center"/>
        <w:rPr>
          <w:b/>
        </w:rPr>
      </w:pPr>
      <w:r w:rsidRPr="000667B3">
        <w:rPr>
          <w:b/>
        </w:rPr>
        <w:t>Программа муниципальных гарантий</w:t>
      </w:r>
      <w:r w:rsidRPr="000667B3">
        <w:rPr>
          <w:b/>
          <w:sz w:val="20"/>
          <w:szCs w:val="20"/>
        </w:rPr>
        <w:t xml:space="preserve"> </w:t>
      </w:r>
      <w:r w:rsidRPr="000667B3">
        <w:rPr>
          <w:b/>
        </w:rPr>
        <w:t>сельского поселения Староганькино</w:t>
      </w:r>
      <w:r w:rsidRPr="000667B3">
        <w:rPr>
          <w:b/>
          <w:sz w:val="20"/>
          <w:szCs w:val="20"/>
        </w:rPr>
        <w:t xml:space="preserve"> </w:t>
      </w:r>
      <w:r w:rsidRPr="000667B3">
        <w:rPr>
          <w:b/>
        </w:rPr>
        <w:t xml:space="preserve">муниципального района </w:t>
      </w:r>
      <w:proofErr w:type="spellStart"/>
      <w:r w:rsidRPr="000667B3">
        <w:rPr>
          <w:b/>
        </w:rPr>
        <w:t>Похвистневский</w:t>
      </w:r>
      <w:proofErr w:type="spellEnd"/>
      <w:r w:rsidRPr="000667B3">
        <w:rPr>
          <w:b/>
        </w:rPr>
        <w:t xml:space="preserve"> Самарской области на 2021 год</w:t>
      </w:r>
    </w:p>
    <w:p w:rsidR="0032586F" w:rsidRPr="000667B3" w:rsidRDefault="0032586F" w:rsidP="0032586F">
      <w:pPr>
        <w:ind w:firstLine="720"/>
        <w:jc w:val="both"/>
      </w:pPr>
    </w:p>
    <w:p w:rsidR="0032586F" w:rsidRPr="000667B3" w:rsidRDefault="0032586F" w:rsidP="0032586F">
      <w:pPr>
        <w:ind w:firstLine="720"/>
        <w:jc w:val="both"/>
      </w:pPr>
      <w:r w:rsidRPr="000667B3">
        <w:t xml:space="preserve">В 2021 году предоставление муниципальных гарантий сельского поселения Староганькино муниципального района </w:t>
      </w:r>
      <w:proofErr w:type="spellStart"/>
      <w:r w:rsidRPr="000667B3">
        <w:t>Похвистневский</w:t>
      </w:r>
      <w:proofErr w:type="spellEnd"/>
      <w:r w:rsidRPr="000667B3">
        <w:t xml:space="preserve"> Самарской области не предусмотрено.</w:t>
      </w:r>
    </w:p>
    <w:p w:rsidR="0032586F" w:rsidRPr="000667B3" w:rsidRDefault="0032586F" w:rsidP="0032586F">
      <w:pPr>
        <w:jc w:val="both"/>
      </w:pPr>
      <w:r w:rsidRPr="000667B3"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32586F" w:rsidRPr="000667B3" w:rsidRDefault="0032586F" w:rsidP="0032586F">
      <w:pPr>
        <w:jc w:val="center"/>
        <w:rPr>
          <w:sz w:val="20"/>
          <w:szCs w:val="20"/>
        </w:rPr>
      </w:pPr>
    </w:p>
    <w:p w:rsidR="0032586F" w:rsidRPr="000667B3" w:rsidRDefault="0032586F" w:rsidP="0032586F">
      <w:pPr>
        <w:ind w:left="-120" w:firstLine="720"/>
        <w:jc w:val="center"/>
        <w:rPr>
          <w:b/>
        </w:rPr>
      </w:pPr>
      <w:r w:rsidRPr="000667B3">
        <w:rPr>
          <w:b/>
        </w:rPr>
        <w:t>Программа муниципальных гарантий сельского поселения Староганькино</w:t>
      </w:r>
      <w:r w:rsidRPr="000667B3">
        <w:rPr>
          <w:b/>
          <w:sz w:val="20"/>
          <w:szCs w:val="20"/>
        </w:rPr>
        <w:t xml:space="preserve"> </w:t>
      </w:r>
      <w:r w:rsidRPr="000667B3">
        <w:rPr>
          <w:b/>
        </w:rPr>
        <w:t xml:space="preserve">муниципального района </w:t>
      </w:r>
      <w:proofErr w:type="spellStart"/>
      <w:r w:rsidRPr="000667B3">
        <w:rPr>
          <w:b/>
        </w:rPr>
        <w:t>Похвистневский</w:t>
      </w:r>
      <w:proofErr w:type="spellEnd"/>
      <w:r w:rsidRPr="000667B3">
        <w:rPr>
          <w:b/>
        </w:rPr>
        <w:t xml:space="preserve"> Самарской области на 2022 год </w:t>
      </w:r>
    </w:p>
    <w:p w:rsidR="0032586F" w:rsidRPr="000667B3" w:rsidRDefault="0032586F" w:rsidP="0032586F">
      <w:pPr>
        <w:jc w:val="center"/>
        <w:rPr>
          <w:sz w:val="20"/>
          <w:szCs w:val="20"/>
        </w:rPr>
      </w:pPr>
    </w:p>
    <w:p w:rsidR="0032586F" w:rsidRPr="000667B3" w:rsidRDefault="0032586F" w:rsidP="0032586F">
      <w:pPr>
        <w:ind w:firstLine="720"/>
        <w:jc w:val="both"/>
      </w:pPr>
      <w:r w:rsidRPr="000667B3">
        <w:t xml:space="preserve">В 2022 году предоставление муниципальных гарантий сельского поселения Староганькино муниципального района </w:t>
      </w:r>
      <w:proofErr w:type="spellStart"/>
      <w:r w:rsidRPr="000667B3">
        <w:t>Похвистневский</w:t>
      </w:r>
      <w:proofErr w:type="spellEnd"/>
      <w:r w:rsidRPr="000667B3">
        <w:t xml:space="preserve"> Самарской области не предусмотрено.</w:t>
      </w:r>
    </w:p>
    <w:p w:rsidR="0032586F" w:rsidRPr="000667B3" w:rsidRDefault="0032586F" w:rsidP="0032586F">
      <w:pPr>
        <w:jc w:val="both"/>
      </w:pPr>
      <w:r w:rsidRPr="000667B3"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32586F" w:rsidRPr="000667B3" w:rsidRDefault="0032586F" w:rsidP="0032586F">
      <w:pPr>
        <w:jc w:val="center"/>
        <w:rPr>
          <w:b/>
        </w:rPr>
      </w:pPr>
    </w:p>
    <w:p w:rsidR="0032586F" w:rsidRPr="000667B3" w:rsidRDefault="0032586F" w:rsidP="0032586F">
      <w:pPr>
        <w:ind w:left="-120" w:firstLine="840"/>
        <w:jc w:val="center"/>
        <w:rPr>
          <w:b/>
        </w:rPr>
      </w:pPr>
      <w:r w:rsidRPr="000667B3">
        <w:rPr>
          <w:b/>
        </w:rPr>
        <w:t xml:space="preserve">Программа муниципальных гарантий сельского поселения Староганькино </w:t>
      </w:r>
      <w:r w:rsidRPr="000667B3">
        <w:rPr>
          <w:b/>
          <w:sz w:val="20"/>
          <w:szCs w:val="20"/>
        </w:rPr>
        <w:t xml:space="preserve"> </w:t>
      </w:r>
      <w:r w:rsidRPr="000667B3">
        <w:rPr>
          <w:b/>
        </w:rPr>
        <w:t xml:space="preserve">муниципального района </w:t>
      </w:r>
      <w:proofErr w:type="spellStart"/>
      <w:r w:rsidRPr="000667B3">
        <w:rPr>
          <w:b/>
        </w:rPr>
        <w:t>Похвистневский</w:t>
      </w:r>
      <w:proofErr w:type="spellEnd"/>
      <w:r w:rsidRPr="000667B3">
        <w:rPr>
          <w:b/>
        </w:rPr>
        <w:t xml:space="preserve"> Самарской области на 2023 год </w:t>
      </w:r>
    </w:p>
    <w:p w:rsidR="0032586F" w:rsidRPr="000667B3" w:rsidRDefault="0032586F" w:rsidP="0032586F">
      <w:pPr>
        <w:jc w:val="center"/>
        <w:rPr>
          <w:sz w:val="20"/>
          <w:szCs w:val="20"/>
        </w:rPr>
      </w:pPr>
    </w:p>
    <w:p w:rsidR="0032586F" w:rsidRPr="000667B3" w:rsidRDefault="0032586F" w:rsidP="0032586F">
      <w:pPr>
        <w:ind w:firstLine="720"/>
        <w:jc w:val="both"/>
      </w:pPr>
      <w:r w:rsidRPr="000667B3">
        <w:t xml:space="preserve">В 2023 году предоставление муниципальных гарантий сельского поселения Староганькино муниципального района </w:t>
      </w:r>
      <w:proofErr w:type="spellStart"/>
      <w:r w:rsidRPr="000667B3">
        <w:t>Похвистневский</w:t>
      </w:r>
      <w:proofErr w:type="spellEnd"/>
      <w:r w:rsidRPr="000667B3">
        <w:t xml:space="preserve"> Самарской области не предусмотрено.</w:t>
      </w:r>
    </w:p>
    <w:p w:rsidR="0032586F" w:rsidRPr="000667B3" w:rsidRDefault="0032586F" w:rsidP="0032586F">
      <w:pPr>
        <w:jc w:val="both"/>
      </w:pPr>
      <w:r w:rsidRPr="000667B3"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sectPr w:rsidR="0032586F" w:rsidRPr="000667B3" w:rsidSect="0032586F">
      <w:pgSz w:w="11906" w:h="16838" w:code="9"/>
      <w:pgMar w:top="709" w:right="424" w:bottom="56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E6"/>
    <w:rsid w:val="00266762"/>
    <w:rsid w:val="0032586F"/>
    <w:rsid w:val="00487497"/>
    <w:rsid w:val="00A257E6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86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2586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2586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25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58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58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2586F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586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5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258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32586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32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32586F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32586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325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3258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325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5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2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 Знак Знак2"/>
    <w:locked/>
    <w:rsid w:val="0032586F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86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2586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2586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25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58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58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2586F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586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5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258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32586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32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32586F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32586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325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3258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325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5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2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 Знак Знак2"/>
    <w:locked/>
    <w:rsid w:val="0032586F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10601</Words>
  <Characters>60432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2021-01-28T07:43:00Z</dcterms:created>
  <dcterms:modified xsi:type="dcterms:W3CDTF">2021-01-28T08:02:00Z</dcterms:modified>
</cp:coreProperties>
</file>