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D537" w14:textId="77777777" w:rsidR="00324829" w:rsidRPr="00324829" w:rsidRDefault="00324829" w:rsidP="00324829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24829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14:paraId="36F078D2" w14:textId="77777777" w:rsidR="00324829" w:rsidRPr="00324829" w:rsidRDefault="00324829" w:rsidP="00324829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2482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сельского поселения Алексеевка</w:t>
      </w:r>
    </w:p>
    <w:p w14:paraId="4257E1F6" w14:textId="77777777" w:rsidR="00324829" w:rsidRPr="00324829" w:rsidRDefault="00324829" w:rsidP="00324829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24829">
        <w:rPr>
          <w:rFonts w:ascii="Garamond" w:eastAsia="Times New Roman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14:paraId="408473C2" w14:textId="77777777" w:rsidR="00324829" w:rsidRPr="00324829" w:rsidRDefault="00324829" w:rsidP="00324829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324829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14:paraId="3459A7B4" w14:textId="77777777" w:rsidR="00324829" w:rsidRPr="00324829" w:rsidRDefault="00324829" w:rsidP="0032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24829">
        <w:rPr>
          <w:rFonts w:ascii="Times New Roman" w:eastAsia="Times New Roman" w:hAnsi="Times New Roman" w:cs="Times New Roman"/>
          <w:color w:val="000000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324829">
        <w:rPr>
          <w:rFonts w:ascii="Times New Roman" w:eastAsia="Times New Roman" w:hAnsi="Times New Roman" w:cs="Times New Roman"/>
          <w:color w:val="000000"/>
          <w:lang w:eastAsia="ar-SA"/>
        </w:rPr>
        <w:t>Советская,  48</w:t>
      </w:r>
      <w:proofErr w:type="gramEnd"/>
      <w:r w:rsidRPr="00324829">
        <w:rPr>
          <w:rFonts w:ascii="Times New Roman" w:eastAsia="Times New Roman" w:hAnsi="Times New Roman" w:cs="Times New Roman"/>
          <w:color w:val="000000"/>
          <w:lang w:eastAsia="ar-SA"/>
        </w:rPr>
        <w:t>А</w:t>
      </w:r>
    </w:p>
    <w:p w14:paraId="6E837024" w14:textId="77777777" w:rsidR="00324829" w:rsidRPr="00324829" w:rsidRDefault="00324829" w:rsidP="00324829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т. (84671) 2-14-66; факс 2-12-</w:t>
      </w:r>
      <w:proofErr w:type="gramStart"/>
      <w:r w:rsidRPr="0032482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23, </w:t>
      </w:r>
      <w:r w:rsidRPr="0032482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24829">
        <w:rPr>
          <w:rFonts w:ascii="Times New Roman" w:eastAsia="Times New Roman" w:hAnsi="Times New Roman" w:cs="Times New Roman"/>
          <w:b/>
          <w:bCs/>
          <w:lang w:val="en-US" w:eastAsia="ar-SA"/>
        </w:rPr>
        <w:t>E</w:t>
      </w:r>
      <w:r w:rsidRPr="00324829">
        <w:rPr>
          <w:rFonts w:ascii="Times New Roman" w:eastAsia="Times New Roman" w:hAnsi="Times New Roman" w:cs="Times New Roman"/>
          <w:b/>
          <w:bCs/>
          <w:lang w:eastAsia="ar-SA"/>
        </w:rPr>
        <w:t>-</w:t>
      </w:r>
      <w:r w:rsidRPr="00324829">
        <w:rPr>
          <w:rFonts w:ascii="Times New Roman" w:eastAsia="Times New Roman" w:hAnsi="Times New Roman" w:cs="Times New Roman"/>
          <w:b/>
          <w:bCs/>
          <w:lang w:val="en-US" w:eastAsia="ar-SA"/>
        </w:rPr>
        <w:t>mail</w:t>
      </w:r>
      <w:proofErr w:type="gramEnd"/>
      <w:r w:rsidRPr="00324829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hyperlink r:id="rId5" w:history="1">
        <w:r w:rsidRPr="00324829">
          <w:rPr>
            <w:rFonts w:ascii="Times New Roman" w:eastAsia="Times New Roman" w:hAnsi="Times New Roman" w:cs="Times New Roman"/>
            <w:color w:val="000080"/>
            <w:u w:val="single"/>
            <w:lang w:eastAsia="ar-SA"/>
          </w:rPr>
          <w:t>adm.poseleniealeks@mail.ru</w:t>
        </w:r>
      </w:hyperlink>
      <w:r w:rsidRPr="00324829">
        <w:rPr>
          <w:rFonts w:ascii="Times New Roman" w:eastAsia="Times New Roman" w:hAnsi="Times New Roman" w:cs="Times New Roman"/>
          <w:b/>
          <w:bCs/>
          <w:lang w:eastAsia="ar-SA"/>
        </w:rPr>
        <w:t xml:space="preserve">; сайт: </w:t>
      </w:r>
      <w:proofErr w:type="spellStart"/>
      <w:r w:rsidRPr="00324829">
        <w:rPr>
          <w:rFonts w:ascii="Times New Roman" w:eastAsia="Times New Roman" w:hAnsi="Times New Roman" w:cs="Times New Roman"/>
          <w:b/>
          <w:bCs/>
          <w:lang w:val="en-US" w:eastAsia="ar-SA"/>
        </w:rPr>
        <w:t>spalekseevka</w:t>
      </w:r>
      <w:proofErr w:type="spellEnd"/>
      <w:r w:rsidRPr="00324829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proofErr w:type="spellStart"/>
      <w:r w:rsidRPr="00324829">
        <w:rPr>
          <w:rFonts w:ascii="Times New Roman" w:eastAsia="Times New Roman" w:hAnsi="Times New Roman" w:cs="Times New Roman"/>
          <w:b/>
          <w:bCs/>
          <w:lang w:val="en-US" w:eastAsia="ar-SA"/>
        </w:rPr>
        <w:t>ru</w:t>
      </w:r>
      <w:proofErr w:type="spellEnd"/>
    </w:p>
    <w:p w14:paraId="4372076B" w14:textId="77777777" w:rsidR="00324829" w:rsidRPr="00324829" w:rsidRDefault="00324829" w:rsidP="00324829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48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14:paraId="089374E8" w14:textId="77777777" w:rsidR="00324829" w:rsidRPr="00324829" w:rsidRDefault="00324829" w:rsidP="00324829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F8A460" w14:textId="0F5E1FD2" w:rsidR="00324829" w:rsidRPr="00324829" w:rsidRDefault="00324829" w:rsidP="00324829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324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февраля 2020 </w:t>
      </w:r>
      <w:proofErr w:type="gramStart"/>
      <w:r w:rsidRPr="00324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 </w:t>
      </w:r>
      <w:r w:rsidR="00704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</w:t>
      </w:r>
      <w:proofErr w:type="gramEnd"/>
    </w:p>
    <w:p w14:paraId="2CC6C447" w14:textId="77777777" w:rsidR="00324829" w:rsidRPr="00324829" w:rsidRDefault="00324829" w:rsidP="003248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9210854" w14:textId="710EA9D5" w:rsidR="00324829" w:rsidRPr="00324829" w:rsidRDefault="00324829" w:rsidP="0032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82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Об утверждении</w:t>
      </w:r>
      <w:r w:rsidRPr="003248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2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</w:p>
    <w:p w14:paraId="4349488B" w14:textId="77777777" w:rsidR="00324829" w:rsidRPr="00324829" w:rsidRDefault="00324829" w:rsidP="003248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ведения кассового плана</w:t>
      </w:r>
    </w:p>
    <w:p w14:paraId="6D70E804" w14:textId="77777777" w:rsidR="00324829" w:rsidRPr="00324829" w:rsidRDefault="00324829" w:rsidP="003248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исполнения   бюджета   сельского поселения Алексеевка муниципального   района Алексеевский Самарской области</w:t>
      </w:r>
    </w:p>
    <w:p w14:paraId="6064A39E" w14:textId="52BDF2BE" w:rsidR="00324829" w:rsidRPr="00324829" w:rsidRDefault="00324829" w:rsidP="00324829">
      <w:pPr>
        <w:shd w:val="clear" w:color="auto" w:fill="FFFFFF"/>
        <w:spacing w:before="259" w:after="0" w:line="240" w:lineRule="auto"/>
        <w:ind w:lef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E5DDB6" w14:textId="77777777" w:rsidR="00324829" w:rsidRPr="00324829" w:rsidRDefault="00324829" w:rsidP="003248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74585" w14:textId="06480FD8" w:rsidR="00324829" w:rsidRPr="00324829" w:rsidRDefault="00324829" w:rsidP="00324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829">
        <w:rPr>
          <w:rFonts w:ascii="Times New Roman" w:eastAsia="Calibri" w:hAnsi="Times New Roman" w:cs="Times New Roman"/>
          <w:sz w:val="28"/>
          <w:szCs w:val="28"/>
        </w:rPr>
        <w:t xml:space="preserve">       В целях совершенствования порядка </w:t>
      </w:r>
      <w:r w:rsidR="0070490A">
        <w:rPr>
          <w:rFonts w:ascii="Times New Roman" w:eastAsia="Calibri" w:hAnsi="Times New Roman" w:cs="Times New Roman"/>
          <w:sz w:val="28"/>
          <w:szCs w:val="28"/>
        </w:rPr>
        <w:t>составления и ведения кассового плана исполнения бюджета сельского поселения Алексеевка</w:t>
      </w:r>
      <w:r w:rsidRPr="00324829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70490A">
        <w:rPr>
          <w:rFonts w:ascii="Times New Roman" w:eastAsia="Calibri" w:hAnsi="Times New Roman" w:cs="Times New Roman"/>
          <w:sz w:val="28"/>
          <w:szCs w:val="28"/>
        </w:rPr>
        <w:t>, Уставом сельского поселения Алексеевка,</w:t>
      </w:r>
      <w:r w:rsidRPr="003248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B2ADD8" w14:textId="77777777" w:rsidR="00324829" w:rsidRPr="00324829" w:rsidRDefault="00324829" w:rsidP="00324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42FF5" w14:textId="77777777" w:rsidR="00324829" w:rsidRPr="00324829" w:rsidRDefault="00324829" w:rsidP="003248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82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Алексеевка</w:t>
      </w:r>
    </w:p>
    <w:p w14:paraId="08708C05" w14:textId="77777777" w:rsidR="00324829" w:rsidRPr="00324829" w:rsidRDefault="00324829" w:rsidP="00324829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324829">
        <w:rPr>
          <w:rFonts w:ascii="Times New Roman" w:eastAsia="Calibri" w:hAnsi="Times New Roman" w:cs="Times New Roman"/>
          <w:spacing w:val="-3"/>
          <w:sz w:val="28"/>
          <w:szCs w:val="28"/>
        </w:rPr>
        <w:t>постановляет:</w:t>
      </w:r>
    </w:p>
    <w:p w14:paraId="60B85044" w14:textId="77777777" w:rsidR="00324829" w:rsidRPr="00324829" w:rsidRDefault="00324829" w:rsidP="003248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EC203D" w14:textId="24E42647" w:rsidR="00324829" w:rsidRPr="00324829" w:rsidRDefault="00324829" w:rsidP="00324829">
      <w:pPr>
        <w:shd w:val="clear" w:color="auto" w:fill="FFFFFF"/>
        <w:tabs>
          <w:tab w:val="left" w:pos="850"/>
        </w:tabs>
        <w:spacing w:before="7" w:after="200" w:line="310" w:lineRule="exact"/>
        <w:ind w:left="22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829">
        <w:rPr>
          <w:rFonts w:ascii="Times New Roman" w:eastAsia="Calibri" w:hAnsi="Times New Roman" w:cs="Times New Roman"/>
          <w:spacing w:val="-23"/>
          <w:sz w:val="28"/>
          <w:szCs w:val="28"/>
        </w:rPr>
        <w:t>1.</w:t>
      </w:r>
      <w:r w:rsidRPr="00324829">
        <w:rPr>
          <w:rFonts w:ascii="Times New Roman" w:eastAsia="Calibri" w:hAnsi="Times New Roman" w:cs="Times New Roman"/>
          <w:sz w:val="28"/>
          <w:szCs w:val="28"/>
        </w:rPr>
        <w:tab/>
      </w:r>
      <w:r w:rsidRPr="00324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Утвердить </w:t>
      </w:r>
      <w:r w:rsidR="0070490A">
        <w:rPr>
          <w:rFonts w:ascii="Times New Roman" w:eastAsia="Calibri" w:hAnsi="Times New Roman" w:cs="Times New Roman"/>
          <w:spacing w:val="-1"/>
          <w:sz w:val="28"/>
          <w:szCs w:val="28"/>
        </w:rPr>
        <w:t>Порядок составления и ведения кассового плана исполнения бюджета сельского поселения Алексеевка муниципального района Алексеевский Самарской области (прилагается)</w:t>
      </w:r>
      <w:r w:rsidRPr="003248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9D8E58" w14:textId="77777777" w:rsidR="00324829" w:rsidRPr="00324829" w:rsidRDefault="00324829" w:rsidP="00324829">
      <w:pPr>
        <w:shd w:val="clear" w:color="auto" w:fill="FFFFFF"/>
        <w:tabs>
          <w:tab w:val="left" w:pos="850"/>
        </w:tabs>
        <w:spacing w:before="7" w:after="200" w:line="310" w:lineRule="exact"/>
        <w:ind w:left="22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829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14:paraId="416A72B4" w14:textId="77777777" w:rsidR="00324829" w:rsidRPr="00324829" w:rsidRDefault="00324829" w:rsidP="00324829">
      <w:pPr>
        <w:shd w:val="clear" w:color="auto" w:fill="FFFFFF"/>
        <w:tabs>
          <w:tab w:val="left" w:pos="850"/>
        </w:tabs>
        <w:spacing w:before="7" w:after="200" w:line="310" w:lineRule="exact"/>
        <w:ind w:left="22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829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2BBF27BA" w14:textId="77777777" w:rsidR="00324829" w:rsidRPr="00324829" w:rsidRDefault="00324829" w:rsidP="00324829">
      <w:pPr>
        <w:shd w:val="clear" w:color="auto" w:fill="FFFFFF"/>
        <w:tabs>
          <w:tab w:val="left" w:pos="936"/>
        </w:tabs>
        <w:spacing w:after="200" w:line="317" w:lineRule="exact"/>
        <w:ind w:left="22" w:firstLine="54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2482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24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F63D738" w14:textId="77777777" w:rsidR="00324829" w:rsidRPr="00324829" w:rsidRDefault="00324829" w:rsidP="0032482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47895" w14:textId="77777777" w:rsidR="00324829" w:rsidRPr="00324829" w:rsidRDefault="00324829" w:rsidP="00324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29B90" w14:textId="77777777" w:rsidR="00324829" w:rsidRPr="00324829" w:rsidRDefault="00324829" w:rsidP="0032482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695F7" w14:textId="77777777" w:rsidR="00324829" w:rsidRPr="00324829" w:rsidRDefault="00324829" w:rsidP="00324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32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D3F67A" w14:textId="77777777" w:rsidR="00324829" w:rsidRPr="00324829" w:rsidRDefault="00324829" w:rsidP="00324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Алексеевка                                                                  </w:t>
      </w:r>
      <w:proofErr w:type="spellStart"/>
      <w:r w:rsidRPr="0032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А.А.Молодыко</w:t>
      </w:r>
      <w:proofErr w:type="spellEnd"/>
      <w:r w:rsidRPr="0032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14:paraId="2AA386AE" w14:textId="77777777" w:rsidR="00324829" w:rsidRPr="00324829" w:rsidRDefault="00324829" w:rsidP="0032482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0317B1" w14:textId="77777777" w:rsidR="00324829" w:rsidRDefault="00324829" w:rsidP="00704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E0B4" w14:textId="66877E3F" w:rsidR="00B628F9" w:rsidRPr="008230B0" w:rsidRDefault="00B628F9" w:rsidP="009D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61E341F" w14:textId="41C9C243" w:rsidR="008230B0" w:rsidRPr="008230B0" w:rsidRDefault="008230B0" w:rsidP="009D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28F9"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D4C5A1" w14:textId="64027C98" w:rsidR="000D0136" w:rsidRDefault="000D0136" w:rsidP="009D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сельского поселения</w:t>
      </w:r>
    </w:p>
    <w:p w14:paraId="6B35180A" w14:textId="0993B83D" w:rsidR="000D0136" w:rsidRDefault="009D0B9A" w:rsidP="009D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14:paraId="1B39A83F" w14:textId="77777777" w:rsidR="000D0136" w:rsidRDefault="008230B0" w:rsidP="009D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</w:p>
    <w:p w14:paraId="03D48434" w14:textId="7AA807A1" w:rsidR="008230B0" w:rsidRPr="008230B0" w:rsidRDefault="00B628F9" w:rsidP="009D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B0"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14:paraId="1A60AA2E" w14:textId="2CD38B89" w:rsidR="00B628F9" w:rsidRDefault="008230B0" w:rsidP="009D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49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28F9"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220400A0" w14:textId="77777777" w:rsidR="008230B0" w:rsidRDefault="00B628F9" w:rsidP="00B6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49F6508E" w14:textId="4F3EF91D" w:rsidR="009E2F62" w:rsidRPr="00C37215" w:rsidRDefault="008230B0" w:rsidP="0032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6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2F62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097D236B" w14:textId="77777777" w:rsidR="009E2F62" w:rsidRPr="00C37215" w:rsidRDefault="009E2F62" w:rsidP="003248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ведения кассового плана</w:t>
      </w:r>
    </w:p>
    <w:p w14:paraId="16DE35E8" w14:textId="4F9D9D43" w:rsidR="005939E7" w:rsidRPr="00C37215" w:rsidRDefault="009E2F62" w:rsidP="003248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0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9D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Алексеевка</w:t>
      </w:r>
      <w:r w:rsidR="000D0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Алексеевский</w:t>
      </w:r>
      <w:r w:rsidR="000D0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14:paraId="4454C4D0" w14:textId="77777777" w:rsidR="009E2F62" w:rsidRPr="009F1DFE" w:rsidRDefault="009E2F62" w:rsidP="00C37215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030F31B0" w14:textId="45027D67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со </w:t>
      </w:r>
      <w:hyperlink r:id="rId6" w:history="1">
        <w:r w:rsidRPr="00C37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217.1</w:t>
        </w:r>
      </w:hyperlink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37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226.1</w:t>
        </w:r>
      </w:hyperlink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регламентирует процесс составления и ведения кассового плана исполнения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2408857"/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EB4A4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кассовый план), а также устанавливает состав и сроки представления главными распорядителями средств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EB4A4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главные распорядители), главными администраторами доходов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главные администраторы доходов), главными администраторами источников финансирования дефицита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главные администраторы источников) сведений, необходимых для составления и ведения кассового плана.</w:t>
      </w:r>
    </w:p>
    <w:p w14:paraId="78F1E368" w14:textId="1DEF2C80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кассовым планом понимается прогноз кассовых поступлений в бюджет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кассовых выплат из бюджета</w:t>
      </w:r>
      <w:r w:rsidR="000D0136" w:rsidRP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 составление и ведение которого осуществляется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инуправление</w:t>
      </w:r>
      <w:proofErr w:type="spellEnd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организации исполнения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AE0F02" w14:textId="23020D85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 используются в значениях, установленных бюджетным законодательством Российской Федерации и нормативными правовыми актами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2A4CF" w14:textId="77777777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Кассовый план включает следующие разделы:</w:t>
      </w:r>
    </w:p>
    <w:p w14:paraId="6445ACAC" w14:textId="5FD476C5" w:rsidR="00026ECD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кассовый план по доходам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;</w:t>
      </w:r>
    </w:p>
    <w:p w14:paraId="17331832" w14:textId="07F84A5D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кассовый план по расходам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33EBBD" w14:textId="597EF70D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кассовый план по источникам финансирования дефицита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786A1" w14:textId="7777777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кассовом плане могут быть представлены и иные показатели, дополняющие или детализирующие указанные выше.</w:t>
      </w:r>
    </w:p>
    <w:p w14:paraId="7524A793" w14:textId="2F719688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Составление и ведение кассового плана осуществляется в программном комплексе по учету операций по исполнению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и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-Консолидация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программный комплекс) путем формирования электронных документов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3DB17C" w14:textId="63E173B9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Ввод, уточнение и представление в </w:t>
      </w:r>
      <w:proofErr w:type="spell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составления и ведения кассового плана осуществляется в последовательности, 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предусмотренной </w:t>
      </w:r>
      <w:r w:rsidR="008230B0">
        <w:t xml:space="preserve"> </w:t>
      </w:r>
      <w:r w:rsidR="008230B0" w:rsidRPr="008230B0">
        <w:rPr>
          <w:rFonts w:ascii="Times New Roman" w:hAnsi="Times New Roman" w:cs="Times New Roman"/>
          <w:sz w:val="28"/>
          <w:szCs w:val="28"/>
        </w:rPr>
        <w:t>разделами</w:t>
      </w:r>
      <w:proofErr w:type="gramEnd"/>
      <w:r w:rsidR="008230B0" w:rsidRPr="008230B0">
        <w:rPr>
          <w:rFonts w:ascii="Times New Roman" w:hAnsi="Times New Roman" w:cs="Times New Roman"/>
          <w:sz w:val="28"/>
          <w:szCs w:val="28"/>
        </w:rPr>
        <w:t xml:space="preserve"> 2 и 3</w:t>
      </w:r>
      <w:r w:rsidR="008230B0"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4BCE97EC" w14:textId="77777777" w:rsidR="009E2F62" w:rsidRPr="009F1DFE" w:rsidRDefault="009E2F62" w:rsidP="007049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составления и ведения кассового плана исполнения</w:t>
      </w:r>
    </w:p>
    <w:p w14:paraId="4FA70336" w14:textId="5ED3E5B9" w:rsidR="009E2F62" w:rsidRPr="009F1DFE" w:rsidRDefault="009E2F62" w:rsidP="007049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="00FF09F0"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="00FF09F0"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9D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Алексеевка</w:t>
      </w:r>
      <w:r w:rsidR="00FF09F0"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026ECD"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 w:rsidR="00026ECD"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Алексеевский  Самарской области.</w:t>
      </w:r>
    </w:p>
    <w:p w14:paraId="55331D96" w14:textId="3DA6A873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Кассовый</w:t>
      </w:r>
      <w:r w:rsid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и утверждается на очередной финансовый год с помесячной детализацией по форме согласно </w:t>
      </w: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№ 1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502DDB5" w14:textId="77777777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Кассовый план по доходам формируется на основании:</w:t>
      </w:r>
    </w:p>
    <w:p w14:paraId="7A0036E7" w14:textId="32172268" w:rsidR="009E2F62" w:rsidRPr="00C37215" w:rsidRDefault="00E007C0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 (далее – решение о бюджете);</w:t>
      </w:r>
    </w:p>
    <w:p w14:paraId="75472710" w14:textId="74E65FF6" w:rsidR="009E2F62" w:rsidRPr="00C37215" w:rsidRDefault="00E007C0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кассовых поступлений по доходам на очередной финансовый год с помесячной детализацией, представляемых главными администраторами доходов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32410015"/>
      <w:proofErr w:type="gramStart"/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Администрацией</w:t>
      </w:r>
      <w:proofErr w:type="gramEnd"/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"/>
    <w:p w14:paraId="2F2D7FE7" w14:textId="108AA0FA" w:rsidR="00E007C0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кассового плана по доходам отражаются планируемые на год с разбивкой по месяцам кассовые поступления по налоговым и неналоговым доходам, а также по безвозмездным поступлениям в бюджет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14:paraId="6D0228C0" w14:textId="5496905F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Составление кассового плана по группе доходов "налоговые и неналоговые доходы" осуществляется в следующем порядке:</w:t>
      </w:r>
    </w:p>
    <w:p w14:paraId="06E24AE2" w14:textId="48781353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Администрация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данные о прогнозе поступлений с помесячной разбивкой в разрезе кодов бюджетной классификации в электронном виде или на бумажном носителе в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B807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подписания решения о бюджете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E007C0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325F80C4" w14:textId="495337AD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прогнозирования налоговой политики и рыночных структур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полученные данные, вносит в программный комплекс и представляет свод данных о прогнозе поступлений на бумажном носителе в бюджетный отдел за 2 рабочих дня до начала очередного финансового года.</w:t>
      </w:r>
    </w:p>
    <w:p w14:paraId="14DBAFAE" w14:textId="77777777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Составление кассового плана по группе доходов "безвозмездные поступления" осуществляется в следующем порядке:</w:t>
      </w:r>
    </w:p>
    <w:p w14:paraId="4AEF5CD5" w14:textId="738568B0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Администрация</w:t>
      </w:r>
      <w:proofErr w:type="gramEnd"/>
      <w:r w:rsidR="00D33835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сведения о прогнозе поступлений в электронном виде не позднее </w:t>
      </w:r>
      <w:r w:rsidR="00B807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подписания решения о бюджете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D64778" w14:textId="7777777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прогнозе поступлений формируются с помесячной разбивкой планируемых поступлений в разрезе кодов бюджетной классификации.</w:t>
      </w:r>
    </w:p>
    <w:p w14:paraId="0180A48F" w14:textId="0B380BF3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55E74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своевременное представление в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для составления и ведения кассового плана.</w:t>
      </w:r>
    </w:p>
    <w:p w14:paraId="3F35ACE2" w14:textId="57D83DCA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прогнозирования налоговой политики и рыночных структур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сведения, представленные главным администратор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доходов, проводит проверку на соответствие показателям, утвержденным решением о бюджете</w:t>
      </w:r>
      <w:bookmarkStart w:id="2" w:name="_Hlk31984193"/>
      <w:r w:rsidR="00A55E74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bookmarkEnd w:id="2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период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363704" w14:textId="4FAF8B8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Кассовый план по расходам бюджета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основании:</w:t>
      </w:r>
    </w:p>
    <w:p w14:paraId="7FE95C61" w14:textId="1D339EE0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росписи бюджета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(далее - бюджетная роспись);</w:t>
      </w:r>
    </w:p>
    <w:p w14:paraId="18FDBC7D" w14:textId="7283C7CC" w:rsidR="00A55E74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кассовых выплат по расходам бюджета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помесячной детализацией, представляемых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1A8F7" w14:textId="7777777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обязательств.</w:t>
      </w:r>
    </w:p>
    <w:p w14:paraId="3AFC43C7" w14:textId="13C50CA9" w:rsidR="00A55E74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распорядителю, за исключением выплат на проведение отпускной кампании, досрочной заработной платы по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срокам, приходящимся на следующий месяц, а также выплат, осуществляемых за счет целевых средств, поступающих из 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федерального,</w:t>
      </w:r>
      <w:r w:rsid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обеспечения </w:t>
      </w:r>
      <w:proofErr w:type="spell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4DFA1" w14:textId="5655C7D9" w:rsidR="009E2F62" w:rsidRPr="00C37215" w:rsidRDefault="00FA7297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Составление кассового плана по расходам осуществляется после утверждения </w:t>
      </w:r>
      <w:proofErr w:type="gramStart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 бюджетной</w:t>
      </w:r>
      <w:proofErr w:type="gramEnd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и доведения лимитов бюджетных обязательств в следующем порядке:</w:t>
      </w:r>
    </w:p>
    <w:p w14:paraId="2343FE01" w14:textId="6BFB787E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муниципальных учреждений, формиру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прогноз кассовых выплат по расходам по соответствующему лицевому счету и представляют в финансовый о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носителе, </w:t>
      </w:r>
    </w:p>
    <w:p w14:paraId="0379FE4E" w14:textId="07A0A882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297" w:rsidRP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(Администрация 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подведомственные муниципальные учреждения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7297" w:rsidRP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( МКУ</w:t>
      </w:r>
      <w:proofErr w:type="gramEnd"/>
      <w:r w:rsidR="00FA7297" w:rsidRP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«ХЭС</w:t>
      </w:r>
      <w:r w:rsidR="009D0B9A" w:rsidRP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Алексеевка</w:t>
      </w:r>
      <w:r w:rsidR="00FA7297" w:rsidRP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  работу по представлению сведений и формированию электронных документов в разрезе лицевых счетов. Главный распорядитель осуществляет проверку представленных данных, на основании которых формирует сводный документ и представляет в финансовый о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5E088DBE" w14:textId="4B194357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Бюджетным отделом 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F14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на наличие письменных обоснований сведений, представленных главным распорядител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(Администрацией 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показателям бюджетной росписи; соразмерности прогнозных кассовых выплат, исполняемых за счет доходов в форме субсидий, субвенций и иных межбюджетных трансфертов из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целевое назначение, соответствующим поступлениям целевого характера, учтенных в кассовом плане по доходам, а также анализируются статьи расходов, заявленные к исполнению в прогнозе кассовых выплат на текущий месяц.</w:t>
      </w:r>
    </w:p>
    <w:p w14:paraId="0932A0FF" w14:textId="69A305C4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 итогам рассмотрения при отсутствии замечаний кассовый план по расходам утверждается 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570A7C" w14:textId="541A82E5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Кассовый план по источникам финансирования дефицита бюджета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93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C52F93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C52F93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основании:</w:t>
      </w:r>
    </w:p>
    <w:p w14:paraId="6FF37A38" w14:textId="00D6914B" w:rsidR="008F324B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росписи бюджета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бюджета 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решения о бюджете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32413288"/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bookmarkEnd w:id="3"/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области;</w:t>
      </w:r>
    </w:p>
    <w:p w14:paraId="46A5F82C" w14:textId="6B4CFF86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прогноза кассовых поступлений доходов, кассовых выплат по расходам и кассовых выплат по источникам финансирования дефицита 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C46CCC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с помесячной детализацией, представляемых главным администратор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источников.</w:t>
      </w:r>
    </w:p>
    <w:p w14:paraId="682E870D" w14:textId="1CC59C19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остатке средств на едином счете</w:t>
      </w:r>
      <w:r w:rsidR="005621DF" w:rsidRP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месяца.</w:t>
      </w:r>
    </w:p>
    <w:p w14:paraId="5BFFDA1C" w14:textId="21E0532F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целях составления кассового плана главны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источников формиру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прогноз по источникам финансирования дефицита бюджета</w:t>
      </w:r>
      <w:r w:rsidR="005621DF" w:rsidRP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кодам бюджетной классификации не позднее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решения о бюджете</w:t>
      </w:r>
      <w:r w:rsidR="005621DF" w:rsidRP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носителе.</w:t>
      </w:r>
    </w:p>
    <w:p w14:paraId="5E67984E" w14:textId="689EEC38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кассового плана в составе показателей источников финансирования учитывается остаток средств на едином счете бюджета муниципального образования, а также предельный объем средств, используемых на осуществление операций по управлению остатками средств на едином счете бюджета.</w:t>
      </w:r>
    </w:p>
    <w:p w14:paraId="474AE145" w14:textId="71B4964E" w:rsidR="009E2F62" w:rsidRPr="00C37215" w:rsidRDefault="002F6BBC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налоговой политики и рыночных структур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данные, представленные главными администраторами источников финансирования дефицита бюджета муниципального образования  и формирует сводный прогноз по источникам финансирования дефицита бюджета муниципального образования  с учетом прогноза кассового плана по доходам и кассового плана по расходам.</w:t>
      </w:r>
    </w:p>
    <w:p w14:paraId="1EB0F45A" w14:textId="09E2BE52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На основании прогноза кассовых поступлений по доходам и источникам финансирования дефицита бюджета</w:t>
      </w:r>
      <w:r w:rsidR="0040340E" w:rsidRP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Алексеевский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прогноза кассовых выплат по расходам и источникам финансирования дефицита бюджета</w:t>
      </w:r>
      <w:r w:rsidR="0040340E" w:rsidRP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FE" w:rsidRP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Самарской области,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отдел формирует сводный кассовый план бюджета</w:t>
      </w:r>
      <w:r w:rsidR="0040340E" w:rsidRP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FE" w:rsidRP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Самарской области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с помесячной разбивкой.</w:t>
      </w:r>
    </w:p>
    <w:p w14:paraId="059AE3D6" w14:textId="34791708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направляется на утверждение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332A1" w14:textId="77777777" w:rsidR="009E2F62" w:rsidRPr="009F1DFE" w:rsidRDefault="009E2F62" w:rsidP="007049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составления и представления</w:t>
      </w:r>
    </w:p>
    <w:p w14:paraId="3B5A1292" w14:textId="77777777" w:rsidR="009E2F62" w:rsidRPr="009F1DFE" w:rsidRDefault="009E2F62" w:rsidP="007049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уточненного кассового плана на текущий финансовый год</w:t>
      </w:r>
    </w:p>
    <w:p w14:paraId="09873AD7" w14:textId="10139615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Кассовый план ежемесячно подлежит уточнению не позднее 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текущего месяца.</w:t>
      </w:r>
    </w:p>
    <w:p w14:paraId="23E90EBE" w14:textId="7777777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показатели кассового плана по состоянию на первое число месяца, следующего за отчетным, предусматривает:</w:t>
      </w:r>
    </w:p>
    <w:p w14:paraId="3EE7512F" w14:textId="7777777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уточнение под фактические показатели отчетного периода:</w:t>
      </w:r>
    </w:p>
    <w:p w14:paraId="4B2260D3" w14:textId="5AE6FE38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бюджета муниципального 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-</w:t>
      </w:r>
      <w:proofErr w:type="gramEnd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поступления налоговых, неналоговых доходов и безвозмездных поступлений в бюджет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E955F3" w14:textId="4BA32AEE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учетом кассового расхода;</w:t>
      </w:r>
    </w:p>
    <w:p w14:paraId="7ABC837F" w14:textId="120F8413" w:rsidR="00DA64C6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бюджета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поступлений и выплат по источникам финансирования дефицита бюджета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32414279"/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 .</w:t>
      </w:r>
    </w:p>
    <w:p w14:paraId="2A07FD86" w14:textId="1071EF9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уточнение показателей месяца, следующего за отчетным, и последующих периодов в случае необходимости помесячного перераспределения прогнозных сумм с учетом внесенных изменений в решение о бюджете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 бюджетную роспись.</w:t>
      </w:r>
    </w:p>
    <w:p w14:paraId="0F95CAAC" w14:textId="51F87794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уточнений отражаются главным распорядител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главным администратор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источников финансирования дефицита бюджета и главным администратор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доходов бюджета как изменения (увеличение "+", уменьшение "-") ранее утвержденных показателей кассового плана.</w:t>
      </w:r>
    </w:p>
    <w:p w14:paraId="008CE12C" w14:textId="77777777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уточнения сведений о прогнозе поступлений налоговых и неналоговых доходов на текущий финансовый год в срок:</w:t>
      </w:r>
    </w:p>
    <w:p w14:paraId="37A7050D" w14:textId="2531979C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третьего рабочего дня месяца, следующего за отчетным, главны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</w:t>
      </w:r>
      <w:r w:rsidR="0089386F" w:rsidRP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уточненные данные;</w:t>
      </w:r>
    </w:p>
    <w:p w14:paraId="1D799E6D" w14:textId="15FBDABD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двух рабочих дней после получения сведений 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прогнозирования налоговой политики и рыночных структур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программном комплексе и представляет в бюджетный отдел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уточненный помесячный прогноз поступления налоговых и неналоговых доходов в бюджет</w:t>
      </w:r>
      <w:r w:rsidR="0089386F" w:rsidRP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</w:t>
      </w:r>
      <w:r w:rsidR="009324C7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BF88FF" w14:textId="77777777" w:rsidR="009E2F62" w:rsidRPr="00C37215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уточнения сведений о помесячном распределении безвозмездных поступлений на текущий финансовый год:</w:t>
      </w:r>
    </w:p>
    <w:p w14:paraId="17F790D5" w14:textId="76427937" w:rsidR="009E2F62" w:rsidRPr="00C37215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</w:t>
      </w:r>
      <w:r w:rsidR="006F66F9" w:rsidRP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6F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данные отчетного месяца под фактические поступления, а в последующие месяцы вносятся планируемые поступления. Бюджетный отдел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уточненные сведения и вносит изменения в кассовый план.</w:t>
      </w:r>
    </w:p>
    <w:p w14:paraId="0F7BE7F7" w14:textId="0FD22D12" w:rsidR="009E2F62" w:rsidRPr="002B2493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отчетного месяца в случае отклонения фактического кассового исполнения по налоговым и неналоговым доходам бюджета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6F66F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8C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безвозмездным поступлениям от представленного прогноза на величину более чем на 7 процентов, рассчитанную по общей сумме отклонения в целом по главному администратору доходов, соответствующий главный администратор доходов представляет в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в 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позднее 10-го числа текущего месяца.</w:t>
      </w:r>
    </w:p>
    <w:p w14:paraId="69482B39" w14:textId="1074D6EE" w:rsidR="009E2F62" w:rsidRPr="002B2493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Уточненный прогноз кассовых выплат по расходам бюджета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6F66F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8C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F5628C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F5628C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 учетом внесенных изменений представляется в финансов</w:t>
      </w:r>
      <w:r w:rsidR="00F5628C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в срок не позднее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текущего месяца. </w:t>
      </w:r>
    </w:p>
    <w:p w14:paraId="10AF068C" w14:textId="77777777" w:rsidR="009E2F62" w:rsidRPr="002B2493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процентов, рассчитанную по общей сумме отклонения в целом по главному распорядителю,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10-го числа месяца, следующего за отчетным периодом.</w:t>
      </w:r>
    </w:p>
    <w:p w14:paraId="36E977A9" w14:textId="77777777" w:rsidR="006F66F9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несвоевременность и недостоверность </w:t>
      </w:r>
      <w:proofErr w:type="gramStart"/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 данных</w:t>
      </w:r>
      <w:proofErr w:type="gramEnd"/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ведения кассового плана.</w:t>
      </w:r>
    </w:p>
    <w:p w14:paraId="41513D6C" w14:textId="6442E9F9" w:rsidR="009E2F62" w:rsidRPr="002B2493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формирования уточненного кассового плана по расходам бюджета</w:t>
      </w:r>
      <w:r w:rsidR="006F66F9" w:rsidRP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EA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E278EA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Самарской</w:t>
      </w:r>
      <w:proofErr w:type="gramEnd"/>
      <w:r w:rsidR="00E278EA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декабрь является допустимое отклонение годовых показателей кассового плана от соответствующих показателей  бюджетной росписи (лимитов бюджетных обязательств).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расходов, а также предполагаемого не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областных средств. Уменьшение сумм, приходящихся на декабрь, приведет к отклонению годовых показателей кассового плана выплат от показателей бюджетной росписи главного распорядителя, и в данном случае указанное отклонение будет являться допустимым. При этом главный распорядитель представляет письменное обоснование допустимых отклонений (сложившееся несоответствие кассового плана и росписи с указанием сумм расхождения по статьям расходов).</w:t>
      </w:r>
    </w:p>
    <w:p w14:paraId="64AE3571" w14:textId="77777777" w:rsidR="009E2F62" w:rsidRPr="002B2493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целях уточнения сведений о помесячном распределении источников финансирования на текущий финансовый год:</w:t>
      </w:r>
    </w:p>
    <w:p w14:paraId="0A452EC2" w14:textId="491E3A97" w:rsidR="009E2F62" w:rsidRPr="002B2493" w:rsidRDefault="009E2F62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источников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</w:t>
      </w:r>
      <w:r w:rsidR="006F66F9" w:rsidRP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планируемые поступления и выплаты.</w:t>
      </w:r>
    </w:p>
    <w:p w14:paraId="1B1F81E0" w14:textId="01453475" w:rsidR="009E2F62" w:rsidRPr="002B2493" w:rsidRDefault="002F6BBC" w:rsidP="00704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налоговой политики и рыночных структур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вносит изменения в прогноз кассовых поступлений и кассовых выплат по источникам финансирования дефицита бюджета муниципального образования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C62719" w14:textId="0F37EED2" w:rsidR="009E2F62" w:rsidRDefault="009E2F62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Бюджетный отдел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уточненных сведений по доходам, расходам и источникам финансирования формирует уточненный кассовый </w:t>
      </w:r>
      <w:r w:rsid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F66F9" w:rsidRP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с помесячной детализацией по форме согласно </w:t>
      </w:r>
      <w:r w:rsidRPr="002B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N 1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Уточненный кассовый план ежемесячно утверждается 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семи рабочих дней.</w:t>
      </w:r>
    </w:p>
    <w:p w14:paraId="6FD1A582" w14:textId="58C76768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6F24B" w14:textId="751A2E90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94C51" w14:textId="30717899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C4FC4" w14:textId="1AFCBEF0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5C185" w14:textId="424DFE55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2D5D3" w14:textId="6471DC69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A366" w14:textId="4886788A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B22F7" w14:textId="31095FF5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30801" w14:textId="2246EB94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83EBF" w14:textId="3E1BDEC8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7DBD" w14:textId="4E6AA8C1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DFEF" w14:textId="5713BC46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AAB5D" w14:textId="1EFCD1C6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85B3D" w14:textId="2FA129D9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F38E1" w14:textId="2CC601C8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F1AAA" w14:textId="66EED0C2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B9CFB" w14:textId="085248B7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C4DF3" w14:textId="6E074954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047E" w14:textId="77DA1BAE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4CE1D" w14:textId="0743D13B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E7BBB" w14:textId="599D90B8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D03E" w14:textId="1BD2957F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F1EEC" w14:textId="0121E947" w:rsidR="008B3720" w:rsidRDefault="008B3720" w:rsidP="008B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EFC59" w14:textId="2D23949D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90571" w14:textId="10110908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42AB4" w14:textId="6737416F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63DE1" w14:textId="2F10B290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EFF47" w14:textId="24B40CC7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E87FB" w14:textId="77777777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3720" w:rsidSect="008B37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5AFACC" w14:textId="7DE86102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45" w:type="dxa"/>
        <w:tblLayout w:type="fixed"/>
        <w:tblLook w:val="04A0" w:firstRow="1" w:lastRow="0" w:firstColumn="1" w:lastColumn="0" w:noHBand="0" w:noVBand="1"/>
      </w:tblPr>
      <w:tblGrid>
        <w:gridCol w:w="3544"/>
        <w:gridCol w:w="1099"/>
        <w:gridCol w:w="901"/>
        <w:gridCol w:w="90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B3720" w:rsidRPr="008B3720" w14:paraId="448684B1" w14:textId="77777777" w:rsidTr="008B3720">
        <w:trPr>
          <w:trHeight w:val="1103"/>
        </w:trPr>
        <w:tc>
          <w:tcPr>
            <w:tcW w:w="3544" w:type="dxa"/>
            <w:vAlign w:val="bottom"/>
            <w:hideMark/>
          </w:tcPr>
          <w:p w14:paraId="2A2FC72B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vAlign w:val="bottom"/>
            <w:hideMark/>
          </w:tcPr>
          <w:p w14:paraId="05F87592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bottom"/>
            <w:hideMark/>
          </w:tcPr>
          <w:p w14:paraId="27C31751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bottom"/>
            <w:hideMark/>
          </w:tcPr>
          <w:p w14:paraId="02623786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0CF8D2E5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40BF4C0C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05D54351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6184323F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27888117" w14:textId="77777777" w:rsidR="008B3720" w:rsidRPr="008B3720" w:rsidRDefault="008B3720" w:rsidP="008B3720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5"/>
            <w:hideMark/>
          </w:tcPr>
          <w:p w14:paraId="3ACD1FE7" w14:textId="77777777" w:rsidR="008B3720" w:rsidRPr="008B3720" w:rsidRDefault="008B3720" w:rsidP="008B3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B3720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Приложение №1</w:t>
            </w:r>
          </w:p>
          <w:p w14:paraId="6A4DC4DF" w14:textId="2DBBDBED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3720">
              <w:rPr>
                <w:rFonts w:ascii="Arial" w:eastAsia="Calibri" w:hAnsi="Arial" w:cs="Arial"/>
                <w:color w:val="000000"/>
                <w:sz w:val="16"/>
                <w:szCs w:val="16"/>
              </w:rPr>
              <w:t>к  Порядку</w:t>
            </w:r>
            <w:proofErr w:type="gramEnd"/>
            <w:r w:rsidRPr="008B372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составления и ведения кассового плана исполнения бюджета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сельского поселения Алексеевка</w:t>
            </w:r>
            <w:r w:rsidRPr="008B372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муниципального района Алексеевский Самарской области                                                      </w:t>
            </w:r>
          </w:p>
        </w:tc>
      </w:tr>
      <w:tr w:rsidR="008B3720" w:rsidRPr="008B3720" w14:paraId="1A82DE25" w14:textId="77777777" w:rsidTr="008B3720">
        <w:trPr>
          <w:trHeight w:val="552"/>
        </w:trPr>
        <w:tc>
          <w:tcPr>
            <w:tcW w:w="3544" w:type="dxa"/>
            <w:vAlign w:val="bottom"/>
            <w:hideMark/>
          </w:tcPr>
          <w:p w14:paraId="779D406E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Align w:val="bottom"/>
            <w:hideMark/>
          </w:tcPr>
          <w:p w14:paraId="66BDBCC3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10"/>
            <w:vAlign w:val="bottom"/>
            <w:hideMark/>
          </w:tcPr>
          <w:p w14:paraId="17FF67F9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Кассовый план распределения доходов, расходов и источников финансирования дефицита местного бюджета на текущий финансовый год</w:t>
            </w:r>
          </w:p>
        </w:tc>
        <w:tc>
          <w:tcPr>
            <w:tcW w:w="900" w:type="dxa"/>
            <w:vAlign w:val="bottom"/>
            <w:hideMark/>
          </w:tcPr>
          <w:p w14:paraId="3C447AD9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2A29A3EF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B3720" w:rsidRPr="008B3720" w14:paraId="19CDEFD8" w14:textId="77777777" w:rsidTr="008B3720">
        <w:trPr>
          <w:trHeight w:val="274"/>
        </w:trPr>
        <w:tc>
          <w:tcPr>
            <w:tcW w:w="3544" w:type="dxa"/>
            <w:vAlign w:val="bottom"/>
            <w:hideMark/>
          </w:tcPr>
          <w:p w14:paraId="2990EE82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Align w:val="bottom"/>
            <w:hideMark/>
          </w:tcPr>
          <w:p w14:paraId="381ACC7D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bottom"/>
            <w:hideMark/>
          </w:tcPr>
          <w:p w14:paraId="7723BA63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0B26625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7056EC9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3677EA97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316F66F7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B3720" w:rsidRPr="008B3720" w14:paraId="22CE7262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0C76EA58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Align w:val="bottom"/>
            <w:hideMark/>
          </w:tcPr>
          <w:p w14:paraId="4908E046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10"/>
            <w:hideMark/>
          </w:tcPr>
          <w:p w14:paraId="7490C102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8B372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 муниципального</w:t>
            </w:r>
            <w:proofErr w:type="gramEnd"/>
            <w:r w:rsidRPr="008B372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образования)</w:t>
            </w:r>
          </w:p>
        </w:tc>
        <w:tc>
          <w:tcPr>
            <w:tcW w:w="900" w:type="dxa"/>
            <w:vAlign w:val="bottom"/>
            <w:hideMark/>
          </w:tcPr>
          <w:p w14:paraId="704952EC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47FF28D6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B3720" w:rsidRPr="008B3720" w14:paraId="66742870" w14:textId="77777777" w:rsidTr="008B3720">
        <w:trPr>
          <w:trHeight w:val="882"/>
        </w:trPr>
        <w:tc>
          <w:tcPr>
            <w:tcW w:w="3544" w:type="dxa"/>
            <w:vAlign w:val="bottom"/>
            <w:hideMark/>
          </w:tcPr>
          <w:p w14:paraId="6506EEDE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1" w:type="dxa"/>
            <w:gridSpan w:val="12"/>
            <w:vAlign w:val="bottom"/>
            <w:hideMark/>
          </w:tcPr>
          <w:p w14:paraId="5606AF9C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Без учета целевых средств (субсидий, субвенций, средств</w:t>
            </w: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из бюджетов муниципальных районов и поселений, кроме субсидий местным бюджетам для </w:t>
            </w:r>
            <w:proofErr w:type="spellStart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развития)</w:t>
            </w:r>
          </w:p>
        </w:tc>
        <w:tc>
          <w:tcPr>
            <w:tcW w:w="900" w:type="dxa"/>
            <w:vAlign w:val="bottom"/>
            <w:hideMark/>
          </w:tcPr>
          <w:p w14:paraId="598BE244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720" w:rsidRPr="008B3720" w14:paraId="09A70861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11403372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Align w:val="bottom"/>
            <w:hideMark/>
          </w:tcPr>
          <w:p w14:paraId="67025F53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bottom"/>
            <w:hideMark/>
          </w:tcPr>
          <w:p w14:paraId="610FD4DB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bottom"/>
            <w:hideMark/>
          </w:tcPr>
          <w:p w14:paraId="3765D05E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57F774D2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4B4991DA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606D31CF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581CB554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60653D44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26EC4D2B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525940F0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451D1A9E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  <w:hideMark/>
          </w:tcPr>
          <w:p w14:paraId="0892FAAA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B3720" w:rsidRPr="008B3720" w14:paraId="008275B4" w14:textId="77777777" w:rsidTr="008B3720">
        <w:trPr>
          <w:trHeight w:val="334"/>
        </w:trPr>
        <w:tc>
          <w:tcPr>
            <w:tcW w:w="3544" w:type="dxa"/>
            <w:vMerge w:val="restart"/>
            <w:vAlign w:val="center"/>
            <w:hideMark/>
          </w:tcPr>
          <w:p w14:paraId="67F922B0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7:N77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Направление</w:t>
            </w:r>
            <w:bookmarkEnd w:id="5"/>
          </w:p>
        </w:tc>
        <w:tc>
          <w:tcPr>
            <w:tcW w:w="1099" w:type="dxa"/>
            <w:vMerge w:val="restart"/>
            <w:vAlign w:val="center"/>
            <w:hideMark/>
          </w:tcPr>
          <w:p w14:paraId="5BB4B5A5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год по бюджету, тыс. рублей</w:t>
            </w:r>
          </w:p>
        </w:tc>
        <w:tc>
          <w:tcPr>
            <w:tcW w:w="10802" w:type="dxa"/>
            <w:gridSpan w:val="12"/>
            <w:vAlign w:val="center"/>
            <w:hideMark/>
          </w:tcPr>
          <w:p w14:paraId="3EA95083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B3720" w:rsidRPr="008B3720" w14:paraId="4372D110" w14:textId="77777777" w:rsidTr="008B3720">
        <w:trPr>
          <w:trHeight w:val="447"/>
        </w:trPr>
        <w:tc>
          <w:tcPr>
            <w:tcW w:w="3544" w:type="dxa"/>
            <w:vMerge/>
            <w:vAlign w:val="center"/>
            <w:hideMark/>
          </w:tcPr>
          <w:p w14:paraId="27EA3224" w14:textId="77777777" w:rsidR="008B3720" w:rsidRPr="008B3720" w:rsidRDefault="008B3720" w:rsidP="008B3720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5E9247F3" w14:textId="77777777" w:rsidR="008B3720" w:rsidRPr="008B3720" w:rsidRDefault="008B3720" w:rsidP="008B3720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Align w:val="center"/>
            <w:hideMark/>
          </w:tcPr>
          <w:p w14:paraId="2CDF1573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01" w:type="dxa"/>
            <w:vAlign w:val="center"/>
            <w:hideMark/>
          </w:tcPr>
          <w:p w14:paraId="0546A89C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00" w:type="dxa"/>
            <w:vAlign w:val="center"/>
            <w:hideMark/>
          </w:tcPr>
          <w:p w14:paraId="02BF1542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00" w:type="dxa"/>
            <w:vAlign w:val="center"/>
            <w:hideMark/>
          </w:tcPr>
          <w:p w14:paraId="779F3B5F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00" w:type="dxa"/>
            <w:vAlign w:val="center"/>
            <w:hideMark/>
          </w:tcPr>
          <w:p w14:paraId="32B5A6C6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00" w:type="dxa"/>
            <w:vAlign w:val="center"/>
            <w:hideMark/>
          </w:tcPr>
          <w:p w14:paraId="7DCBBCB0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00" w:type="dxa"/>
            <w:vAlign w:val="center"/>
            <w:hideMark/>
          </w:tcPr>
          <w:p w14:paraId="0C12A613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00" w:type="dxa"/>
            <w:vAlign w:val="center"/>
            <w:hideMark/>
          </w:tcPr>
          <w:p w14:paraId="4279DD60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00" w:type="dxa"/>
            <w:vAlign w:val="center"/>
            <w:hideMark/>
          </w:tcPr>
          <w:p w14:paraId="582E87BC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00" w:type="dxa"/>
            <w:vAlign w:val="center"/>
            <w:hideMark/>
          </w:tcPr>
          <w:p w14:paraId="0C1A2BAA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00" w:type="dxa"/>
            <w:vAlign w:val="center"/>
            <w:hideMark/>
          </w:tcPr>
          <w:p w14:paraId="6309CF9A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00" w:type="dxa"/>
            <w:vAlign w:val="center"/>
            <w:hideMark/>
          </w:tcPr>
          <w:p w14:paraId="0A6E45A7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8B3720" w:rsidRPr="008B3720" w14:paraId="0C0AC4E1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26CB31E6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ДОХОДЫ</w:t>
            </w:r>
          </w:p>
        </w:tc>
        <w:tc>
          <w:tcPr>
            <w:tcW w:w="1099" w:type="dxa"/>
            <w:vAlign w:val="bottom"/>
            <w:hideMark/>
          </w:tcPr>
          <w:p w14:paraId="5C460B4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62BDB5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B8A810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B85D7D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8B73B1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8619F5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2BA8B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9F4977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762F33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A1A4A8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DAA991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4C055C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A7C3A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153B77D8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142F96FA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Налоговые и неналоговые доходы</w:t>
            </w:r>
          </w:p>
        </w:tc>
        <w:tc>
          <w:tcPr>
            <w:tcW w:w="1099" w:type="dxa"/>
            <w:vAlign w:val="bottom"/>
            <w:hideMark/>
          </w:tcPr>
          <w:p w14:paraId="00BFA0E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28BAA1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308D95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587EC7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A87CB6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693FCE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659D7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A947B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30DAE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4B665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CA263A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CD52E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978AAC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7CE557E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2571691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1.1Налог на доходы физических лиц</w:t>
            </w:r>
          </w:p>
        </w:tc>
        <w:tc>
          <w:tcPr>
            <w:tcW w:w="1099" w:type="dxa"/>
            <w:vAlign w:val="bottom"/>
            <w:hideMark/>
          </w:tcPr>
          <w:p w14:paraId="0ADA80F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B9227C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10C989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45D10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0702DD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A9C65F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00265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CBDC9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CDAE99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5404A6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E7337A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5299F4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8D17DA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1E47E87A" w14:textId="77777777" w:rsidTr="008B3720">
        <w:trPr>
          <w:trHeight w:val="1125"/>
        </w:trPr>
        <w:tc>
          <w:tcPr>
            <w:tcW w:w="3544" w:type="dxa"/>
            <w:vAlign w:val="bottom"/>
            <w:hideMark/>
          </w:tcPr>
          <w:p w14:paraId="41B2BD35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Акцизы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099" w:type="dxa"/>
            <w:vAlign w:val="bottom"/>
            <w:hideMark/>
          </w:tcPr>
          <w:p w14:paraId="01116C9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4801B5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1A50EA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42FF74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2ED98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5C6AC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B79E63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E8242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6352CE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109747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2C5B01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500C79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9F6708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484F8B46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47AE465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Налог, взимаемый в связи с применением упрощенной системы налогообложения</w:t>
            </w:r>
          </w:p>
        </w:tc>
        <w:tc>
          <w:tcPr>
            <w:tcW w:w="1099" w:type="dxa"/>
            <w:vAlign w:val="bottom"/>
            <w:hideMark/>
          </w:tcPr>
          <w:p w14:paraId="03CD766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C43745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2D295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3BD56F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BD2B6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37C03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" w:name="_GoBack"/>
            <w:bookmarkEnd w:id="6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2D548E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B5BBB9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9383D4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D93100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DDAAA7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8CA93D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E96553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D6717CE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2E9EDF09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 Единый налог на вмененный доход</w:t>
            </w:r>
          </w:p>
        </w:tc>
        <w:tc>
          <w:tcPr>
            <w:tcW w:w="1099" w:type="dxa"/>
            <w:vAlign w:val="bottom"/>
            <w:hideMark/>
          </w:tcPr>
          <w:p w14:paraId="1FDF379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1651F4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F6CFAA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D96E3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A6592E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5C2D70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C12B1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39E3C7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8825C6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20881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7124AB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C9900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6A6F08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0D3AFDF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370917B9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 Единый сельскохозяйственный налог</w:t>
            </w:r>
          </w:p>
        </w:tc>
        <w:tc>
          <w:tcPr>
            <w:tcW w:w="1099" w:type="dxa"/>
            <w:vAlign w:val="bottom"/>
            <w:hideMark/>
          </w:tcPr>
          <w:p w14:paraId="72DFDE8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1690EC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669B10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B847B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A4BF0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A405CA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2307ED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7DD84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BDF69D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4EC70F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B58F7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94E824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3E7DB4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95ED4B0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740ED4B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 Налог, взимаемый в связи с применением патентной системы налогообложения</w:t>
            </w:r>
          </w:p>
        </w:tc>
        <w:tc>
          <w:tcPr>
            <w:tcW w:w="1099" w:type="dxa"/>
            <w:vAlign w:val="bottom"/>
            <w:hideMark/>
          </w:tcPr>
          <w:p w14:paraId="7802DD4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0F099A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9429A6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B2AC80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34951A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CE064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0D2A0E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B7303E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66A5E4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B0DF6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77DE8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A0553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F1914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E2FA9AB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76124ED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 Налог на имущество физических лиц</w:t>
            </w:r>
          </w:p>
        </w:tc>
        <w:tc>
          <w:tcPr>
            <w:tcW w:w="1099" w:type="dxa"/>
            <w:vAlign w:val="bottom"/>
            <w:hideMark/>
          </w:tcPr>
          <w:p w14:paraId="37682F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2F2485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3CE167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440731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78B815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EC92A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C2300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B8B0C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631D1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45F977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421B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D24E51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75B86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30AF180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058D010E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 Земельный налог</w:t>
            </w:r>
          </w:p>
        </w:tc>
        <w:tc>
          <w:tcPr>
            <w:tcW w:w="1099" w:type="dxa"/>
            <w:vAlign w:val="bottom"/>
            <w:hideMark/>
          </w:tcPr>
          <w:p w14:paraId="0D6E3A5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8C12E0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60F267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E42B8D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0B99FE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C38BA5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75239E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88454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7BD7AB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B190A8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AB6C82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29162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042859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1693DABA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35DFB5E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 Государственная пошлина</w:t>
            </w:r>
          </w:p>
        </w:tc>
        <w:tc>
          <w:tcPr>
            <w:tcW w:w="1099" w:type="dxa"/>
            <w:vAlign w:val="bottom"/>
            <w:hideMark/>
          </w:tcPr>
          <w:p w14:paraId="6253640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430F79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598668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2A1313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CEACAD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674D0E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A801C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C2923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66F5AF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9015E3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4875AF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7B87A8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B42A3D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85EB045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413ADBD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 Задолженность и перерасчеты по отмененным налогам, сборам и иным платежам</w:t>
            </w:r>
          </w:p>
        </w:tc>
        <w:tc>
          <w:tcPr>
            <w:tcW w:w="1099" w:type="dxa"/>
            <w:vAlign w:val="bottom"/>
            <w:hideMark/>
          </w:tcPr>
          <w:p w14:paraId="0A1007B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404DE0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9C7B27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D16C1A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10A4A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28A355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B2E640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DBFB38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E567C2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E5129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D064C6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5ACB0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CFB1B9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5E9B9F47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139D324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 Доходы от использования имущества, находящегося в муниципальной собственности</w:t>
            </w:r>
          </w:p>
        </w:tc>
        <w:tc>
          <w:tcPr>
            <w:tcW w:w="1099" w:type="dxa"/>
            <w:vAlign w:val="bottom"/>
            <w:hideMark/>
          </w:tcPr>
          <w:p w14:paraId="109F17F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266A1A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654CF2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9CB1B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C5A6E2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440C29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76987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7C4C7A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32B4B9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00EE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1C69E8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BBBF12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1FAF7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0C5CAEF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133A5D55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 Платежи при пользовании природными ресурсами</w:t>
            </w:r>
          </w:p>
        </w:tc>
        <w:tc>
          <w:tcPr>
            <w:tcW w:w="1099" w:type="dxa"/>
            <w:vAlign w:val="bottom"/>
            <w:hideMark/>
          </w:tcPr>
          <w:p w14:paraId="411B46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E7F523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5810C6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2C6774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2DADC2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3C733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71D2E3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583E6E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03CFE0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EE97C6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554D0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7A1EA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CF6BD3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A933708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6F071880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 Доходы от оказания платных услуг</w:t>
            </w:r>
          </w:p>
        </w:tc>
        <w:tc>
          <w:tcPr>
            <w:tcW w:w="1099" w:type="dxa"/>
            <w:vAlign w:val="bottom"/>
            <w:hideMark/>
          </w:tcPr>
          <w:p w14:paraId="7E43D31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B053B0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2B614C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E4891C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0C631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4167C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38218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76A19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C5849E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217001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76BA45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78B53B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718B98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4F0D6D6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3CB2FB75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 Доходы от продажи материальных и нематериальных активов</w:t>
            </w:r>
          </w:p>
        </w:tc>
        <w:tc>
          <w:tcPr>
            <w:tcW w:w="1099" w:type="dxa"/>
            <w:vAlign w:val="bottom"/>
            <w:hideMark/>
          </w:tcPr>
          <w:p w14:paraId="396591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882CEC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D43391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6F1821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A19882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089E09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478F9A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00F94B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0C8870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7F1A00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9580D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7B9BF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1ACB2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4798CE1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466E9BA5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1.15 Административные платежи и сборы</w:t>
            </w:r>
          </w:p>
        </w:tc>
        <w:tc>
          <w:tcPr>
            <w:tcW w:w="1099" w:type="dxa"/>
            <w:vAlign w:val="bottom"/>
            <w:hideMark/>
          </w:tcPr>
          <w:p w14:paraId="1C55E2D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5ECC43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72FADC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2B39B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51C35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FC00B1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5756DE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5072CB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F4C0A0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289CD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8147FE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57A839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8168F0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4649B0AC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761E7A50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1.16 Штрафы, санкции, возмещение ущерба</w:t>
            </w:r>
          </w:p>
        </w:tc>
        <w:tc>
          <w:tcPr>
            <w:tcW w:w="1099" w:type="dxa"/>
            <w:vAlign w:val="bottom"/>
            <w:hideMark/>
          </w:tcPr>
          <w:p w14:paraId="0A47428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AD00B6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A538BB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240F5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6DACB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686B03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823C58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F5E0D8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6390DE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5D7B41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F25517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5B2298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EFF2F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AB1C7D6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140B8B62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1.17 Прочие неналоговые доходы</w:t>
            </w:r>
          </w:p>
        </w:tc>
        <w:tc>
          <w:tcPr>
            <w:tcW w:w="1099" w:type="dxa"/>
            <w:vAlign w:val="bottom"/>
            <w:hideMark/>
          </w:tcPr>
          <w:p w14:paraId="19EEDA5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B3BD84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1E437D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B3F014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B2005C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689DA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806C8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6CFB45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946EDF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122D2B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FFAE87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7B3D36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8C0E22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4BC5ED78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114C67BD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Безвозмездные поступления</w:t>
            </w:r>
          </w:p>
        </w:tc>
        <w:tc>
          <w:tcPr>
            <w:tcW w:w="1099" w:type="dxa"/>
            <w:vAlign w:val="bottom"/>
            <w:hideMark/>
          </w:tcPr>
          <w:p w14:paraId="3B346F0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594A10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1F1A36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E17039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3F232F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D99151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4CB603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36C25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C9A14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63DD4D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D1A71E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A9171A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8C2FF3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076CDDB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0334048A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Дотации на выравнивание уровня бюджетной обеспеченности</w:t>
            </w:r>
          </w:p>
        </w:tc>
        <w:tc>
          <w:tcPr>
            <w:tcW w:w="1099" w:type="dxa"/>
            <w:vAlign w:val="bottom"/>
            <w:hideMark/>
          </w:tcPr>
          <w:p w14:paraId="7D9EE3D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397BAC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EE51EA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6D626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089B5A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E0A2CD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767334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D264E2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192276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EFF964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E36050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96BBD8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552B1A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548A5CD6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08C41125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 Дотации на стимулирование повышения качества управления муниципальными финансами</w:t>
            </w:r>
          </w:p>
        </w:tc>
        <w:tc>
          <w:tcPr>
            <w:tcW w:w="1099" w:type="dxa"/>
            <w:vAlign w:val="bottom"/>
            <w:hideMark/>
          </w:tcPr>
          <w:p w14:paraId="64D26FF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81E210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6E71D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B62DA3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A5A445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3FCF8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AD25AD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F2BDD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569F0F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4E2A5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DBB510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6214CD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68CD9C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188B04DD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5B185F86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 Иные дотации</w:t>
            </w:r>
          </w:p>
        </w:tc>
        <w:tc>
          <w:tcPr>
            <w:tcW w:w="1099" w:type="dxa"/>
            <w:vAlign w:val="bottom"/>
            <w:hideMark/>
          </w:tcPr>
          <w:p w14:paraId="511573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EED2A4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B7B8F0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29EF7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D42A0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B5D362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1F3F1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683B7B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62B3AD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7C809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A5E668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8FB63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E4F054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0843DE9" w14:textId="77777777" w:rsidTr="008B3720">
        <w:trPr>
          <w:trHeight w:val="1350"/>
        </w:trPr>
        <w:tc>
          <w:tcPr>
            <w:tcW w:w="3544" w:type="dxa"/>
            <w:vAlign w:val="bottom"/>
            <w:hideMark/>
          </w:tcPr>
          <w:p w14:paraId="28464B02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2.4 Субсидии местным бюджетам для </w:t>
            </w:r>
            <w:proofErr w:type="spellStart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099" w:type="dxa"/>
            <w:vAlign w:val="bottom"/>
            <w:hideMark/>
          </w:tcPr>
          <w:p w14:paraId="2BB8527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9403E5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0A3DE9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99F9BB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2609F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D59D31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A045C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44DE1D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ADE600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015F13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4D37F3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0C3DEE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54A5AA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7869BDD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1C4808E9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2.5. Иные межбюджетные трансферты</w:t>
            </w:r>
          </w:p>
        </w:tc>
        <w:tc>
          <w:tcPr>
            <w:tcW w:w="1099" w:type="dxa"/>
            <w:vAlign w:val="bottom"/>
            <w:hideMark/>
          </w:tcPr>
          <w:p w14:paraId="128A907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8D4D31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7B2D32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5A4E3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D765FE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14AF4C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39DE69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BA3F6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C2E260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175736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1D9B5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810E89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BB8B1B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2EFDEDE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421633B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 Прочие безвозмездные поступления от негосударственных организаций</w:t>
            </w:r>
          </w:p>
        </w:tc>
        <w:tc>
          <w:tcPr>
            <w:tcW w:w="1099" w:type="dxa"/>
            <w:vAlign w:val="bottom"/>
            <w:hideMark/>
          </w:tcPr>
          <w:p w14:paraId="68CAE9C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B77E35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1587AB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A685B4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0819CD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76B925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4DAEFF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3401E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C3A302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F56CA6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F9E75F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D1FEA8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C74410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B88396B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7745DA5D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 Иные доходы (при наличии расшифровать)</w:t>
            </w:r>
          </w:p>
        </w:tc>
        <w:tc>
          <w:tcPr>
            <w:tcW w:w="1099" w:type="dxa"/>
            <w:vAlign w:val="bottom"/>
            <w:hideMark/>
          </w:tcPr>
          <w:p w14:paraId="4DD71B6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042C40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C677F0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980659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DC620F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4EC0FD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281F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14738F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460B52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D12115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9316DE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8525BF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A9FB24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4ECA3390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640FAAF7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vAlign w:val="bottom"/>
            <w:hideMark/>
          </w:tcPr>
          <w:p w14:paraId="481EB18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C8E56A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B9FE64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0519A1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5923B7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5FFA0B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AC562B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692FA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56928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33F417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CBF73E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7CF5B6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8F29EF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12E3ECF2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3E290B7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1099" w:type="dxa"/>
            <w:vAlign w:val="bottom"/>
            <w:hideMark/>
          </w:tcPr>
          <w:p w14:paraId="47AA444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A0B16E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67AD9C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201D87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DB703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6D571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B29DB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45859B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76366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E1178A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F4EDF8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FE2531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899E49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508B08F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4D05C33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 ПРИОРИТЕТНОСТИ</w:t>
            </w:r>
          </w:p>
        </w:tc>
        <w:tc>
          <w:tcPr>
            <w:tcW w:w="1099" w:type="dxa"/>
            <w:vAlign w:val="bottom"/>
            <w:hideMark/>
          </w:tcPr>
          <w:p w14:paraId="711E59B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464815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EC1F7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23A823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9A19DD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8312D9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1AF476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525DA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DFD4D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BF43E2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012B0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DD2CC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F0B715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0BDF77C" w14:textId="77777777" w:rsidTr="008B3720">
        <w:trPr>
          <w:trHeight w:val="900"/>
        </w:trPr>
        <w:tc>
          <w:tcPr>
            <w:tcW w:w="3544" w:type="dxa"/>
            <w:vAlign w:val="bottom"/>
            <w:hideMark/>
          </w:tcPr>
          <w:p w14:paraId="696A4B91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099" w:type="dxa"/>
            <w:vAlign w:val="bottom"/>
            <w:hideMark/>
          </w:tcPr>
          <w:p w14:paraId="2DE1EFF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FC08F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94D41F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E88A3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B0BC9A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E4506A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1D2AD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00F2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54257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12EEAA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FEDC68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E5947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57C686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E98FB6A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12CC0F24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 (КВР 300)</w:t>
            </w:r>
          </w:p>
        </w:tc>
        <w:tc>
          <w:tcPr>
            <w:tcW w:w="1099" w:type="dxa"/>
            <w:vAlign w:val="bottom"/>
            <w:hideMark/>
          </w:tcPr>
          <w:p w14:paraId="396D894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A3967A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749C8C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4A78D9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AEF04B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E95935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B4136E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E5449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9863A7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D7EA62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EB7F5D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5FE9C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497CCC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33D9FB6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0DF1F6AA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 (КВР 730)</w:t>
            </w:r>
          </w:p>
        </w:tc>
        <w:tc>
          <w:tcPr>
            <w:tcW w:w="1099" w:type="dxa"/>
            <w:vAlign w:val="bottom"/>
            <w:hideMark/>
          </w:tcPr>
          <w:p w14:paraId="169093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376803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422AAF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054A1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F7A94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225AB4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A27F21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7F6AD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833B2E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63CD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9C6991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2ED17E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BB948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32A76C7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5E24EA7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(КВР 830)</w:t>
            </w:r>
          </w:p>
        </w:tc>
        <w:tc>
          <w:tcPr>
            <w:tcW w:w="1099" w:type="dxa"/>
            <w:vAlign w:val="bottom"/>
            <w:hideMark/>
          </w:tcPr>
          <w:p w14:paraId="494315B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DA5FD4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3F366A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BB64C9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BA6207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F38519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E9FF2C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932FC4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4057DE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BC94D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AA5AD6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0F9367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3AB06A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D6D9DA0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7F1B88C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 (КВР 850)</w:t>
            </w:r>
          </w:p>
        </w:tc>
        <w:tc>
          <w:tcPr>
            <w:tcW w:w="1099" w:type="dxa"/>
            <w:vAlign w:val="bottom"/>
            <w:hideMark/>
          </w:tcPr>
          <w:p w14:paraId="5E5B4E5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FD9A98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C49DA9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8549DF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3CD9E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80769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95177F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574DA3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E31C8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9CA76F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4352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CBCFD6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951426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7DE6E2F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4144B0A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Субсидии, подлежащие перечислению из местных бюджетов в областной бюджет (КВР 521)</w:t>
            </w:r>
          </w:p>
        </w:tc>
        <w:tc>
          <w:tcPr>
            <w:tcW w:w="1099" w:type="dxa"/>
            <w:vAlign w:val="bottom"/>
            <w:hideMark/>
          </w:tcPr>
          <w:p w14:paraId="033AEDD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6C2F06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F8E5C9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82F9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2A1905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B2AAC3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1CF78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5507EB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C1ACED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B7DA7B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E988F9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DC8975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362297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54BC488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2B35EFB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 ПРИОРИТЕТНОСТИ</w:t>
            </w:r>
          </w:p>
        </w:tc>
        <w:tc>
          <w:tcPr>
            <w:tcW w:w="1099" w:type="dxa"/>
            <w:vAlign w:val="bottom"/>
            <w:hideMark/>
          </w:tcPr>
          <w:p w14:paraId="4F3B30C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CCC0E1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B44D46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A965E8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5B4F6F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A7476F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103E16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EA1A4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C001B0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B1A66B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E4304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1E23C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64EBA3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137AE918" w14:textId="77777777" w:rsidTr="008B3720">
        <w:trPr>
          <w:trHeight w:val="1125"/>
        </w:trPr>
        <w:tc>
          <w:tcPr>
            <w:tcW w:w="3544" w:type="dxa"/>
            <w:vAlign w:val="bottom"/>
            <w:hideMark/>
          </w:tcPr>
          <w:p w14:paraId="46BF3E04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099" w:type="dxa"/>
            <w:vAlign w:val="bottom"/>
            <w:hideMark/>
          </w:tcPr>
          <w:p w14:paraId="31BB0A8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F8FA62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4E6CA9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F7C0C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AB60B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AB39A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D0AE3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3B7497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89645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6DC4EB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CC4201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B0FDDE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AC0048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19992FC" w14:textId="77777777" w:rsidTr="008B3720">
        <w:trPr>
          <w:trHeight w:val="1125"/>
        </w:trPr>
        <w:tc>
          <w:tcPr>
            <w:tcW w:w="3544" w:type="dxa"/>
            <w:vAlign w:val="bottom"/>
            <w:hideMark/>
          </w:tcPr>
          <w:p w14:paraId="6D4CF1B7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099" w:type="dxa"/>
            <w:vAlign w:val="bottom"/>
            <w:hideMark/>
          </w:tcPr>
          <w:p w14:paraId="3BE1FBE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78ABC7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06C12D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1CA3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CC1CD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77B4E9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08261E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4F1AD9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69E0E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8990EA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D5477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23455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327314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909681E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6BA89780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(КВР 510)</w:t>
            </w:r>
          </w:p>
        </w:tc>
        <w:tc>
          <w:tcPr>
            <w:tcW w:w="1099" w:type="dxa"/>
            <w:vAlign w:val="bottom"/>
            <w:hideMark/>
          </w:tcPr>
          <w:p w14:paraId="3DC8EE0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0615FE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2AA2D4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598451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9ED7E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CD5EE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BEC7A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7FDC4D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D75DD1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DAF01B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DE26F5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D6927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CBD66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341DED9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38EC14E6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(КВР 540)</w:t>
            </w:r>
          </w:p>
        </w:tc>
        <w:tc>
          <w:tcPr>
            <w:tcW w:w="1099" w:type="dxa"/>
            <w:vAlign w:val="bottom"/>
            <w:hideMark/>
          </w:tcPr>
          <w:p w14:paraId="53EA98C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9F36F8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B0B074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2227B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59C4C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DE324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33C760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89FF3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61155D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17306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A8158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14F253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453F09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DA57A7A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110EE654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муниципальных гарантий (КВР 843)</w:t>
            </w:r>
          </w:p>
        </w:tc>
        <w:tc>
          <w:tcPr>
            <w:tcW w:w="1099" w:type="dxa"/>
            <w:vAlign w:val="bottom"/>
            <w:hideMark/>
          </w:tcPr>
          <w:p w14:paraId="03A6E08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400C53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C9A492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5F4971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355ED6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28084C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724E0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2797C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4F6096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DD38E0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7FCAC0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60BB0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0F3A24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49BAB321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20585764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 ПРИОРИТЕТНОСТИ</w:t>
            </w:r>
          </w:p>
        </w:tc>
        <w:tc>
          <w:tcPr>
            <w:tcW w:w="1099" w:type="dxa"/>
            <w:vAlign w:val="bottom"/>
            <w:hideMark/>
          </w:tcPr>
          <w:p w14:paraId="781D4C3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702300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9FA3A9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A7755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64DA8C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C50C52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1A7D0D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E02BA7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B9421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328A5B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96992D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233925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81984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18A7072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1A76D7B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099" w:type="dxa"/>
            <w:vAlign w:val="bottom"/>
            <w:hideMark/>
          </w:tcPr>
          <w:p w14:paraId="5C3DB84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6D37C3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A5156E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8068C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23FD03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522A8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DB9CCC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F2949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43C111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F68994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ACC8D7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45CA85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1B2C05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1595C3C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1708BC41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муниципальной собственности (КВР 400)</w:t>
            </w:r>
          </w:p>
        </w:tc>
        <w:tc>
          <w:tcPr>
            <w:tcW w:w="1099" w:type="dxa"/>
            <w:vAlign w:val="bottom"/>
            <w:hideMark/>
          </w:tcPr>
          <w:p w14:paraId="452AC03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41DA79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0B35E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C370D9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71044F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32E15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8FCB5F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DE281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B3CB6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68EDCE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1BC488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F375B0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AB07D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34FA0A0" w14:textId="77777777" w:rsidTr="008B3720">
        <w:trPr>
          <w:trHeight w:val="1125"/>
        </w:trPr>
        <w:tc>
          <w:tcPr>
            <w:tcW w:w="3544" w:type="dxa"/>
            <w:vAlign w:val="bottom"/>
            <w:hideMark/>
          </w:tcPr>
          <w:p w14:paraId="3C34576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некомерческим</w:t>
            </w:r>
            <w:proofErr w:type="spellEnd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организациям (КВР 600, за исключением КВР 611 и 621)</w:t>
            </w:r>
          </w:p>
        </w:tc>
        <w:tc>
          <w:tcPr>
            <w:tcW w:w="1099" w:type="dxa"/>
            <w:vAlign w:val="bottom"/>
            <w:hideMark/>
          </w:tcPr>
          <w:p w14:paraId="3F0A73B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F0731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2159B5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F4353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0A9463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8F73BF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C35A7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472DC1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572ACD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B5E3E7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98F9DE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5A9304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6AE2F0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BCE0021" w14:textId="77777777" w:rsidTr="008B3720">
        <w:trPr>
          <w:trHeight w:val="1125"/>
        </w:trPr>
        <w:tc>
          <w:tcPr>
            <w:tcW w:w="3544" w:type="dxa"/>
            <w:vAlign w:val="bottom"/>
            <w:hideMark/>
          </w:tcPr>
          <w:p w14:paraId="20D1D59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юридическим лицам (кроме </w:t>
            </w:r>
            <w:proofErr w:type="spellStart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099" w:type="dxa"/>
            <w:vAlign w:val="bottom"/>
            <w:hideMark/>
          </w:tcPr>
          <w:p w14:paraId="2CFCF0C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EAE06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52C8D9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41207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28849A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17D86B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7A71E6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1457D0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D95C5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AB757C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6B0658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83306D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8994A8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1920BBA8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18E7C40A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 (КВР 870)</w:t>
            </w:r>
          </w:p>
        </w:tc>
        <w:tc>
          <w:tcPr>
            <w:tcW w:w="1099" w:type="dxa"/>
            <w:vAlign w:val="bottom"/>
            <w:hideMark/>
          </w:tcPr>
          <w:p w14:paraId="0E58632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FE015B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2AD41A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BC84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A302A0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4C836E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EE8A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D34763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0A7D80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163E6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A65F84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F2680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28CA84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C168139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17CBEC4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(при наличии расшифровать)</w:t>
            </w:r>
          </w:p>
        </w:tc>
        <w:tc>
          <w:tcPr>
            <w:tcW w:w="1099" w:type="dxa"/>
            <w:vAlign w:val="bottom"/>
            <w:hideMark/>
          </w:tcPr>
          <w:p w14:paraId="05344E3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2AA49F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9E4270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0B9138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72EE46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CFE274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34B38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D8A78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7A08DB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5694F8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41C50F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D5B280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D1AE6D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6E9CC17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46684DA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Align w:val="bottom"/>
            <w:hideMark/>
          </w:tcPr>
          <w:p w14:paraId="2A79149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217621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61AA42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196FC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5E1E17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593403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D142BD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E3B6F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EF215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3DEA08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EC1556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9F61BA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18F70D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1F87CCC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7247674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ПРОФИЦИТ/ДЕФИЦИТ</w:t>
            </w:r>
          </w:p>
        </w:tc>
        <w:tc>
          <w:tcPr>
            <w:tcW w:w="1099" w:type="dxa"/>
            <w:vAlign w:val="bottom"/>
            <w:hideMark/>
          </w:tcPr>
          <w:p w14:paraId="3852996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53D34F9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CA151E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CF38E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C5A0E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BBA61E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849FC2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95A86C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0F2809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23C5FC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13301E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DBCB2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0CD29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9CDDF9A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54D85495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1099" w:type="dxa"/>
            <w:vAlign w:val="bottom"/>
            <w:hideMark/>
          </w:tcPr>
          <w:p w14:paraId="0A31B3F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FD2E54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8B28BA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4A3EAE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78192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D68E61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C4F2DA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4968BA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792DE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E40B9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C9E14B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78DC7C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535536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C72CB1D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5A07E57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Муниципальные гарантии</w:t>
            </w:r>
          </w:p>
        </w:tc>
        <w:tc>
          <w:tcPr>
            <w:tcW w:w="1099" w:type="dxa"/>
            <w:vAlign w:val="bottom"/>
            <w:hideMark/>
          </w:tcPr>
          <w:p w14:paraId="7BFB143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A438A3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C19A90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7778D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562D7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C0524F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C67A43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F14C52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ADD23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0A1B2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40EFF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442839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BFF04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BA01D17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2AE6C4C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Кредиты кредитных организаций, в том числе:</w:t>
            </w:r>
          </w:p>
        </w:tc>
        <w:tc>
          <w:tcPr>
            <w:tcW w:w="1099" w:type="dxa"/>
            <w:vAlign w:val="bottom"/>
            <w:hideMark/>
          </w:tcPr>
          <w:p w14:paraId="72186E7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E53D44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10489F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2E2D4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48B3D5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CBC9F1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315FC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033FDE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5A071F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741E66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630E20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5CBE0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CF2D9F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07C90C7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1888BEB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</w:t>
            </w:r>
          </w:p>
        </w:tc>
        <w:tc>
          <w:tcPr>
            <w:tcW w:w="1099" w:type="dxa"/>
            <w:vAlign w:val="bottom"/>
            <w:hideMark/>
          </w:tcPr>
          <w:p w14:paraId="510957A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E73C3E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A3078B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09517D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2BFA45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D114BC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B95739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F7FBD8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2967F7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A4E4A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AE4AE2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1F95BE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647185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BD187D4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35CAE25C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</w:t>
            </w:r>
          </w:p>
        </w:tc>
        <w:tc>
          <w:tcPr>
            <w:tcW w:w="1099" w:type="dxa"/>
            <w:vAlign w:val="bottom"/>
            <w:hideMark/>
          </w:tcPr>
          <w:p w14:paraId="435AA28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719532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198F28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9C6D8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32270B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B4BF24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9B66A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BF4B4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B8890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6E03B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D91A7C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7DF23E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671839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2BB0E825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0054994D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областного бюджета, в том числе:</w:t>
            </w:r>
          </w:p>
        </w:tc>
        <w:tc>
          <w:tcPr>
            <w:tcW w:w="1099" w:type="dxa"/>
            <w:vAlign w:val="bottom"/>
            <w:hideMark/>
          </w:tcPr>
          <w:p w14:paraId="4889C4D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8502EF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727767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FF8121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ADBB17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932D38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DE8D01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78395C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E1535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AE88E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8C71A0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93F428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AE8452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75D40F64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3CC68F29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</w:t>
            </w:r>
          </w:p>
        </w:tc>
        <w:tc>
          <w:tcPr>
            <w:tcW w:w="1099" w:type="dxa"/>
            <w:vAlign w:val="bottom"/>
            <w:hideMark/>
          </w:tcPr>
          <w:p w14:paraId="286EE8D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1E67A5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1F0EC7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2AD8C2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6E6304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7D6B63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318113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D59A3F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2F499C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CBCD0D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2A4CF0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7A804B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3CA601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565ABA11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635F5767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</w:t>
            </w:r>
          </w:p>
        </w:tc>
        <w:tc>
          <w:tcPr>
            <w:tcW w:w="1099" w:type="dxa"/>
            <w:vAlign w:val="bottom"/>
            <w:hideMark/>
          </w:tcPr>
          <w:p w14:paraId="5BA8EFC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B0435B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B8E31D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91B803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11A55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301477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1F449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196728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3B5591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27142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93E003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A9B90E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D12D3F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79BDCC9" w14:textId="77777777" w:rsidTr="008B3720">
        <w:trPr>
          <w:trHeight w:val="900"/>
        </w:trPr>
        <w:tc>
          <w:tcPr>
            <w:tcW w:w="3544" w:type="dxa"/>
            <w:vAlign w:val="bottom"/>
            <w:hideMark/>
          </w:tcPr>
          <w:p w14:paraId="71A10A72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федерального бюджета в соответствии со ст.93.6 Бюджетного кодекса Российской Федерации, в том числе:</w:t>
            </w:r>
          </w:p>
        </w:tc>
        <w:tc>
          <w:tcPr>
            <w:tcW w:w="1099" w:type="dxa"/>
            <w:vAlign w:val="bottom"/>
            <w:hideMark/>
          </w:tcPr>
          <w:p w14:paraId="4A1AA34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AF7FD1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6B6459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975AE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E868B6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A9FFA6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6568D4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1777FD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06F3B4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642288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3188D3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ED70B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309BCC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AFCDF93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0171D13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</w:t>
            </w:r>
          </w:p>
        </w:tc>
        <w:tc>
          <w:tcPr>
            <w:tcW w:w="1099" w:type="dxa"/>
            <w:vAlign w:val="bottom"/>
            <w:hideMark/>
          </w:tcPr>
          <w:p w14:paraId="06747F7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E4B4A4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96C8A4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4014DD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12E8B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D77CC7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7EBCC5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C0B210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1FE502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455966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277A3A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CE9E1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933FA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3A6ABB0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021A0451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</w:t>
            </w:r>
          </w:p>
        </w:tc>
        <w:tc>
          <w:tcPr>
            <w:tcW w:w="1099" w:type="dxa"/>
            <w:vAlign w:val="bottom"/>
            <w:hideMark/>
          </w:tcPr>
          <w:p w14:paraId="3B2438E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77A870A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3F5B87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B371B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31F7A2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9E659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CAB2A0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D77D1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89D40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B078F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41C6D1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1913C3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BC0847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50ADC0FB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0C1557CE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9" w:type="dxa"/>
            <w:vAlign w:val="bottom"/>
            <w:hideMark/>
          </w:tcPr>
          <w:p w14:paraId="29D63DA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B07CB8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15185CD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2AEEA5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B61E37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55FA1A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0CA16B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3D6D63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3E473A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E36146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B89BF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4450F1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86047C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449CD3EE" w14:textId="77777777" w:rsidTr="008B3720">
        <w:trPr>
          <w:trHeight w:val="675"/>
        </w:trPr>
        <w:tc>
          <w:tcPr>
            <w:tcW w:w="3544" w:type="dxa"/>
            <w:vAlign w:val="bottom"/>
            <w:hideMark/>
          </w:tcPr>
          <w:p w14:paraId="34D13F6A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099" w:type="dxa"/>
            <w:vAlign w:val="bottom"/>
            <w:hideMark/>
          </w:tcPr>
          <w:p w14:paraId="5A7AA45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E0082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495156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663DDE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045931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828592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EF0324A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FC606E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B04C30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0BB78B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313D6D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26747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D4FAC9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0D9B12A1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4F7B185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предоставленные, в том числе:</w:t>
            </w:r>
          </w:p>
        </w:tc>
        <w:tc>
          <w:tcPr>
            <w:tcW w:w="1099" w:type="dxa"/>
            <w:vAlign w:val="bottom"/>
            <w:hideMark/>
          </w:tcPr>
          <w:p w14:paraId="4061BB5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05DBEF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774F8C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D79CB3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475865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BAFD2D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339032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D3C03E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26FA3D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FED5BE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FEB7CD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822233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0ADFBA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054914F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11265460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кредитов</w:t>
            </w:r>
          </w:p>
        </w:tc>
        <w:tc>
          <w:tcPr>
            <w:tcW w:w="1099" w:type="dxa"/>
            <w:vAlign w:val="bottom"/>
            <w:hideMark/>
          </w:tcPr>
          <w:p w14:paraId="067FAEF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6B67BCC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5C2EF7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269B71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CA2E2A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DDD199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BBEA58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BE05EA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9BA16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28CC98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E1B642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BDF1E6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99DA875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C6800B1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3757407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кредитов</w:t>
            </w:r>
          </w:p>
        </w:tc>
        <w:tc>
          <w:tcPr>
            <w:tcW w:w="1099" w:type="dxa"/>
            <w:vAlign w:val="bottom"/>
            <w:hideMark/>
          </w:tcPr>
          <w:p w14:paraId="2950FAF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22B962A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D0A509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FC3C73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4BD7E11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49A0ECC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536598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116BEA8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09D08A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3629FE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99E2116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268289B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0EA6D1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304FFA92" w14:textId="77777777" w:rsidTr="008B3720">
        <w:trPr>
          <w:trHeight w:val="450"/>
        </w:trPr>
        <w:tc>
          <w:tcPr>
            <w:tcW w:w="3544" w:type="dxa"/>
            <w:vAlign w:val="bottom"/>
            <w:hideMark/>
          </w:tcPr>
          <w:p w14:paraId="6CEF887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прочих остатков денежных средств бюджетов</w:t>
            </w:r>
          </w:p>
        </w:tc>
        <w:tc>
          <w:tcPr>
            <w:tcW w:w="1099" w:type="dxa"/>
            <w:vAlign w:val="bottom"/>
            <w:hideMark/>
          </w:tcPr>
          <w:p w14:paraId="3C52914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69B0643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444C132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5879EB4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EE0299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8A79922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00AA980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B97F760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7FF9F0BE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295B0A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3A7EAFD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BEEB557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FAFA4BF" w14:textId="77777777" w:rsidR="008B3720" w:rsidRPr="008B3720" w:rsidRDefault="008B3720" w:rsidP="008B3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718416D" w14:textId="77777777" w:rsidTr="008B3720">
        <w:trPr>
          <w:trHeight w:val="255"/>
        </w:trPr>
        <w:tc>
          <w:tcPr>
            <w:tcW w:w="3544" w:type="dxa"/>
            <w:vAlign w:val="bottom"/>
            <w:hideMark/>
          </w:tcPr>
          <w:p w14:paraId="074C7BF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Align w:val="bottom"/>
            <w:hideMark/>
          </w:tcPr>
          <w:p w14:paraId="1C3BC2A4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3BA6CB3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14:paraId="08CFF62C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2D23B7F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E568C73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956F74F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485A823E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343579E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59853318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660612B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209892C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12E00C6B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8491786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720" w:rsidRPr="008B3720" w14:paraId="63B124B9" w14:textId="77777777" w:rsidTr="008B3720">
        <w:trPr>
          <w:trHeight w:val="285"/>
        </w:trPr>
        <w:tc>
          <w:tcPr>
            <w:tcW w:w="6445" w:type="dxa"/>
            <w:gridSpan w:val="4"/>
            <w:vMerge w:val="restart"/>
            <w:vAlign w:val="center"/>
            <w:hideMark/>
          </w:tcPr>
          <w:p w14:paraId="2892D2F5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7" w:name="RANGE!A78:J80"/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финансового органа муниципального образования</w:t>
            </w:r>
            <w:bookmarkEnd w:id="7"/>
          </w:p>
        </w:tc>
        <w:tc>
          <w:tcPr>
            <w:tcW w:w="900" w:type="dxa"/>
            <w:vAlign w:val="bottom"/>
            <w:hideMark/>
          </w:tcPr>
          <w:p w14:paraId="23B3CB1C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14:paraId="4383BD4D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14:paraId="3001FB6E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  <w:hideMark/>
          </w:tcPr>
          <w:p w14:paraId="5717773D" w14:textId="77777777" w:rsidR="008B3720" w:rsidRPr="008B3720" w:rsidRDefault="008B3720" w:rsidP="008B3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3A46358E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2814C9F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56546E8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95DEF46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B3720" w:rsidRPr="008B3720" w14:paraId="028D65B0" w14:textId="77777777" w:rsidTr="008B3720">
        <w:trPr>
          <w:trHeight w:val="255"/>
        </w:trPr>
        <w:tc>
          <w:tcPr>
            <w:tcW w:w="6445" w:type="dxa"/>
            <w:gridSpan w:val="4"/>
            <w:vMerge/>
            <w:vAlign w:val="center"/>
            <w:hideMark/>
          </w:tcPr>
          <w:p w14:paraId="1DDAB450" w14:textId="77777777" w:rsidR="008B3720" w:rsidRPr="008B3720" w:rsidRDefault="008B3720" w:rsidP="008B3720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hideMark/>
          </w:tcPr>
          <w:p w14:paraId="6A441223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14:paraId="5078C7F1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900" w:type="dxa"/>
            <w:hideMark/>
          </w:tcPr>
          <w:p w14:paraId="449B52B9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gridSpan w:val="3"/>
            <w:hideMark/>
          </w:tcPr>
          <w:p w14:paraId="15C16BCF" w14:textId="77777777" w:rsidR="008B3720" w:rsidRPr="008B3720" w:rsidRDefault="008B3720" w:rsidP="008B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B372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(расшифровка)</w:t>
            </w:r>
          </w:p>
        </w:tc>
        <w:tc>
          <w:tcPr>
            <w:tcW w:w="900" w:type="dxa"/>
            <w:noWrap/>
            <w:vAlign w:val="bottom"/>
            <w:hideMark/>
          </w:tcPr>
          <w:p w14:paraId="3851AD8E" w14:textId="77777777" w:rsidR="008B3720" w:rsidRPr="008B3720" w:rsidRDefault="008B3720" w:rsidP="008B3720">
            <w:pPr>
              <w:spacing w:line="256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07BF3C2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4324C8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0E6D531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B3720" w:rsidRPr="008B3720" w14:paraId="78365F1A" w14:textId="77777777" w:rsidTr="008B3720">
        <w:trPr>
          <w:trHeight w:val="255"/>
        </w:trPr>
        <w:tc>
          <w:tcPr>
            <w:tcW w:w="4643" w:type="dxa"/>
            <w:gridSpan w:val="2"/>
            <w:hideMark/>
          </w:tcPr>
          <w:p w14:paraId="0582BCD9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hideMark/>
          </w:tcPr>
          <w:p w14:paraId="0393953F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hideMark/>
          </w:tcPr>
          <w:p w14:paraId="4FD15623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14:paraId="2CE25981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14:paraId="0290862E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14:paraId="7D783DCB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14:paraId="08E77F9A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14:paraId="3416DBE3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14:paraId="6BFE5BFE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81C18E3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8F36874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CFACF27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CEA0108" w14:textId="77777777" w:rsidR="008B3720" w:rsidRPr="008B3720" w:rsidRDefault="008B3720" w:rsidP="008B37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58EB686C" w14:textId="77777777" w:rsidR="008B3720" w:rsidRPr="008B3720" w:rsidRDefault="008B3720" w:rsidP="008B3720">
      <w:pPr>
        <w:spacing w:line="256" w:lineRule="auto"/>
        <w:rPr>
          <w:rFonts w:ascii="Calibri" w:eastAsia="Calibri" w:hAnsi="Calibri" w:cs="Times New Roman"/>
        </w:rPr>
      </w:pPr>
    </w:p>
    <w:p w14:paraId="1CF95BA8" w14:textId="253DF700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992F7" w14:textId="1CC7F103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5CD6B" w14:textId="6B5646BA" w:rsidR="008B3720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44B00" w14:textId="77777777" w:rsidR="008B3720" w:rsidRPr="002B2493" w:rsidRDefault="008B3720" w:rsidP="0070490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FF01B" w14:textId="77777777" w:rsidR="00BC5EDB" w:rsidRDefault="00BC5EDB" w:rsidP="009E2F6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09F02" w14:textId="77777777" w:rsidR="00805E81" w:rsidRDefault="00805E81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1D113" w14:textId="77777777" w:rsidR="00805E81" w:rsidRDefault="00805E81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5C835" w14:textId="77777777" w:rsidR="00805E81" w:rsidRDefault="00805E81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090BE" w14:textId="77777777" w:rsidR="00805E81" w:rsidRDefault="00805E81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BB6D" w14:textId="386C2D80" w:rsidR="0070490A" w:rsidRDefault="0070490A" w:rsidP="008B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A465E" w14:textId="700A46D5" w:rsidR="0070490A" w:rsidRDefault="0070490A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C4C8B" w14:textId="6B215160" w:rsidR="0070490A" w:rsidRDefault="0070490A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CAC1" w14:textId="28DE4A1F" w:rsidR="0070490A" w:rsidRDefault="0070490A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E5269" w14:textId="703C8D76" w:rsidR="0070490A" w:rsidRDefault="0070490A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BE9DE" w14:textId="0A17C930" w:rsidR="0070490A" w:rsidRDefault="0070490A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DDA41" w14:textId="55FAC2B5" w:rsidR="0070490A" w:rsidRDefault="0070490A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C8474" w14:textId="4B4222CB" w:rsidR="0070490A" w:rsidRDefault="0070490A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9A551" w14:textId="18C1CDFE" w:rsidR="009E2F62" w:rsidRPr="009E2F62" w:rsidRDefault="009E2F62" w:rsidP="00FA5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RANGE!A1:N6"/>
      <w:bookmarkEnd w:id="8"/>
    </w:p>
    <w:sectPr w:rsidR="009E2F62" w:rsidRPr="009E2F62" w:rsidSect="008B37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7044"/>
    <w:multiLevelType w:val="multilevel"/>
    <w:tmpl w:val="6F9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5A"/>
    <w:rsid w:val="00026ECD"/>
    <w:rsid w:val="00054356"/>
    <w:rsid w:val="000D0136"/>
    <w:rsid w:val="001B19E3"/>
    <w:rsid w:val="002B2493"/>
    <w:rsid w:val="002B565B"/>
    <w:rsid w:val="002F6BBC"/>
    <w:rsid w:val="00324829"/>
    <w:rsid w:val="0040340E"/>
    <w:rsid w:val="005621DF"/>
    <w:rsid w:val="005939E7"/>
    <w:rsid w:val="0063285A"/>
    <w:rsid w:val="006F146E"/>
    <w:rsid w:val="006F66F9"/>
    <w:rsid w:val="0070490A"/>
    <w:rsid w:val="00805E81"/>
    <w:rsid w:val="008230B0"/>
    <w:rsid w:val="0089386F"/>
    <w:rsid w:val="008B3720"/>
    <w:rsid w:val="008F324B"/>
    <w:rsid w:val="00901B5F"/>
    <w:rsid w:val="009324C7"/>
    <w:rsid w:val="009D0B9A"/>
    <w:rsid w:val="009E2F62"/>
    <w:rsid w:val="009F1DFE"/>
    <w:rsid w:val="00A55E74"/>
    <w:rsid w:val="00A572F4"/>
    <w:rsid w:val="00A72A17"/>
    <w:rsid w:val="00AA5D09"/>
    <w:rsid w:val="00B628F9"/>
    <w:rsid w:val="00B807BF"/>
    <w:rsid w:val="00BC5EDB"/>
    <w:rsid w:val="00BD716B"/>
    <w:rsid w:val="00C37215"/>
    <w:rsid w:val="00C46CCC"/>
    <w:rsid w:val="00C52F93"/>
    <w:rsid w:val="00D33835"/>
    <w:rsid w:val="00DA64C6"/>
    <w:rsid w:val="00E007C0"/>
    <w:rsid w:val="00E10202"/>
    <w:rsid w:val="00E278EA"/>
    <w:rsid w:val="00EB4A49"/>
    <w:rsid w:val="00F5628C"/>
    <w:rsid w:val="00FA5F0B"/>
    <w:rsid w:val="00FA7297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C18"/>
  <w15:chartTrackingRefBased/>
  <w15:docId w15:val="{755294D8-A6F1-459B-960A-E34E0FB4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B3720"/>
  </w:style>
  <w:style w:type="character" w:styleId="a5">
    <w:name w:val="Hyperlink"/>
    <w:basedOn w:val="a0"/>
    <w:uiPriority w:val="99"/>
    <w:semiHidden/>
    <w:unhideWhenUsed/>
    <w:rsid w:val="008B372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3720"/>
    <w:rPr>
      <w:color w:val="954F72"/>
      <w:u w:val="single"/>
    </w:rPr>
  </w:style>
  <w:style w:type="paragraph" w:customStyle="1" w:styleId="msonormal0">
    <w:name w:val="msonormal"/>
    <w:basedOn w:val="a"/>
    <w:rsid w:val="008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8B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B3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B372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B372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B372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8B372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B37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8B3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9C0892EB991BEA2AF82137153503A50E0489ED7B54036B28C546C4BE5D00A6376B4B0110AC75D7DEC90E6EB3AD076EE8260B2DCD6BA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9C0892EB991BEA2AF82137153503A50E0489ED7B54036B28C546C4BE5D00A6376B4B1110DC05D7DEC90E6EB3AD076EE8260B2DCD6BAdAH" TargetMode="Externa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specbudget</dc:creator>
  <cp:keywords/>
  <dc:description/>
  <cp:lastModifiedBy>Денис</cp:lastModifiedBy>
  <cp:revision>20</cp:revision>
  <cp:lastPrinted>2020-02-13T07:45:00Z</cp:lastPrinted>
  <dcterms:created xsi:type="dcterms:W3CDTF">2020-02-07T10:19:00Z</dcterms:created>
  <dcterms:modified xsi:type="dcterms:W3CDTF">2020-02-13T07:47:00Z</dcterms:modified>
</cp:coreProperties>
</file>