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8" w:rsidRDefault="00517D88" w:rsidP="00517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17D88" w:rsidRDefault="00517D88" w:rsidP="00517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17D88" w:rsidRDefault="00517D88" w:rsidP="00517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Юромское</w:t>
      </w:r>
      <w:proofErr w:type="spellEnd"/>
      <w:r>
        <w:rPr>
          <w:b/>
          <w:sz w:val="28"/>
          <w:szCs w:val="28"/>
        </w:rPr>
        <w:t>»</w:t>
      </w:r>
    </w:p>
    <w:p w:rsidR="00517D88" w:rsidRDefault="00517D88" w:rsidP="00517D88">
      <w:pPr>
        <w:jc w:val="center"/>
        <w:rPr>
          <w:b/>
          <w:sz w:val="28"/>
          <w:szCs w:val="28"/>
        </w:rPr>
      </w:pPr>
    </w:p>
    <w:p w:rsidR="00517D88" w:rsidRDefault="00517D88" w:rsidP="00517D88">
      <w:pPr>
        <w:jc w:val="center"/>
        <w:rPr>
          <w:b/>
        </w:rPr>
      </w:pPr>
      <w:r>
        <w:rPr>
          <w:b/>
        </w:rPr>
        <w:t>ПОСТАНОВЛЕНИЕ</w:t>
      </w:r>
    </w:p>
    <w:p w:rsidR="00517D88" w:rsidRDefault="00517D88" w:rsidP="00517D88">
      <w:pPr>
        <w:jc w:val="center"/>
        <w:rPr>
          <w:sz w:val="16"/>
          <w:szCs w:val="16"/>
        </w:rPr>
      </w:pPr>
    </w:p>
    <w:p w:rsidR="00517D88" w:rsidRDefault="00517D88" w:rsidP="00517D88">
      <w:pPr>
        <w:jc w:val="center"/>
        <w:rPr>
          <w:sz w:val="16"/>
          <w:szCs w:val="16"/>
        </w:rPr>
      </w:pPr>
    </w:p>
    <w:p w:rsidR="00517D88" w:rsidRDefault="00517D88" w:rsidP="00517D88">
      <w:pPr>
        <w:jc w:val="center"/>
      </w:pPr>
      <w:r>
        <w:t>от  25 декабря 2018 года                                                                   №  44</w:t>
      </w:r>
    </w:p>
    <w:p w:rsidR="00517D88" w:rsidRDefault="00517D88" w:rsidP="00517D88">
      <w:pPr>
        <w:jc w:val="center"/>
        <w:rPr>
          <w:sz w:val="20"/>
          <w:szCs w:val="20"/>
        </w:rPr>
      </w:pPr>
      <w:r>
        <w:rPr>
          <w:sz w:val="20"/>
          <w:szCs w:val="20"/>
        </w:rPr>
        <w:t>с. Юрома</w:t>
      </w:r>
    </w:p>
    <w:p w:rsidR="00517D88" w:rsidRDefault="00517D88" w:rsidP="00517D88">
      <w:pPr>
        <w:jc w:val="center"/>
      </w:pPr>
    </w:p>
    <w:p w:rsidR="00517D88" w:rsidRDefault="00517D88" w:rsidP="00517D88">
      <w:pPr>
        <w:jc w:val="center"/>
        <w:rPr>
          <w:b/>
        </w:rPr>
      </w:pPr>
      <w:r>
        <w:rPr>
          <w:b/>
        </w:rPr>
        <w:t>Об администрировании доходов</w:t>
      </w:r>
    </w:p>
    <w:p w:rsidR="00517D88" w:rsidRDefault="00517D88" w:rsidP="00517D88">
      <w:pPr>
        <w:jc w:val="center"/>
        <w:rPr>
          <w:b/>
        </w:rPr>
      </w:pPr>
    </w:p>
    <w:p w:rsidR="00517D88" w:rsidRDefault="00517D88" w:rsidP="00517D88">
      <w:pPr>
        <w:ind w:firstLine="709"/>
        <w:jc w:val="both"/>
      </w:pPr>
      <w:r>
        <w:t>В соответствии с пунктом 3 статьи 160.1 Бюджетного кодекса Российской Федерации:</w:t>
      </w:r>
    </w:p>
    <w:p w:rsidR="00517D88" w:rsidRDefault="00517D88" w:rsidP="00517D88">
      <w:pPr>
        <w:ind w:firstLine="709"/>
        <w:jc w:val="both"/>
      </w:pPr>
      <w:r>
        <w:t>1.Возложить бюджетные полномочия по администрированию поступлений в местный бюджет на администрацию муниципального образования «</w:t>
      </w:r>
      <w:proofErr w:type="spellStart"/>
      <w:r>
        <w:t>Юромское</w:t>
      </w:r>
      <w:proofErr w:type="spellEnd"/>
      <w:r>
        <w:t>».</w:t>
      </w:r>
    </w:p>
    <w:p w:rsidR="00517D88" w:rsidRDefault="00517D88" w:rsidP="00517D88">
      <w:pPr>
        <w:ind w:firstLine="709"/>
        <w:jc w:val="both"/>
      </w:pPr>
      <w:r>
        <w:t>2.Закрепить за администрацией муниципального образования «</w:t>
      </w:r>
      <w:proofErr w:type="spellStart"/>
      <w:r>
        <w:t>Юромское</w:t>
      </w:r>
      <w:proofErr w:type="spellEnd"/>
      <w:r>
        <w:t xml:space="preserve">» функции администратора поступлений в бюджет по кодам бюджетной классификации согласно приложению № 1. 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3.Администратору доходов бюджета обеспечить: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 xml:space="preserve">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взыскание задолженности по платежам в бюджет, пеней и штрафов;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принятие решения о возврате излишне уплаченных платежей в бюджет, пеней и штрафов и представление поручения в Управление Федерального казначейства по Архангельской области соответствующего документа на возврат;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принятие решения о зачете платежей в бюджет и представление соответствующего уведомления в Управление Федерального казначейства по Архангельской области;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 xml:space="preserve">в случае поступления от Управления Федерального казначейства по Архангельской области информации по невыясненным поступлениям в течение 10 дней осуществление уточнения платежей на соответствующие коды бюджетной классификации или Уведомлением об уточнении вида и принадлежности платежа оформление отказа от невыясненных поступлений; 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доведение до плательщиков сведений о реквизитах счетов и информации, необходимой для заполнения расчетных документов;</w:t>
      </w:r>
    </w:p>
    <w:p w:rsidR="00517D88" w:rsidRDefault="00517D88" w:rsidP="00517D88">
      <w:pPr>
        <w:jc w:val="both"/>
      </w:pPr>
      <w:r>
        <w:t xml:space="preserve">            </w:t>
      </w:r>
      <w:proofErr w:type="gramStart"/>
      <w: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210-ФЗ «Об организации предоставления государственных и муниципальных услуг»; </w:t>
      </w:r>
      <w:proofErr w:type="gramEnd"/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4.Данное постановление вступает в силу с 01 января 2019 года.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Глава муниципального образования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both"/>
      </w:pPr>
      <w:r>
        <w:t>«</w:t>
      </w:r>
      <w:proofErr w:type="spellStart"/>
      <w:r>
        <w:t>Юромское</w:t>
      </w:r>
      <w:proofErr w:type="spellEnd"/>
      <w:r>
        <w:t xml:space="preserve">»                                                                     __________ </w:t>
      </w:r>
      <w:proofErr w:type="spellStart"/>
      <w:r>
        <w:t>Н.И.Титова</w:t>
      </w:r>
      <w:proofErr w:type="spellEnd"/>
    </w:p>
    <w:p w:rsidR="00517D88" w:rsidRDefault="00517D88" w:rsidP="00517D8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 xml:space="preserve">                                                                                        (</w:t>
      </w:r>
      <w:r>
        <w:rPr>
          <w:sz w:val="16"/>
          <w:szCs w:val="16"/>
        </w:rPr>
        <w:t>подпись)            (расшифровка подписи)</w:t>
      </w:r>
    </w:p>
    <w:p w:rsidR="00517D88" w:rsidRDefault="00517D88" w:rsidP="00517D8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517D88" w:rsidRDefault="00517D88" w:rsidP="00517D88">
      <w:pPr>
        <w:autoSpaceDE w:val="0"/>
        <w:autoSpaceDN w:val="0"/>
        <w:adjustRightInd w:val="0"/>
        <w:rPr>
          <w:sz w:val="16"/>
          <w:szCs w:val="16"/>
        </w:rPr>
      </w:pPr>
    </w:p>
    <w:p w:rsidR="00517D88" w:rsidRDefault="00517D88" w:rsidP="00517D88">
      <w:pPr>
        <w:autoSpaceDE w:val="0"/>
        <w:autoSpaceDN w:val="0"/>
        <w:adjustRightInd w:val="0"/>
        <w:rPr>
          <w:sz w:val="16"/>
          <w:szCs w:val="16"/>
        </w:rPr>
      </w:pPr>
    </w:p>
    <w:p w:rsidR="00517D88" w:rsidRDefault="00517D88" w:rsidP="00517D88">
      <w:pPr>
        <w:autoSpaceDE w:val="0"/>
        <w:autoSpaceDN w:val="0"/>
        <w:adjustRightInd w:val="0"/>
        <w:rPr>
          <w:sz w:val="16"/>
          <w:szCs w:val="16"/>
        </w:rPr>
      </w:pPr>
    </w:p>
    <w:p w:rsidR="00517D88" w:rsidRDefault="00517D88" w:rsidP="00517D88">
      <w:pPr>
        <w:autoSpaceDE w:val="0"/>
        <w:autoSpaceDN w:val="0"/>
        <w:adjustRightInd w:val="0"/>
        <w:rPr>
          <w:sz w:val="16"/>
          <w:szCs w:val="16"/>
        </w:rPr>
      </w:pPr>
    </w:p>
    <w:p w:rsidR="00517D88" w:rsidRDefault="00517D88" w:rsidP="00517D8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 к Постановлению от «25» декабря 2018 № 44</w:t>
      </w:r>
    </w:p>
    <w:p w:rsidR="00517D88" w:rsidRDefault="00517D88" w:rsidP="00517D88">
      <w:pPr>
        <w:ind w:left="708"/>
        <w:jc w:val="center"/>
        <w:rPr>
          <w:b/>
        </w:rPr>
      </w:pPr>
      <w:r>
        <w:rPr>
          <w:b/>
        </w:rPr>
        <w:t>Коды администрируемых поступлений в бюджет муниципального образования «</w:t>
      </w:r>
      <w:proofErr w:type="spellStart"/>
      <w:r>
        <w:rPr>
          <w:b/>
        </w:rPr>
        <w:t>Юромское</w:t>
      </w:r>
      <w:proofErr w:type="spellEnd"/>
      <w:r>
        <w:rPr>
          <w:b/>
        </w:rPr>
        <w:t>»</w:t>
      </w:r>
    </w:p>
    <w:tbl>
      <w:tblPr>
        <w:tblW w:w="9551" w:type="dxa"/>
        <w:tblInd w:w="-72" w:type="dxa"/>
        <w:tblLook w:val="04A0" w:firstRow="1" w:lastRow="0" w:firstColumn="1" w:lastColumn="0" w:noHBand="0" w:noVBand="1"/>
      </w:tblPr>
      <w:tblGrid>
        <w:gridCol w:w="1211"/>
        <w:gridCol w:w="2738"/>
        <w:gridCol w:w="5602"/>
      </w:tblGrid>
      <w:tr w:rsidR="00517D88" w:rsidTr="00517D88">
        <w:trPr>
          <w:trHeight w:val="9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8" w:rsidRDefault="0051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-тора</w:t>
            </w:r>
            <w:proofErr w:type="gram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8" w:rsidRDefault="0051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подвид доходов, статья (подстатья)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8" w:rsidRDefault="00517D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кода поступлений</w:t>
            </w:r>
          </w:p>
        </w:tc>
      </w:tr>
      <w:tr w:rsidR="00517D88" w:rsidTr="00517D88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D88" w:rsidRDefault="00517D88"/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bCs/>
                <w:sz w:val="18"/>
                <w:szCs w:val="18"/>
              </w:rPr>
              <w:t>Юромское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517D88" w:rsidTr="00517D88">
        <w:trPr>
          <w:trHeight w:val="93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1 08 04020 01 1000 110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</w:tr>
      <w:tr w:rsidR="00517D88" w:rsidTr="00517D88">
        <w:trPr>
          <w:trHeight w:val="48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1 08 04020 01 4000 110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</w:tr>
      <w:tr w:rsidR="00517D88" w:rsidTr="00517D88">
        <w:trPr>
          <w:trHeight w:val="4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1 11 05075 10 0000 120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17D88" w:rsidTr="00517D88">
        <w:trPr>
          <w:trHeight w:val="33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1 11 09045 10 0000 120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517D88" w:rsidTr="00517D88">
        <w:trPr>
          <w:trHeight w:val="3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1 13 02065 10 0000 130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поступающие в порядке возмещения расходов, понесенных  в связи с эксплуатацией имущества сельских поселений</w:t>
            </w:r>
          </w:p>
        </w:tc>
      </w:tr>
      <w:tr w:rsidR="00517D88" w:rsidTr="00517D88">
        <w:trPr>
          <w:trHeight w:val="3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1 13 02995 10 0000 130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7D88" w:rsidTr="00517D88">
        <w:trPr>
          <w:trHeight w:val="3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1 14 02053 10 0000 410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7D88" w:rsidTr="00517D88">
        <w:trPr>
          <w:trHeight w:val="3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1 14 02053 10 0000 440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7D88" w:rsidTr="00517D88">
        <w:trPr>
          <w:trHeight w:val="3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1 16 33050 10 0000 140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17D88" w:rsidTr="00517D88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1 17 01050 10 0000 180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7D88" w:rsidTr="00517D88">
        <w:trPr>
          <w:trHeight w:val="22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1 17 05050 10 0000 180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неналоговые доходы  бюджетов сельских поселений</w:t>
            </w:r>
          </w:p>
        </w:tc>
      </w:tr>
      <w:tr w:rsidR="00517D88" w:rsidTr="00517D88">
        <w:trPr>
          <w:trHeight w:val="1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2 02 15001 10 0000 150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17D88" w:rsidTr="00517D88">
        <w:trPr>
          <w:trHeight w:val="1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2 02 29999 10 0000 150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517D88" w:rsidTr="00517D88">
        <w:trPr>
          <w:trHeight w:val="1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D88" w:rsidRDefault="00517D88">
            <w:r>
              <w:t>2 02 35118</w:t>
            </w:r>
            <w:r>
              <w:rPr>
                <w:color w:val="FF0000"/>
              </w:rPr>
              <w:t xml:space="preserve"> </w:t>
            </w:r>
            <w:r>
              <w:t>10 0000 150</w:t>
            </w:r>
          </w:p>
          <w:p w:rsidR="00517D88" w:rsidRDefault="00517D88"/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7D88" w:rsidTr="00517D88">
        <w:trPr>
          <w:trHeight w:val="1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2 02 30024 10 0000 150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17D88" w:rsidTr="00517D88">
        <w:trPr>
          <w:trHeight w:val="1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2 02 40014 10 0000 150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D88" w:rsidTr="00517D88">
        <w:trPr>
          <w:trHeight w:val="33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2 07 05030 10 0000 150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517D88" w:rsidTr="00517D88">
        <w:trPr>
          <w:trHeight w:val="33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2 08 05000 10 0000 150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</w:t>
            </w:r>
            <w:r>
              <w:rPr>
                <w:bCs/>
                <w:sz w:val="18"/>
                <w:szCs w:val="18"/>
              </w:rPr>
              <w:lastRenderedPageBreak/>
              <w:t>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7D88" w:rsidTr="00517D88">
        <w:trPr>
          <w:trHeight w:val="33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lastRenderedPageBreak/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2 18 60010100000 150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7D88" w:rsidTr="00517D88">
        <w:trPr>
          <w:trHeight w:val="3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009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r>
              <w:t>2 19 60010 10 0000 150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D88" w:rsidRDefault="00517D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7D88" w:rsidRDefault="00517D88" w:rsidP="00517D88"/>
    <w:p w:rsidR="00D179C7" w:rsidRDefault="00D179C7"/>
    <w:sectPr w:rsidR="00D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517D88"/>
    <w:rsid w:val="00753091"/>
    <w:rsid w:val="00CE5B34"/>
    <w:rsid w:val="00D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3</cp:revision>
  <cp:lastPrinted>2018-12-25T07:02:00Z</cp:lastPrinted>
  <dcterms:created xsi:type="dcterms:W3CDTF">2018-12-25T07:00:00Z</dcterms:created>
  <dcterms:modified xsi:type="dcterms:W3CDTF">2018-12-25T07:03:00Z</dcterms:modified>
</cp:coreProperties>
</file>