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567" w:right="-143"/>
      </w:pPr>
      <w:r>
        <w:rPr/>
        <w:t xml:space="preserve">                                                                                                                                              </w:t>
      </w:r>
      <w:r>
        <w:rPr/>
        <w:t xml:space="preserve">ПРОЕКТ                                        </w:t>
      </w:r>
    </w:p>
    <w:p>
      <w:pPr>
        <w:pStyle w:val="style0"/>
        <w:jc w:val="center"/>
        <w:ind w:hanging="0" w:left="-567" w:right="-143"/>
      </w:pPr>
      <w:r>
        <w:rPr/>
        <w:t xml:space="preserve">                                        </w:t>
      </w:r>
    </w:p>
    <w:p>
      <w:pPr>
        <w:pStyle w:val="style0"/>
        <w:jc w:val="center"/>
        <w:ind w:hanging="0" w:left="-567" w:right="-143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>
      <w:pPr>
        <w:pStyle w:val="style0"/>
        <w:jc w:val="center"/>
        <w:ind w:hanging="0" w:left="-567" w:right="-143"/>
      </w:pPr>
      <w:r>
        <w:rPr>
          <w:b/>
        </w:rPr>
        <w:t>А Д М И Н И С Т Р А Ц И Я</w:t>
      </w:r>
    </w:p>
    <w:p>
      <w:pPr>
        <w:pStyle w:val="style0"/>
        <w:jc w:val="center"/>
        <w:ind w:hanging="0" w:left="-567" w:right="-143"/>
      </w:pPr>
      <w:r>
        <w:rPr>
          <w:b/>
        </w:rPr>
        <w:t>МУНИЦИПАЛЬНОГО  ОБРАЗОВАНИЯ</w:t>
      </w:r>
    </w:p>
    <w:p>
      <w:pPr>
        <w:pStyle w:val="style0"/>
        <w:jc w:val="center"/>
        <w:ind w:hanging="0" w:left="-567" w:right="-143"/>
      </w:pPr>
      <w:r>
        <w:rPr>
          <w:b/>
        </w:rPr>
        <w:t>СЕЛЬСКОГО  ПОСЕЛЕНИЯ «ДЕРЕВНЯ  ПОСКОНЬ»</w:t>
      </w:r>
    </w:p>
    <w:p>
      <w:pPr>
        <w:pStyle w:val="style0"/>
        <w:jc w:val="center"/>
        <w:ind w:hanging="0" w:left="-567" w:right="-143"/>
      </w:pPr>
      <w:r>
        <w:rPr>
          <w:b/>
        </w:rPr>
        <w:t xml:space="preserve">Мосальского района Калужской области   </w:t>
      </w:r>
    </w:p>
    <w:p>
      <w:pPr>
        <w:pStyle w:val="style0"/>
        <w:jc w:val="center"/>
        <w:ind w:hanging="0" w:left="-567" w:right="-143"/>
        <w:spacing w:line="360" w:lineRule="atLeast"/>
      </w:pPr>
      <w:r>
        <w:rPr/>
      </w:r>
    </w:p>
    <w:p>
      <w:pPr>
        <w:pStyle w:val="style0"/>
        <w:jc w:val="center"/>
        <w:ind w:hanging="0" w:left="-567" w:right="-143"/>
        <w:spacing w:line="360" w:lineRule="atLeast"/>
      </w:pPr>
      <w:r>
        <w:rPr>
          <w:b/>
        </w:rPr>
        <w:t>П О С Т А Н О В Л Е Н И Е</w:t>
      </w:r>
    </w:p>
    <w:p>
      <w:pPr>
        <w:pStyle w:val="style0"/>
        <w:jc w:val="center"/>
        <w:ind w:hanging="0" w:left="-567" w:right="-143"/>
        <w:spacing w:line="360" w:lineRule="atLeast"/>
      </w:pPr>
      <w:r>
        <w:rPr/>
      </w:r>
    </w:p>
    <w:p>
      <w:pPr>
        <w:pStyle w:val="style0"/>
        <w:tabs>
          <w:tab w:leader="none" w:pos="142" w:val="left"/>
          <w:tab w:leader="none" w:pos="8406" w:val="left"/>
        </w:tabs>
        <w:ind w:hanging="0" w:left="-567" w:right="-143"/>
      </w:pPr>
      <w:r>
        <w:rPr>
          <w:b/>
        </w:rPr>
        <w:t xml:space="preserve">от                   2022  года                                                                                           № </w:t>
      </w:r>
    </w:p>
    <w:p>
      <w:pPr>
        <w:pStyle w:val="style44"/>
        <w:ind w:hanging="426" w:left="-567" w:right="0"/>
      </w:pPr>
      <w:r>
        <w:rPr/>
      </w:r>
    </w:p>
    <w:p>
      <w:pPr>
        <w:pStyle w:val="style0"/>
        <w:widowControl/>
        <w:ind w:hanging="0" w:left="-567" w:right="3968"/>
      </w:pPr>
      <w:r>
        <w:rPr/>
        <w:t>Об утверждении Административного регламента по предоставлению муниципальной услуги п</w:t>
      </w:r>
      <w:r>
        <w:rPr>
          <w:color w:val="000000"/>
        </w:rPr>
        <w:t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</w:p>
    <w:p>
      <w:pPr>
        <w:pStyle w:val="style44"/>
        <w:jc w:val="both"/>
        <w:ind w:hanging="0" w:left="-567" w:right="2835"/>
      </w:pPr>
      <w:r>
        <w:rPr/>
      </w:r>
    </w:p>
    <w:p>
      <w:pPr>
        <w:pStyle w:val="style0"/>
        <w:jc w:val="both"/>
        <w:ind w:hanging="0" w:left="-567" w:right="0"/>
        <w:spacing w:after="28" w:before="28"/>
      </w:pPr>
      <w:r>
        <w:rPr/>
        <w:t xml:space="preserve">       </w:t>
      </w:r>
      <w:r>
        <w:rPr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сельского поселения «Деревня Посконь» 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 сельского поселения «Деревня Посконь» </w:t>
      </w:r>
    </w:p>
    <w:p>
      <w:pPr>
        <w:pStyle w:val="style0"/>
        <w:jc w:val="center"/>
        <w:ind w:hanging="0" w:left="-567" w:right="0"/>
      </w:pPr>
      <w:r>
        <w:rPr>
          <w:b/>
        </w:rPr>
        <w:t>ПОСТАНОВЛЯЕТ:</w:t>
      </w:r>
    </w:p>
    <w:p>
      <w:pPr>
        <w:pStyle w:val="style0"/>
        <w:jc w:val="both"/>
        <w:ind w:firstLine="708" w:left="-567" w:right="0"/>
      </w:pPr>
      <w:r>
        <w:rPr/>
      </w:r>
    </w:p>
    <w:p>
      <w:pPr>
        <w:pStyle w:val="style44"/>
        <w:ind w:hanging="0" w:left="-567" w:right="0"/>
      </w:pPr>
      <w:r>
        <w:rPr>
          <w:sz w:val="24"/>
          <w:szCs w:val="24"/>
          <w:rFonts w:ascii="Times New Roman" w:hAnsi="Times New Roman"/>
        </w:rPr>
        <w:tab/>
        <w:t>1.Утвердить административный регламент предоставления муниципальной услуги п</w:t>
      </w:r>
      <w:r>
        <w:rPr>
          <w:color w:val="000000"/>
          <w:sz w:val="24"/>
          <w:szCs w:val="24"/>
          <w:rFonts w:ascii="Times New Roman" w:hAnsi="Times New Roman"/>
        </w:rPr>
        <w:t>о даче письменных разъяснений налогоплательщикам 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rFonts w:ascii="Times New Roman" w:hAnsi="Times New Roman"/>
        </w:rPr>
        <w:t>налоговым агентам по вопросам применения муниципальных нормативных правовых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rFonts w:ascii="Times New Roman" w:hAnsi="Times New Roman"/>
        </w:rPr>
        <w:t>актов о налогах и сборах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color w:val="444444"/>
          <w:sz w:val="24"/>
          <w:szCs w:val="24"/>
          <w:rFonts w:ascii="Times New Roman" w:hAnsi="Times New Roman"/>
        </w:rPr>
        <w:t xml:space="preserve"> согласно приложению №1.                                                                                                                            </w:t>
        <w:tab/>
        <w:t xml:space="preserve">2. Опубликовать данное постановление на официальном сайте администрации  МО СП «Деревня Посконь».                                                                                                                                                       </w:t>
        <w:tab/>
        <w:t xml:space="preserve">3. Постановление вступает в силу со дня его официального опубликования .                                       </w:t>
        <w:tab/>
      </w:r>
      <w:r>
        <w:rPr>
          <w:color w:val="444444"/>
        </w:rPr>
        <w:t>4</w:t>
      </w:r>
      <w:r>
        <w:rPr>
          <w:color w:val="444444"/>
          <w:sz w:val="24"/>
          <w:szCs w:val="24"/>
          <w:rFonts w:ascii="Times New Roman" w:hAnsi="Times New Roman"/>
        </w:rPr>
        <w:t xml:space="preserve">. Контроль за исполнением </w:t>
      </w:r>
      <w:r>
        <w:rPr>
          <w:color w:val="444444"/>
        </w:rPr>
        <w:t xml:space="preserve"> </w:t>
      </w:r>
      <w:r>
        <w:rPr>
          <w:color w:val="444444"/>
          <w:sz w:val="24"/>
          <w:szCs w:val="24"/>
          <w:rFonts w:ascii="Times New Roman" w:hAnsi="Times New Roman"/>
        </w:rPr>
        <w:t>настоящего</w:t>
      </w:r>
      <w:r>
        <w:rPr>
          <w:color w:val="444444"/>
        </w:rPr>
        <w:t xml:space="preserve"> </w:t>
      </w:r>
      <w:r>
        <w:rPr>
          <w:color w:val="444444"/>
          <w:sz w:val="24"/>
          <w:szCs w:val="24"/>
          <w:rFonts w:ascii="Times New Roman" w:hAnsi="Times New Roman"/>
        </w:rPr>
        <w:t>постановления  оставляю за собой.</w:t>
      </w:r>
    </w:p>
    <w:p>
      <w:pPr>
        <w:pStyle w:val="style0"/>
        <w:jc w:val="both"/>
        <w:ind w:hanging="0" w:left="0" w:right="0"/>
      </w:pPr>
      <w:r>
        <w:rPr/>
      </w:r>
    </w:p>
    <w:p>
      <w:pPr>
        <w:pStyle w:val="style0"/>
        <w:jc w:val="both"/>
        <w:ind w:hanging="0" w:left="0" w:right="0"/>
      </w:pPr>
      <w:r>
        <w:rPr/>
      </w:r>
    </w:p>
    <w:p>
      <w:pPr>
        <w:pStyle w:val="style0"/>
        <w:jc w:val="both"/>
        <w:ind w:hanging="0" w:left="0" w:right="0"/>
      </w:pPr>
      <w:r>
        <w:rPr/>
      </w:r>
    </w:p>
    <w:p>
      <w:pPr>
        <w:pStyle w:val="style0"/>
        <w:jc w:val="both"/>
        <w:ind w:hanging="0" w:left="0" w:right="0"/>
      </w:pPr>
      <w:r>
        <w:rPr>
          <w:b/>
        </w:rPr>
        <w:t>Глава администрации</w:t>
      </w:r>
    </w:p>
    <w:p>
      <w:pPr>
        <w:pStyle w:val="style0"/>
        <w:jc w:val="both"/>
        <w:ind w:hanging="0" w:left="-567" w:right="0"/>
      </w:pPr>
      <w:r>
        <w:rPr>
          <w:b/>
        </w:rPr>
        <w:t>МО сельского поселения</w:t>
      </w:r>
    </w:p>
    <w:p>
      <w:pPr>
        <w:pStyle w:val="style0"/>
        <w:jc w:val="both"/>
        <w:ind w:hanging="0" w:left="-567" w:right="0"/>
      </w:pPr>
      <w:r>
        <w:rPr>
          <w:b/>
        </w:rPr>
        <w:t>«Деревня Посконь »                                                                                                 И.А. Коякова</w:t>
      </w:r>
    </w:p>
    <w:p>
      <w:pPr>
        <w:pStyle w:val="style0"/>
        <w:jc w:val="both"/>
        <w:ind w:hanging="0" w:left="-567" w:right="0"/>
      </w:pPr>
      <w:r>
        <w:rPr/>
        <w:t xml:space="preserve">                                                              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       </w:t>
      </w:r>
      <w:r>
        <w:rPr/>
        <w:t>Приложение №1</w:t>
      </w:r>
    </w:p>
    <w:p>
      <w:pPr>
        <w:pStyle w:val="style0"/>
        <w:jc w:val="center"/>
      </w:pPr>
      <w:r>
        <w:rPr/>
        <w:t xml:space="preserve">                                                                                                </w:t>
      </w:r>
      <w:r>
        <w:rPr/>
        <w:t>к  постановлению администрации</w:t>
      </w:r>
    </w:p>
    <w:p>
      <w:pPr>
        <w:pStyle w:val="style0"/>
        <w:jc w:val="center"/>
      </w:pPr>
      <w:r>
        <w:rPr/>
        <w:t xml:space="preserve">                                                                               </w:t>
      </w:r>
      <w:r>
        <w:rPr/>
        <w:t>МО  сельское поселение</w:t>
      </w:r>
    </w:p>
    <w:p>
      <w:pPr>
        <w:pStyle w:val="style0"/>
        <w:jc w:val="center"/>
      </w:pPr>
      <w:r>
        <w:rPr/>
        <w:t xml:space="preserve">                                                                              </w:t>
      </w:r>
      <w:r>
        <w:rPr/>
        <w:t xml:space="preserve">«Деревня Посконь» </w:t>
      </w:r>
    </w:p>
    <w:p>
      <w:pPr>
        <w:pStyle w:val="style0"/>
        <w:jc w:val="center"/>
      </w:pPr>
      <w:r>
        <w:rPr/>
        <w:t xml:space="preserve">                                                                            </w:t>
      </w:r>
      <w:r>
        <w:rPr/>
        <w:t xml:space="preserve">от   2022 г.      № </w:t>
      </w:r>
    </w:p>
    <w:p>
      <w:pPr>
        <w:pStyle w:val="style38"/>
        <w:widowControl/>
        <w:tabs>
          <w:tab w:leader="none" w:pos="709" w:val="left"/>
          <w:tab w:leader="none" w:pos="6288" w:val="left"/>
          <w:tab w:leader="none" w:pos="6600" w:val="left"/>
        </w:tabs>
        <w:ind w:firstLine="540" w:left="0" w:right="-1"/>
      </w:pPr>
      <w:r>
        <w:rPr/>
      </w:r>
    </w:p>
    <w:p>
      <w:pPr>
        <w:pStyle w:val="style40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>АДМИНИСТРАТИВНЫЙ РЕГЛАМЕНТ</w:t>
      </w:r>
    </w:p>
    <w:p>
      <w:pPr>
        <w:pStyle w:val="style40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ПРЕДОСТАВЛЕНИЯ 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>
      <w:pPr>
        <w:pStyle w:val="style40"/>
        <w:jc w:val="center"/>
        <w:widowControl/>
      </w:pPr>
      <w:r>
        <w:rPr/>
      </w:r>
    </w:p>
    <w:p>
      <w:pPr>
        <w:pStyle w:val="style40"/>
        <w:jc w:val="center"/>
        <w:widowControl/>
      </w:pPr>
      <w:r>
        <w:rPr/>
      </w:r>
    </w:p>
    <w:p>
      <w:pPr>
        <w:pStyle w:val="style38"/>
        <w:jc w:val="center"/>
        <w:widowControl/>
        <w:ind w:hanging="0" w:left="0" w:right="0"/>
      </w:pPr>
      <w:r>
        <w:rPr>
          <w:sz w:val="24"/>
          <w:b/>
          <w:szCs w:val="24"/>
          <w:bCs/>
          <w:rFonts w:ascii="Times New Roman" w:cs="Times New Roman" w:hAnsi="Times New Roman"/>
        </w:rPr>
        <w:t>1. ОБЩИЕ ПОЛОЖЕНИЯ</w:t>
      </w:r>
    </w:p>
    <w:p>
      <w:pPr>
        <w:pStyle w:val="style38"/>
        <w:jc w:val="both"/>
        <w:widowControl/>
        <w:ind w:firstLine="540" w:left="0" w:right="0"/>
      </w:pPr>
      <w:r>
        <w:rPr/>
      </w:r>
    </w:p>
    <w:p>
      <w:pPr>
        <w:pStyle w:val="style38"/>
        <w:jc w:val="both"/>
        <w:widowControl/>
        <w:ind w:firstLine="540" w:left="0" w:right="0"/>
      </w:pPr>
      <w:r>
        <w:rPr/>
      </w:r>
    </w:p>
    <w:p>
      <w:pPr>
        <w:pStyle w:val="style0"/>
        <w:jc w:val="both"/>
        <w:ind w:hanging="0" w:left="-567" w:right="0"/>
      </w:pPr>
      <w:r>
        <w:rPr/>
        <w:tab/>
        <w:t>1.1. Административный регламент предоставления муниципальной услуги п</w:t>
      </w:r>
      <w:r>
        <w:rPr>
          <w:color w:val="000000"/>
        </w:rPr>
        <w:t xml:space="preserve"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 (далее - Административный регламент) </w:t>
      </w:r>
      <w:r>
        <w:rPr/>
        <w:t>устанавливает порядок и стандарт предоставления муниципальной услуги.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/>
        <w:tab/>
        <w:t xml:space="preserve">1.2. Заявителем при предоставлении муниципальной услуги является  </w:t>
      </w:r>
      <w:r>
        <w:rPr>
          <w:color w:val="000000"/>
        </w:rPr>
        <w:t xml:space="preserve">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подразделений, органов местного самоуправления) либо их уполномоченные представители, </w:t>
      </w:r>
      <w:r>
        <w:rPr/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>
      <w:pPr>
        <w:pStyle w:val="style0"/>
        <w:jc w:val="both"/>
        <w:ind w:hanging="0" w:left="-567" w:right="0"/>
      </w:pPr>
      <w:r>
        <w:rPr/>
        <w:tab/>
        <w:t>1.3. Порядок информирования о предоставлении муниципальной услуги:</w:t>
      </w:r>
    </w:p>
    <w:p>
      <w:pPr>
        <w:pStyle w:val="style0"/>
        <w:jc w:val="both"/>
        <w:ind w:hanging="0" w:left="-567" w:right="0"/>
      </w:pPr>
      <w:r>
        <w:rPr>
          <w:color w:val="000000"/>
        </w:rPr>
        <w:t xml:space="preserve">Место нахождения </w:t>
      </w:r>
      <w:r>
        <w:rPr>
          <w:iCs/>
        </w:rPr>
        <w:t>Администрации сельского поселения «Деревня Посконь» (далее – Уполномоченный орган)</w:t>
      </w:r>
      <w:r>
        <w:rPr>
          <w:color w:val="000000"/>
        </w:rPr>
        <w:t>:</w:t>
      </w:r>
    </w:p>
    <w:p>
      <w:pPr>
        <w:pStyle w:val="style0"/>
        <w:jc w:val="both"/>
        <w:ind w:hanging="0" w:left="-567" w:right="0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rPr/>
        <w:t xml:space="preserve">249943, Калужская область, Мосальский район,     д.Посконь , ул. </w:t>
      </w:r>
      <w:r>
        <w:rPr>
          <w:lang w:val="ru-RU"/>
        </w:rPr>
        <w:t>Центральная</w:t>
      </w:r>
      <w:r>
        <w:rPr/>
        <w:t>, д.1.</w:t>
      </w:r>
    </w:p>
    <w:p>
      <w:pPr>
        <w:pStyle w:val="style0"/>
        <w:jc w:val="both"/>
        <w:ind w:hanging="0" w:left="-567" w:right="0"/>
      </w:pPr>
      <w:r>
        <w:rPr/>
        <w:t>Телефон/факс: 8(48452) 2-51-42</w:t>
      </w:r>
    </w:p>
    <w:p>
      <w:pPr>
        <w:pStyle w:val="style0"/>
        <w:jc w:val="both"/>
        <w:ind w:hanging="0" w:left="-567" w:right="0"/>
      </w:pPr>
      <w:r>
        <w:rPr/>
        <w:t>Адрес электронной почты:</w:t>
      </w:r>
      <w:r>
        <w:rPr>
          <w:lang w:val="en-US"/>
        </w:rPr>
        <w:t>poskon1967@mail,ru</w:t>
      </w:r>
    </w:p>
    <w:p>
      <w:pPr>
        <w:pStyle w:val="style0"/>
        <w:jc w:val="both"/>
        <w:ind w:hanging="0" w:left="-567" w:right="0"/>
      </w:pPr>
      <w:r>
        <w:rPr/>
        <w:t>График работы Уполномоченного органа: с 08.00 до 16.15  час.</w:t>
      </w:r>
    </w:p>
    <w:p>
      <w:pPr>
        <w:pStyle w:val="style0"/>
        <w:jc w:val="both"/>
        <w:ind w:hanging="0" w:left="-567" w:right="0"/>
      </w:pPr>
      <w:r>
        <w:rPr/>
        <w:t>Перерыв на обед: с 13.00 до 14.00 час, выходной: суббота, воскресенье</w:t>
      </w:r>
    </w:p>
    <w:p>
      <w:pPr>
        <w:pStyle w:val="style0"/>
        <w:jc w:val="both"/>
        <w:ind w:hanging="0" w:left="-567" w:right="0"/>
      </w:pPr>
      <w:r>
        <w:rPr/>
        <w:t xml:space="preserve">Адрес Единого портала государственных и муниципальных услуг (функций): </w:t>
      </w:r>
      <w:hyperlink r:id="rId2">
        <w:r>
          <w:rPr>
            <w:rStyle w:val="style17"/>
          </w:rPr>
          <w:t>http://www.gosuslugi.ru/</w:t>
        </w:r>
      </w:hyperlink>
      <w:r>
        <w:rPr>
          <w:u w:val="single"/>
        </w:rPr>
        <w:t>.</w:t>
      </w:r>
    </w:p>
    <w:p>
      <w:pPr>
        <w:pStyle w:val="style0"/>
        <w:jc w:val="both"/>
        <w:widowControl/>
        <w:suppressAutoHyphens w:val="true"/>
        <w:ind w:hanging="0" w:left="-567" w:right="0"/>
      </w:pPr>
      <w:r>
        <w:rPr>
          <w:color w:val="000000"/>
        </w:rPr>
        <w:t xml:space="preserve">Место нахождения </w:t>
      </w:r>
      <w:r>
        <w:rPr/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>
      <w:pPr>
        <w:pStyle w:val="style0"/>
        <w:jc w:val="both"/>
        <w:widowControl/>
        <w:suppressAutoHyphens w:val="true"/>
        <w:ind w:hanging="0" w:left="-567" w:right="0"/>
      </w:pPr>
      <w:r>
        <w:rPr>
          <w:color w:val="000000"/>
        </w:rPr>
        <w:t>Почтовый адрес МФЦ:</w:t>
      </w:r>
      <w:r>
        <w:rPr/>
        <w:t xml:space="preserve"> </w:t>
      </w:r>
      <w:r>
        <w:rPr>
          <w:color w:val="333333"/>
        </w:rPr>
        <w:t>249930, Калужская обл, Мосальский р-н, </w:t>
      </w:r>
      <w:r>
        <w:rPr>
          <w:color w:val="333333"/>
          <w:bCs/>
        </w:rPr>
        <w:t>г.</w:t>
      </w:r>
      <w:r>
        <w:rPr>
          <w:color w:val="333333"/>
        </w:rPr>
        <w:t> </w:t>
      </w:r>
      <w:r>
        <w:rPr>
          <w:color w:val="333333"/>
          <w:bCs/>
        </w:rPr>
        <w:t>Мосальск</w:t>
      </w:r>
      <w:r>
        <w:rPr>
          <w:color w:val="333333"/>
        </w:rPr>
        <w:t>, ул. Советская, д. 16. Телефон: 8-800-450-11-60.</w:t>
      </w:r>
    </w:p>
    <w:p>
      <w:pPr>
        <w:pStyle w:val="style0"/>
        <w:ind w:hanging="0" w:left="-567" w:right="0"/>
      </w:pPr>
      <w:r>
        <w:rPr/>
        <w:t>Телефон/факс МФЦ: 2-19-78</w:t>
      </w:r>
    </w:p>
    <w:p>
      <w:pPr>
        <w:pStyle w:val="style0"/>
        <w:ind w:hanging="0" w:left="-567" w:right="0"/>
      </w:pPr>
      <w:r>
        <w:rPr/>
        <w:t>График работы МФЦ:  Понедельник-Пятница  с 8.00 до 20.00 , Суббота  с 8.00 до 17.00,</w:t>
      </w:r>
    </w:p>
    <w:p>
      <w:pPr>
        <w:pStyle w:val="style0"/>
        <w:ind w:hanging="0" w:left="-567" w:right="0"/>
      </w:pPr>
      <w:r>
        <w:rPr/>
        <w:t>Без перерыва на обед, воскресенье - выходной</w:t>
      </w:r>
    </w:p>
    <w:p>
      <w:pPr>
        <w:pStyle w:val="style0"/>
        <w:jc w:val="both"/>
        <w:ind w:hanging="0" w:left="-567" w:right="-5"/>
      </w:pPr>
      <w:r>
        <w:rPr>
          <w:lang w:val="en-US"/>
        </w:rPr>
        <w:tab/>
      </w:r>
      <w:r>
        <w:rPr/>
        <w:t>1.4. Способы и порядок получения информации о правилах предоставления муниципальной услуги:</w:t>
      </w:r>
    </w:p>
    <w:p>
      <w:pPr>
        <w:pStyle w:val="style0"/>
        <w:jc w:val="both"/>
        <w:tabs>
          <w:tab w:leader="none" w:pos="-1134" w:val="left"/>
          <w:tab w:leader="none" w:pos="-425" w:val="left"/>
          <w:tab w:leader="none" w:pos="142" w:val="left"/>
        </w:tabs>
        <w:ind w:hanging="0" w:left="-567" w:right="-5"/>
      </w:pPr>
      <w:r>
        <w:rPr/>
        <w:t xml:space="preserve">       </w:t>
      </w:r>
      <w:r>
        <w:rPr/>
        <w:t xml:space="preserve">Информацию о правилах предоставления муниципальной услуги заявитель может получить следующими способами: 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лично;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посредством телефонной, факсимильной связи;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- посредством электронной связи, 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посредством почтовой связи;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- на информационных стендах в помещениях </w:t>
      </w:r>
      <w:r>
        <w:rPr>
          <w:sz w:val="24"/>
          <w:szCs w:val="24"/>
          <w:iCs/>
          <w:rFonts w:ascii="Times New Roman" w:cs="Times New Roman" w:hAnsi="Times New Roman"/>
        </w:rPr>
        <w:t>Уполномоченного органа, МФЦ</w:t>
      </w:r>
      <w:r>
        <w:rPr>
          <w:sz w:val="24"/>
          <w:szCs w:val="24"/>
          <w:rFonts w:ascii="Times New Roman" w:cs="Times New Roman" w:hAnsi="Times New Roman"/>
        </w:rPr>
        <w:t>;</w:t>
      </w:r>
    </w:p>
    <w:p>
      <w:pPr>
        <w:pStyle w:val="style38"/>
        <w:jc w:val="both"/>
        <w:widowControl/>
        <w:ind w:hanging="0" w:left="-567" w:right="-5"/>
      </w:pPr>
      <w:r>
        <w:rPr>
          <w:sz w:val="24"/>
          <w:szCs w:val="24"/>
          <w:rFonts w:ascii="Times New Roman" w:cs="Times New Roman" w:hAnsi="Times New Roman"/>
        </w:rPr>
        <w:t>в информационно-телекоммуникационных сетях общего пользования:</w:t>
      </w:r>
    </w:p>
    <w:p>
      <w:pPr>
        <w:pStyle w:val="style38"/>
        <w:jc w:val="both"/>
        <w:widowControl/>
        <w:ind w:hanging="0" w:left="-567" w:right="-5"/>
      </w:pPr>
      <w:r>
        <w:rPr>
          <w:sz w:val="24"/>
          <w:szCs w:val="24"/>
          <w:rFonts w:ascii="Times New Roman" w:cs="Times New Roman" w:hAnsi="Times New Roman"/>
        </w:rPr>
        <w:t xml:space="preserve">- на официальном сайте </w:t>
      </w:r>
      <w:r>
        <w:rPr>
          <w:sz w:val="24"/>
          <w:szCs w:val="24"/>
          <w:iCs/>
          <w:rFonts w:ascii="Times New Roman" w:cs="Times New Roman" w:hAnsi="Times New Roman"/>
        </w:rPr>
        <w:t xml:space="preserve">Уполномоченного органа; </w:t>
      </w:r>
    </w:p>
    <w:p>
      <w:pPr>
        <w:pStyle w:val="style38"/>
        <w:jc w:val="both"/>
        <w:widowControl/>
        <w:ind w:hanging="0" w:left="-567" w:right="-5"/>
      </w:pPr>
      <w:r>
        <w:rPr>
          <w:sz w:val="24"/>
          <w:szCs w:val="24"/>
          <w:rFonts w:ascii="Times New Roman" w:cs="Times New Roman" w:hAnsi="Times New Roman"/>
        </w:rPr>
        <w:t>- на Едином портале государственных и муниципальных услуг (функций)</w:t>
      </w:r>
      <w:r>
        <w:rPr/>
        <w:t>.</w:t>
      </w:r>
    </w:p>
    <w:p>
      <w:pPr>
        <w:pStyle w:val="style0"/>
        <w:jc w:val="both"/>
        <w:ind w:hanging="0" w:left="-567" w:right="0"/>
      </w:pPr>
      <w:r>
        <w:rPr/>
        <w:tab/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>
      <w:pPr>
        <w:pStyle w:val="style0"/>
        <w:jc w:val="both"/>
        <w:ind w:hanging="0" w:left="-567" w:right="0"/>
      </w:pPr>
      <w:r>
        <w:rPr/>
        <w:t xml:space="preserve">- информационном стенде </w:t>
      </w:r>
      <w:r>
        <w:rPr>
          <w:iCs/>
        </w:rPr>
        <w:t>Уполномоченного органа</w:t>
      </w:r>
      <w:r>
        <w:rPr/>
        <w:t xml:space="preserve">; </w:t>
      </w:r>
    </w:p>
    <w:p>
      <w:pPr>
        <w:pStyle w:val="style0"/>
        <w:jc w:val="both"/>
        <w:ind w:hanging="0" w:left="-567" w:right="0"/>
      </w:pPr>
      <w:r>
        <w:rPr/>
        <w:t xml:space="preserve">- официальном сайте </w:t>
      </w:r>
      <w:r>
        <w:rPr>
          <w:iCs/>
        </w:rPr>
        <w:t>Уполномоченного органа</w:t>
      </w:r>
      <w:r>
        <w:rPr/>
        <w:t>;</w:t>
      </w:r>
    </w:p>
    <w:p>
      <w:pPr>
        <w:pStyle w:val="style0"/>
        <w:jc w:val="both"/>
        <w:ind w:hanging="0" w:left="-567" w:right="0"/>
      </w:pPr>
      <w:r>
        <w:rPr/>
        <w:t>- Едином портале государственных и муниципальных услуг (функций).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 xml:space="preserve">1.6. Информирование по вопросам предоставления муниципальной услуги осуществляется специалистами </w:t>
      </w:r>
      <w:r>
        <w:rPr>
          <w:sz w:val="24"/>
          <w:szCs w:val="24"/>
          <w:iCs/>
          <w:rFonts w:ascii="Times New Roman" w:cs="Times New Roman" w:hAnsi="Times New Roman"/>
        </w:rPr>
        <w:t>Уполномоченного органа</w:t>
      </w:r>
      <w:r>
        <w:rPr>
          <w:sz w:val="24"/>
          <w:szCs w:val="24"/>
          <w:rFonts w:ascii="Times New Roman" w:cs="Times New Roman" w:hAnsi="Times New Roman"/>
        </w:rPr>
        <w:t xml:space="preserve">, ответственными за информирование. </w:t>
      </w:r>
    </w:p>
    <w:p>
      <w:pPr>
        <w:pStyle w:val="style0"/>
        <w:jc w:val="both"/>
        <w:ind w:hanging="0" w:left="-567" w:right="-5"/>
      </w:pPr>
      <w:r>
        <w:rPr/>
        <w:tab/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rPr/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>
      <w:pPr>
        <w:pStyle w:val="style0"/>
        <w:jc w:val="both"/>
        <w:ind w:hanging="0" w:left="-567" w:right="-5"/>
      </w:pPr>
      <w:r>
        <w:rPr/>
        <w:t>- нормативные правовые акты по вопросам предоставления муниципальной услуги, в том числе, настоящий административный регламент  (наименование, номер, дата принятия нормативного правового акта);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>- ход предоставления муниципальной услуги;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>- административные процедуры  предоставления муниципальной услуги;</w:t>
      </w:r>
    </w:p>
    <w:p>
      <w:pPr>
        <w:pStyle w:val="style0"/>
        <w:jc w:val="both"/>
        <w:tabs>
          <w:tab w:leader="none" w:pos="-594" w:val="left"/>
          <w:tab w:leader="none" w:pos="142" w:val="left"/>
        </w:tabs>
        <w:ind w:hanging="0" w:left="-567" w:right="-5"/>
      </w:pPr>
      <w:r>
        <w:rPr/>
        <w:t>- срок предоставления муниципальной услуги;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>- порядок и формы контроля за предоставлением муниципальной услуги;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>- основания для отказа в предоставлении муниципальной услуги;</w:t>
      </w:r>
    </w:p>
    <w:p>
      <w:pPr>
        <w:pStyle w:val="style0"/>
        <w:jc w:val="both"/>
        <w:ind w:hanging="0" w:left="-567" w:right="-5"/>
      </w:pPr>
      <w:r>
        <w:rPr>
          <w:rFonts w:eastAsia="Arial Unicode MS"/>
        </w:rPr>
        <w:t xml:space="preserve">- досудебный и судебный порядок обжалования действий (бездействий)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>
      <w:pPr>
        <w:pStyle w:val="style0"/>
        <w:jc w:val="both"/>
        <w:ind w:hanging="0" w:left="-567" w:right="-5"/>
      </w:pPr>
      <w:r>
        <w:rPr/>
        <w:t xml:space="preserve">- иная информация о деятельности </w:t>
      </w:r>
      <w:r>
        <w:rPr>
          <w:iCs/>
        </w:rPr>
        <w:t>Уполномоченного органа</w:t>
      </w:r>
      <w:r>
        <w:rPr/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style0"/>
        <w:jc w:val="both"/>
        <w:widowControl/>
        <w:ind w:hanging="0" w:left="-567" w:right="0"/>
      </w:pPr>
      <w:r>
        <w:rPr/>
        <w:tab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style0"/>
        <w:jc w:val="both"/>
        <w:ind w:hanging="0" w:left="-567" w:right="0"/>
      </w:pPr>
      <w:r>
        <w:rPr/>
        <w:t>Информирование проводится на русском языке в форме: индивидуального и публичного информирования.</w:t>
      </w:r>
    </w:p>
    <w:p>
      <w:pPr>
        <w:pStyle w:val="style0"/>
        <w:jc w:val="both"/>
        <w:ind w:hanging="0" w:left="-567" w:right="-1"/>
      </w:pPr>
      <w:r>
        <w:rPr/>
        <w:tab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style0"/>
        <w:jc w:val="both"/>
        <w:widowControl/>
        <w:ind w:hanging="0" w:left="-567" w:right="-1"/>
      </w:pPr>
      <w:r>
        <w:rP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style0"/>
        <w:jc w:val="both"/>
        <w:widowControl/>
        <w:ind w:hanging="0" w:left="-567" w:right="-1"/>
      </w:pPr>
      <w:r>
        <w:rP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>
      <w:pPr>
        <w:pStyle w:val="style0"/>
        <w:jc w:val="both"/>
        <w:widowControl/>
        <w:ind w:hanging="0" w:left="-567" w:right="-1"/>
      </w:pPr>
      <w:r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>
      <w:pPr>
        <w:pStyle w:val="style36"/>
        <w:ind w:hanging="0" w:left="-567" w:right="-1"/>
      </w:pPr>
      <w:r>
        <w:rP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style0"/>
        <w:jc w:val="both"/>
        <w:tabs>
          <w:tab w:leader="none" w:pos="-1134" w:val="left"/>
          <w:tab w:leader="none" w:pos="142" w:val="left"/>
        </w:tabs>
        <w:ind w:hanging="0" w:left="-567" w:right="-1"/>
      </w:pPr>
      <w:r>
        <w:rPr/>
        <w:tab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>
      <w:pPr>
        <w:pStyle w:val="style0"/>
        <w:jc w:val="both"/>
        <w:ind w:hanging="0" w:left="-567" w:right="-1"/>
      </w:pPr>
      <w:r>
        <w:rPr/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color w:val="000000"/>
          <w:iCs/>
        </w:rPr>
        <w:t>а</w:t>
      </w:r>
      <w:r>
        <w:rPr>
          <w:color w:val="000000"/>
        </w:rPr>
        <w:t>.</w:t>
      </w:r>
    </w:p>
    <w:p>
      <w:pPr>
        <w:pStyle w:val="style0"/>
        <w:jc w:val="both"/>
        <w:ind w:hanging="0" w:left="-567" w:right="-1"/>
      </w:pPr>
      <w:r>
        <w:rPr/>
        <w:tab/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color w:val="000000"/>
          <w:iCs/>
        </w:rPr>
        <w:t>а</w:t>
      </w:r>
      <w:r>
        <w:rPr>
          <w:color w:val="000000"/>
        </w:rPr>
        <w:t>.</w:t>
      </w:r>
    </w:p>
    <w:p>
      <w:pPr>
        <w:pStyle w:val="style0"/>
        <w:jc w:val="both"/>
        <w:ind w:hanging="0" w:left="-567" w:right="-1"/>
      </w:pPr>
      <w:r>
        <w:rPr/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в средствах массовой информации;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на официальном сайте в информационно-телекоммуникационной сети «Интернет»;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- на Едином портале государственных и муниципальных услуг (функций);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- на информационных стендах </w:t>
      </w:r>
      <w:r>
        <w:rPr>
          <w:sz w:val="24"/>
          <w:szCs w:val="24"/>
          <w:iCs/>
          <w:rFonts w:ascii="Times New Roman" w:cs="Times New Roman" w:hAnsi="Times New Roman"/>
        </w:rPr>
        <w:t>Уполномоченного органа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4"/>
        <w:numPr>
          <w:ilvl w:val="3"/>
          <w:numId w:val="2"/>
        </w:numPr>
        <w:ind w:hanging="0" w:left="-567" w:right="0"/>
        <w:spacing w:after="0" w:before="0"/>
      </w:pPr>
      <w:r>
        <w:rPr>
          <w:sz w:val="24"/>
          <w:b/>
          <w:szCs w:val="24"/>
          <w:lang w:val="en-US"/>
        </w:rPr>
        <w:t>II</w:t>
      </w:r>
      <w:r>
        <w:rPr>
          <w:sz w:val="24"/>
          <w:b/>
          <w:szCs w:val="24"/>
        </w:rPr>
        <w:t>. СТАНДАРТ ПРЕДОСТАВЛЕНИЯ МУНИЦИПАЛЬНОЙ УСЛУГИ</w:t>
      </w:r>
    </w:p>
    <w:p>
      <w:pPr>
        <w:pStyle w:val="style0"/>
        <w:jc w:val="both"/>
        <w:ind w:hanging="0" w:left="-567" w:right="0"/>
      </w:pPr>
      <w:r>
        <w:rPr/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b/>
          <w:szCs w:val="24"/>
          <w:iCs/>
        </w:rPr>
        <w:tab/>
      </w:r>
      <w:r>
        <w:rPr>
          <w:sz w:val="24"/>
          <w:szCs w:val="24"/>
          <w:iCs/>
        </w:rPr>
        <w:t>2.1.</w:t>
        <w:tab/>
        <w:t>Наименование муниципальной услуги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  <w:iCs/>
        </w:rPr>
        <w:tab/>
        <w:t>2.2. Наименование органа местного самоуправления, предоставляющего муниципальную услугу</w:t>
      </w:r>
    </w:p>
    <w:p>
      <w:pPr>
        <w:pStyle w:val="style0"/>
        <w:jc w:val="both"/>
        <w:ind w:hanging="0" w:left="-567" w:right="0"/>
      </w:pPr>
      <w:r>
        <w:rPr/>
        <w:t>Муниципальная услуга предоставляется администрацией сельского поселения «Деревня Посконь»  Мосальского  района Калужской области (уполномоченным органом).</w:t>
      </w:r>
    </w:p>
    <w:p>
      <w:pPr>
        <w:pStyle w:val="style35"/>
        <w:jc w:val="both"/>
        <w:ind w:hanging="0" w:left="-567" w:right="0"/>
        <w:spacing w:after="0" w:before="0" w:line="100" w:lineRule="atLeast"/>
      </w:pPr>
      <w:bookmarkStart w:id="0" w:name="_Toc294183574"/>
      <w:bookmarkEnd w:id="0"/>
      <w:r>
        <w:rPr>
          <w:iCs/>
        </w:rPr>
        <w:tab/>
        <w:t>2.3.</w:t>
        <w:tab/>
        <w:t>Результат предоставления муниципальной услуги</w:t>
      </w:r>
    </w:p>
    <w:p>
      <w:pPr>
        <w:pStyle w:val="style0"/>
        <w:jc w:val="both"/>
        <w:widowControl/>
        <w:ind w:hanging="0" w:left="-567" w:right="0"/>
      </w:pPr>
      <w:r>
        <w:rPr/>
        <w:t>Результатом предоставления муниципальной услуги является:</w:t>
      </w:r>
    </w:p>
    <w:p>
      <w:pPr>
        <w:pStyle w:val="style0"/>
        <w:jc w:val="both"/>
        <w:widowControl/>
        <w:ind w:hanging="0" w:left="-567" w:right="0"/>
      </w:pPr>
      <w:r>
        <w:rPr>
          <w:color w:val="000000"/>
        </w:rPr>
        <w:t>1) письменное разъяснение по вопросам применения муниципальных правовых актов о налогах и сборах;</w:t>
      </w:r>
    </w:p>
    <w:p>
      <w:pPr>
        <w:pStyle w:val="style0"/>
        <w:jc w:val="both"/>
        <w:widowControl/>
        <w:ind w:hanging="0" w:left="-567" w:right="0"/>
      </w:pPr>
      <w:r>
        <w:rPr>
          <w:color w:val="000000"/>
        </w:rPr>
        <w:t xml:space="preserve">2) письменный отказ в предоставлении муниципальной услуги. </w:t>
      </w:r>
    </w:p>
    <w:p>
      <w:pPr>
        <w:pStyle w:val="style0"/>
        <w:jc w:val="both"/>
        <w:widowControl/>
        <w:ind w:hanging="0" w:left="-567" w:right="0"/>
      </w:pPr>
      <w:r>
        <w:rPr>
          <w:iCs/>
        </w:rPr>
        <w:tab/>
        <w:t>2.4. Срок предоставления муниципальной услуги</w:t>
      </w:r>
    </w:p>
    <w:p>
      <w:pPr>
        <w:pStyle w:val="style0"/>
        <w:jc w:val="both"/>
        <w:widowControl/>
        <w:ind w:hanging="0" w:left="-567" w:right="0"/>
      </w:pPr>
      <w:bookmarkStart w:id="1" w:name="_Toc294183575"/>
      <w:r>
        <w:rPr/>
        <w:t xml:space="preserve">Срок предоставления муниципальной услуги составляет 30 дней со дня 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>
      <w:pPr>
        <w:pStyle w:val="style0"/>
        <w:jc w:val="both"/>
        <w:widowControl/>
        <w:ind w:hanging="0" w:left="-567" w:right="0"/>
      </w:pPr>
      <w:r>
        <w:rPr>
          <w:iCs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 </w:t>
      </w:r>
      <w:r>
        <w:rPr>
          <w:color w:val="000000"/>
        </w:rPr>
        <w:t>Отношения, возникающие в связи с предоставлением муниципальной услуги, регулируются следующими нормативными правовыми актами: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</w:t>
      </w:r>
      <w:r>
        <w:rPr>
          <w:color w:val="000000"/>
        </w:rPr>
        <w:t>Конституцией Российской Федерации;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</w:t>
      </w:r>
      <w:r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- п. 3 ст. 34.2 Налогового кодекса Российской Федерации;  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/>
        <w:t>- настоящим административным регламентом.</w:t>
      </w:r>
    </w:p>
    <w:p>
      <w:pPr>
        <w:pStyle w:val="style0"/>
        <w:jc w:val="both"/>
        <w:ind w:hanging="0" w:left="-567" w:right="0"/>
      </w:pPr>
      <w:r>
        <w:rPr>
          <w:sz w:val="24"/>
          <w:szCs w:val="24"/>
          <w:iCs/>
        </w:rPr>
        <w:tab/>
        <w:t>2.6</w:t>
      </w:r>
      <w:r>
        <w:rPr>
          <w:iCs/>
        </w:rPr>
        <w:t xml:space="preserve">. </w:t>
      </w:r>
      <w:r>
        <w:rPr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style4"/>
        <w:numPr>
          <w:ilvl w:val="3"/>
          <w:numId w:val="2"/>
        </w:numPr>
        <w:jc w:val="both"/>
        <w:tabs>
          <w:tab w:leader="none" w:pos="-1701" w:val="left"/>
          <w:tab w:leader="none" w:pos="-567" w:val="left"/>
        </w:tabs>
        <w:ind w:hanging="0" w:left="-567" w:right="0"/>
        <w:spacing w:after="0" w:before="0"/>
      </w:pPr>
      <w:r>
        <w:rPr>
          <w:sz w:val="22"/>
          <w:szCs w:val="22"/>
          <w:iCs/>
        </w:rPr>
        <w:tab/>
        <w:t>2.6.1.</w:t>
      </w:r>
      <w:r>
        <w:rPr>
          <w:iCs/>
        </w:rPr>
        <w:t xml:space="preserve"> </w:t>
      </w:r>
      <w:r>
        <w:rPr>
          <w:sz w:val="24"/>
          <w:szCs w:val="24"/>
          <w:rFonts w:cs="Calibri"/>
        </w:rPr>
        <w:t xml:space="preserve">Для </w:t>
      </w:r>
      <w:r>
        <w:rPr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</w:t>
      </w:r>
      <w:r>
        <w:rPr>
          <w:sz w:val="24"/>
          <w:szCs w:val="24"/>
          <w:rFonts w:cs="Calibri"/>
        </w:rPr>
        <w:t xml:space="preserve"> заявитель представляет</w:t>
      </w:r>
      <w:bookmarkStart w:id="2" w:name="Par0"/>
      <w:bookmarkEnd w:id="2"/>
      <w:r>
        <w:rPr>
          <w:sz w:val="24"/>
          <w:szCs w:val="24"/>
          <w:rFonts w:cs="Calibri"/>
        </w:rPr>
        <w:t xml:space="preserve"> </w:t>
      </w:r>
      <w:r>
        <w:rPr>
          <w:sz w:val="24"/>
          <w:szCs w:val="24"/>
        </w:rPr>
        <w:t xml:space="preserve">заявление о даче письменных разъяснений по вопросам </w:t>
      </w:r>
      <w:r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>
        <w:rPr>
          <w:sz w:val="24"/>
          <w:szCs w:val="24"/>
        </w:rPr>
        <w:t xml:space="preserve">  (далее - заявление) по </w:t>
      </w:r>
      <w:hyperlink r:id="rId3">
        <w:r>
          <w:rPr>
            <w:color w:val="00000A"/>
            <w:sz w:val="24"/>
            <w:szCs w:val="24"/>
            <w:rStyle w:val="style17"/>
            <w:rFonts w:cs=""/>
          </w:rPr>
          <w:t>форме</w:t>
        </w:r>
      </w:hyperlink>
      <w:r>
        <w:rPr>
          <w:sz w:val="24"/>
          <w:szCs w:val="24"/>
        </w:rPr>
        <w:t>, указанной в приложении 1 к настоящему Административному регламенту;</w:t>
      </w:r>
    </w:p>
    <w:p>
      <w:pPr>
        <w:pStyle w:val="style0"/>
        <w:jc w:val="both"/>
        <w:widowControl/>
        <w:ind w:hanging="0" w:left="-567" w:right="0"/>
      </w:pPr>
      <w:r>
        <w:rPr/>
        <w:t xml:space="preserve"> </w:t>
      </w:r>
      <w:r>
        <w:rPr/>
        <w:tab/>
      </w:r>
      <w:r>
        <w:rPr>
          <w:color w:val="000000"/>
        </w:rPr>
        <w:t>2.6.2.</w:t>
      </w:r>
      <w:r>
        <w:rPr>
          <w:color w:val="000000"/>
        </w:rPr>
        <w:t>        </w:t>
      </w:r>
      <w:r>
        <w:rPr>
          <w:color w:val="000000"/>
        </w:rPr>
        <w:t>Заявитель в своем письменном обращении в обязательном порядке указывает: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-  наименование  уполномоченного органа местного самоуправления, либо фамилию, имя, </w:t>
      </w:r>
      <w:r>
        <w:rPr>
          <w:color w:val="000000"/>
        </w:rPr>
        <w:t>отчество руководителя, либо должность соответствующего лица, которому направлено письменное обращение;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-  наименование организации или фамилия, имя, отчество гражданина, направившего </w:t>
      </w:r>
      <w:r>
        <w:rPr>
          <w:color w:val="000000"/>
        </w:rPr>
        <w:t>обращение;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</w:t>
      </w:r>
      <w:r>
        <w:rPr>
          <w:color w:val="000000"/>
        </w:rPr>
        <w:t>адрес заявителя, по которому должен быть направлен ответ;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</w:t>
      </w:r>
      <w:r>
        <w:rPr>
          <w:color w:val="000000"/>
        </w:rPr>
        <w:t>содержание обращения;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  </w:t>
      </w:r>
      <w:r>
        <w:rPr>
          <w:color w:val="000000"/>
        </w:rPr>
        <w:t>подпись лица;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 дата обращения.</w:t>
      </w:r>
    </w:p>
    <w:p>
      <w:pPr>
        <w:pStyle w:val="style0"/>
        <w:jc w:val="both"/>
        <w:tabs>
          <w:tab w:leader="none" w:pos="-1134" w:val="left"/>
          <w:tab w:leader="none" w:pos="142" w:val="left"/>
          <w:tab w:leader="none" w:pos="7938" w:val="left"/>
        </w:tabs>
        <w:ind w:hanging="0" w:left="-567" w:right="0"/>
        <w:shd w:fill="FFFFFF"/>
        <w:spacing w:line="23" w:lineRule="atLeast"/>
      </w:pPr>
      <w:r>
        <w:rPr>
          <w:color w:val="000000"/>
        </w:rPr>
        <w:t xml:space="preserve">        </w:t>
      </w:r>
      <w:r>
        <w:rPr>
          <w:color w:val="000000"/>
        </w:rPr>
        <w:t>2.6.3.       </w:t>
      </w:r>
      <w:r>
        <w:rPr>
          <w:color w:val="000000"/>
        </w:rPr>
        <w:t xml:space="preserve">Письменное   обращение   юридического   лица   оформляется  на   бланке с  </w:t>
      </w:r>
      <w:r>
        <w:rPr>
          <w:color w:val="000000"/>
        </w:rPr>
        <w:t>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       </w:t>
      </w:r>
      <w:r>
        <w:rPr>
          <w:color w:val="000000"/>
        </w:rPr>
        <w:t>2.6.4.       </w:t>
      </w:r>
      <w:r>
        <w:rPr>
          <w:color w:val="000000"/>
        </w:rPr>
        <w:t xml:space="preserve">Обращение,   поступившее   в   форме   электронного   документа,   подлежит </w:t>
      </w:r>
      <w:r>
        <w:rPr>
          <w:color w:val="000000"/>
        </w:rPr>
        <w:t>рассмотрению в порядке, установленном настоящим Административным регламентом. В обращении заявитель   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 Заявитель вправе приложить к такому обращению необходимые документы и материалы в электронной форме либо направить указанные документы и материалы или их копии в письменной форме.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При личном приеме специалистом администрации поселения заявитель предъявляет документ, удостоверяющий его личность, и излагает содержание своего устного обращения.</w:t>
      </w:r>
    </w:p>
    <w:p>
      <w:pPr>
        <w:pStyle w:val="style0"/>
        <w:jc w:val="both"/>
        <w:widowControl/>
        <w:ind w:hanging="0" w:left="-567" w:right="0"/>
      </w:pPr>
      <w:r>
        <w:rPr/>
        <w:tab/>
        <w:t>2.6.5. Заявление и документы, прилагаемые к заявлению (или их копии), должны быть составлены на русском языке.</w:t>
      </w:r>
    </w:p>
    <w:p>
      <w:pPr>
        <w:pStyle w:val="style0"/>
        <w:jc w:val="both"/>
        <w:ind w:hanging="0" w:left="-567" w:right="0"/>
      </w:pPr>
      <w:r>
        <w:rPr/>
        <w:tab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>
      <w:pPr>
        <w:pStyle w:val="style0"/>
        <w:jc w:val="both"/>
        <w:ind w:hanging="0" w:left="-567" w:right="0"/>
      </w:pPr>
      <w:r>
        <w:rPr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>
      <w:pPr>
        <w:pStyle w:val="style0"/>
        <w:jc w:val="both"/>
        <w:ind w:hanging="0" w:left="-567" w:right="0"/>
      </w:pPr>
      <w:r>
        <w:rPr/>
        <w:t xml:space="preserve"> </w:t>
      </w:r>
      <w:r>
        <w:rPr/>
        <w:tab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style0"/>
        <w:jc w:val="both"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b/>
          <w:szCs w:val="24"/>
          <w:bCs/>
          <w:rFonts w:ascii="Times New Roman" w:cs="Times New Roman" w:hAnsi="Times New Roman"/>
        </w:rPr>
        <w:t xml:space="preserve"> 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  <w:iCs/>
        </w:rPr>
        <w:tab/>
        <w:t>2.7.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0"/>
        <w:jc w:val="both"/>
        <w:widowControl/>
        <w:ind w:hanging="0" w:left="-567" w:right="0"/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  <w:iCs/>
        </w:rPr>
        <w:tab/>
        <w:t>2.8. Исчерпывающий перечень оснований для приостановления или отказа в предоставлении муниципальной услуги</w:t>
      </w:r>
    </w:p>
    <w:p>
      <w:pPr>
        <w:pStyle w:val="style0"/>
        <w:jc w:val="both"/>
        <w:ind w:hanging="0" w:left="-567" w:right="0"/>
      </w:pPr>
      <w:r>
        <w:rPr>
          <w:bCs/>
        </w:rPr>
        <w:tab/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rPr/>
        <w:t>за исключением случая приостановки по письменной просьбе заявителя.</w:t>
      </w:r>
    </w:p>
    <w:p>
      <w:pPr>
        <w:pStyle w:val="style0"/>
        <w:jc w:val="both"/>
        <w:ind w:hanging="0" w:left="-567" w:right="0"/>
      </w:pPr>
      <w:r>
        <w:rPr/>
        <w:tab/>
        <w:t>2.8.2.</w:t>
      </w:r>
      <w:r>
        <w:rPr>
          <w:color w:val="FF0000"/>
        </w:rPr>
        <w:t xml:space="preserve"> </w:t>
      </w:r>
      <w:r>
        <w:rPr/>
        <w:t>Основания для отказа в предоставлении муниципальной услуги.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Ответ на обращение не даётся: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  е</w:t>
      </w:r>
      <w:r>
        <w:rPr>
          <w:color w:val="000000"/>
        </w:rPr>
        <w:t xml:space="preserve">сли в письменном обращении не указана фамилия заявителя, направившего </w:t>
      </w:r>
      <w:r>
        <w:rPr>
          <w:color w:val="000000"/>
        </w:rPr>
        <w:t>обращение, или не указан почтовый адрес, по которому должен быть направлен ответ;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 </w:t>
      </w:r>
      <w:r>
        <w:rPr>
          <w:color w:val="000000"/>
        </w:rPr>
        <w:t>- если  текст  письменного  обращения   не  поддается   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</w:t>
      </w:r>
      <w:r>
        <w:rPr>
          <w:color w:val="000000"/>
        </w:rPr>
        <w:t> е</w:t>
      </w:r>
      <w:r>
        <w:rPr>
          <w:color w:val="000000"/>
        </w:rPr>
        <w:t>сли в письменном обращении заявителя содержится вопрос, на который ему</w:t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</w:t>
      </w:r>
      <w:r>
        <w:rPr>
          <w:color w:val="000000"/>
        </w:rPr>
        <w:t xml:space="preserve">   или   обстоятельства,   глава сельского поселения или   заместитель </w:t>
      </w:r>
      <w:r>
        <w:rPr>
          <w:color w:val="000000"/>
        </w:rPr>
        <w:t>главы администрации сельского поселения 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  <w:br/>
        <w:t>ранее  направляемые  обращения  направлялись  в  уполномоченный орган.  О  данном</w:t>
        <w:br/>
        <w:t>решении уведомляется заявитель, направивший обращение;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е</w:t>
      </w:r>
      <w:r>
        <w:rPr>
          <w:color w:val="000000"/>
        </w:rPr>
        <w:t>сли  ответ по  существу поставленного  вопроса не может быть дан  без</w:t>
        <w:br/>
      </w:r>
      <w:r>
        <w:rPr>
          <w:color w:val="000000"/>
        </w:rPr>
        <w:t>разглашения    сведений,    составляющих    государственную    или    иную    охраняемую</w:t>
        <w:br/>
        <w:t>федеральным   законом   тайну,   заявителю,   направившему   обращение,   сообщается   о</w:t>
        <w:br/>
      </w:r>
      <w:r>
        <w:rPr>
          <w:color w:val="000000"/>
        </w:rPr>
        <w:t>невозможности   дать   ответ   по   существу   поставленного   в   нем   вопроса   в   связи   с</w:t>
        <w:br/>
        <w:t>недопустимостью разглашения указанных сведений;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-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>
      <w:pPr>
        <w:pStyle w:val="style0"/>
        <w:jc w:val="both"/>
        <w:ind w:hanging="0" w:left="-567" w:right="0"/>
      </w:pPr>
      <w:r>
        <w:rPr/>
        <w:tab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>
      <w:pPr>
        <w:pStyle w:val="style0"/>
        <w:jc w:val="both"/>
        <w:ind w:hanging="0" w:left="-567" w:right="0"/>
      </w:pPr>
      <w:r>
        <w:rPr/>
        <w:tab/>
        <w:t>2.9. Перечень услуг, которые являются необходимыми и обязательными для предоставления муниципальной услуги</w:t>
      </w:r>
    </w:p>
    <w:p>
      <w:pPr>
        <w:pStyle w:val="style0"/>
        <w:jc w:val="both"/>
        <w:ind w:hanging="0" w:left="-567" w:right="0"/>
      </w:pPr>
      <w:r>
        <w:rPr/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>
      <w:pPr>
        <w:pStyle w:val="style31"/>
        <w:jc w:val="both"/>
        <w:ind w:hanging="0" w:left="-567" w:right="0"/>
        <w:spacing w:after="0" w:before="0"/>
      </w:pPr>
      <w:r>
        <w:rPr>
          <w:b/>
          <w:iCs/>
        </w:rPr>
        <w:tab/>
      </w:r>
      <w:r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>
      <w:pPr>
        <w:pStyle w:val="style0"/>
        <w:jc w:val="both"/>
        <w:ind w:hanging="0" w:left="-567" w:right="0"/>
      </w:pPr>
      <w:r>
        <w:rPr>
          <w:iCs/>
        </w:rPr>
        <w:t xml:space="preserve">Предоставление муниципальной услуги осуществляется </w:t>
      </w:r>
      <w:r>
        <w:rPr/>
        <w:t>бесплатно.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b/>
          <w:szCs w:val="24"/>
          <w:iCs/>
        </w:rPr>
        <w:tab/>
      </w:r>
      <w:r>
        <w:rPr>
          <w:sz w:val="24"/>
          <w:szCs w:val="24"/>
          <w:iCs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31"/>
        <w:jc w:val="both"/>
        <w:ind w:hanging="0" w:left="-567" w:right="0"/>
        <w:spacing w:after="0" w:before="0"/>
      </w:pPr>
      <w:r>
        <w:rPr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pStyle w:val="style31"/>
        <w:jc w:val="both"/>
        <w:ind w:hanging="0" w:left="-567" w:right="0"/>
        <w:spacing w:after="0" w:before="0"/>
      </w:pPr>
      <w:r>
        <w:rPr>
          <w:b/>
          <w:iCs/>
        </w:rPr>
        <w:tab/>
      </w:r>
      <w:r>
        <w:rPr>
          <w:iCs/>
        </w:rPr>
        <w:t>2.12. Срок и порядок регистрации запроса заявителя о предоставлении муниципальной услуги</w:t>
      </w:r>
    </w:p>
    <w:p>
      <w:pPr>
        <w:pStyle w:val="style0"/>
        <w:jc w:val="both"/>
        <w:ind w:hanging="0" w:left="-567" w:right="0"/>
      </w:pPr>
      <w:r>
        <w:rPr/>
        <w:tab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>
      <w:pPr>
        <w:pStyle w:val="style0"/>
        <w:jc w:val="both"/>
        <w:ind w:hanging="0" w:left="-567" w:right="0"/>
      </w:pPr>
      <w:r>
        <w:rP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>
      <w:pPr>
        <w:pStyle w:val="style0"/>
        <w:jc w:val="both"/>
        <w:ind w:hanging="0" w:left="-567" w:right="0"/>
      </w:pPr>
      <w:r>
        <w:rPr/>
        <w:tab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r>
        <w:rPr>
          <w:sz w:val="24"/>
          <w:szCs w:val="24"/>
          <w:iCs/>
        </w:rPr>
        <w:tab/>
        <w:t>2.13.</w:t>
        <w:tab/>
        <w:t>Требования к помещениям, в которых предоставляется муниципальная услуга</w:t>
      </w:r>
    </w:p>
    <w:p>
      <w:pPr>
        <w:pStyle w:val="style0"/>
        <w:jc w:val="both"/>
        <w:ind w:hanging="0" w:left="-567" w:right="0"/>
      </w:pPr>
      <w:r>
        <w:rPr/>
        <w:tab/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2.13.2.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>
      <w:pPr>
        <w:pStyle w:val="style0"/>
        <w:jc w:val="both"/>
        <w:ind w:hanging="0" w:left="-567" w:right="0"/>
      </w:pPr>
      <w:r>
        <w:rPr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  <w:lang w:eastAsia="ru-RU"/>
        </w:rPr>
        <w:tab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>
      <w:pPr>
        <w:pStyle w:val="style0"/>
        <w:jc w:val="both"/>
        <w:ind w:hanging="0" w:left="-567" w:right="0"/>
      </w:pPr>
      <w:r>
        <w:rPr/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>
      <w:pPr>
        <w:pStyle w:val="style4"/>
        <w:numPr>
          <w:ilvl w:val="3"/>
          <w:numId w:val="2"/>
        </w:numPr>
        <w:jc w:val="both"/>
        <w:ind w:hanging="0" w:left="-567" w:right="0"/>
        <w:spacing w:after="0" w:before="0"/>
      </w:pPr>
      <w:bookmarkStart w:id="3" w:name="_Toc294183582"/>
      <w:r>
        <w:rPr>
          <w:sz w:val="24"/>
          <w:b/>
          <w:szCs w:val="24"/>
          <w:iCs/>
        </w:rPr>
        <w:tab/>
      </w:r>
      <w:bookmarkEnd w:id="3"/>
      <w:r>
        <w:rPr>
          <w:sz w:val="24"/>
          <w:szCs w:val="24"/>
          <w:iCs/>
        </w:rPr>
      </w:r>
      <w:r>
        <w:rPr>
          <w:sz w:val="24"/>
          <w:szCs w:val="24"/>
          <w:iCs/>
        </w:rPr>
        <w:t>2.14. Показатели доступности и качества муниципальной услуги</w:t>
      </w:r>
    </w:p>
    <w:p>
      <w:pPr>
        <w:pStyle w:val="style0"/>
        <w:jc w:val="both"/>
        <w:ind w:hanging="0" w:left="-567" w:right="0"/>
      </w:pPr>
      <w:r>
        <w:rPr/>
        <w:tab/>
        <w:t>2.14.1. Показателями доступности муниципальной услуги являются:</w:t>
      </w:r>
    </w:p>
    <w:p>
      <w:pPr>
        <w:pStyle w:val="style0"/>
        <w:jc w:val="both"/>
        <w:ind w:hanging="0" w:left="-567" w:right="0"/>
      </w:pPr>
      <w:r>
        <w:rPr/>
        <w:t>- информация о предоставлении муниципальной услуги размещается на официальном сайте муниципального образования сельское поселение «Деревня Посконь» Мосальского района Калужской области;</w:t>
      </w:r>
    </w:p>
    <w:p>
      <w:pPr>
        <w:pStyle w:val="style0"/>
        <w:jc w:val="both"/>
        <w:ind w:hanging="0" w:left="-567" w:right="0"/>
      </w:pPr>
      <w:r>
        <w:rPr/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>
      <w:pPr>
        <w:pStyle w:val="style0"/>
        <w:jc w:val="both"/>
        <w:ind w:hanging="0" w:left="-567" w:right="0"/>
      </w:pPr>
      <w:r>
        <w:rPr/>
        <w:t>- соблюдение графика работы Уполномоченного органа;</w:t>
      </w:r>
    </w:p>
    <w:p>
      <w:pPr>
        <w:pStyle w:val="style0"/>
        <w:jc w:val="both"/>
        <w:ind w:hanging="0" w:left="-567" w:right="0"/>
      </w:pPr>
      <w:r>
        <w:rPr/>
        <w:t>- услуга оказывается бесплатно.</w:t>
      </w:r>
    </w:p>
    <w:p>
      <w:pPr>
        <w:pStyle w:val="style0"/>
        <w:jc w:val="both"/>
        <w:ind w:hanging="0" w:left="-567" w:right="0"/>
      </w:pPr>
      <w:r>
        <w:rPr/>
        <w:tab/>
        <w:t>2.14.2. Показателями качества муниципальной услуги являются:</w:t>
      </w:r>
    </w:p>
    <w:p>
      <w:pPr>
        <w:pStyle w:val="style0"/>
        <w:jc w:val="both"/>
        <w:ind w:hanging="0" w:left="-567" w:right="0"/>
      </w:pPr>
      <w:r>
        <w:rPr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style0"/>
        <w:jc w:val="both"/>
        <w:ind w:hanging="0" w:left="-567" w:right="0"/>
      </w:pPr>
      <w:r>
        <w:rPr/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style35"/>
        <w:jc w:val="both"/>
        <w:ind w:hanging="0" w:left="-567" w:right="0"/>
        <w:spacing w:after="0" w:before="0" w:line="100" w:lineRule="atLeast"/>
      </w:pPr>
      <w:r>
        <w:rPr/>
      </w:r>
    </w:p>
    <w:p>
      <w:pPr>
        <w:pStyle w:val="style35"/>
        <w:jc w:val="center"/>
        <w:ind w:hanging="0" w:left="-567" w:right="-143"/>
        <w:spacing w:after="0" w:before="0" w:line="100" w:lineRule="atLeast"/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style35"/>
        <w:jc w:val="both"/>
        <w:ind w:hanging="0" w:left="-567" w:right="-143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0"/>
      </w:pPr>
      <w:r>
        <w:rPr>
          <w:b/>
          <w:bCs/>
        </w:rPr>
        <w:tab/>
      </w:r>
      <w:r>
        <w:rPr>
          <w:bCs/>
        </w:rPr>
        <w:t>3.1. Состав и последовательность действий при предоставлении муниципальной услуги.</w:t>
      </w:r>
    </w:p>
    <w:p>
      <w:pPr>
        <w:pStyle w:val="style0"/>
        <w:jc w:val="both"/>
        <w:ind w:hanging="0" w:left="-567" w:right="0"/>
      </w:pPr>
      <w:r>
        <w:rPr/>
        <w:t>Предоставление муниципальной услуги включает в себя следующие административные процедуры:</w:t>
      </w:r>
    </w:p>
    <w:p>
      <w:pPr>
        <w:pStyle w:val="style0"/>
        <w:jc w:val="both"/>
        <w:ind w:hanging="0" w:left="-567" w:right="0"/>
      </w:pPr>
      <w:r>
        <w:rPr/>
        <w:t>1) прием и регистрация заявления и приложенных к нему документов;</w:t>
      </w:r>
    </w:p>
    <w:p>
      <w:pPr>
        <w:pStyle w:val="style0"/>
        <w:jc w:val="both"/>
        <w:ind w:hanging="0" w:left="-567" w:right="0"/>
      </w:pPr>
      <w:r>
        <w:rP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>
      <w:pPr>
        <w:pStyle w:val="style0"/>
        <w:jc w:val="both"/>
        <w:ind w:hanging="0" w:left="-567" w:right="0"/>
      </w:pPr>
      <w:r>
        <w:rPr/>
        <w:t>3) направление результатов рассмотрения заявления:</w:t>
      </w:r>
    </w:p>
    <w:p>
      <w:pPr>
        <w:pStyle w:val="style0"/>
        <w:jc w:val="both"/>
        <w:ind w:hanging="0" w:left="-567" w:right="0"/>
      </w:pPr>
      <w:r>
        <w:rPr/>
        <w:t>- письменное разъяснение по вопросам применения муниципальных правовых актов о налогах и сборах;</w:t>
      </w:r>
    </w:p>
    <w:p>
      <w:pPr>
        <w:pStyle w:val="style0"/>
        <w:jc w:val="both"/>
        <w:ind w:hanging="0" w:left="-567" w:right="0"/>
      </w:pPr>
      <w:r>
        <w:rPr/>
        <w:t>- письменный отказ в предоставлении муниципальной услуги.</w:t>
      </w:r>
    </w:p>
    <w:p>
      <w:pPr>
        <w:pStyle w:val="style0"/>
        <w:jc w:val="both"/>
        <w:ind w:hanging="0" w:left="-567" w:right="0"/>
      </w:pPr>
      <w:r>
        <w:rPr/>
        <w:t xml:space="preserve">  </w:t>
      </w:r>
      <w:r>
        <w:rPr/>
        <w:t xml:space="preserve">Последовательность административных процедур при предоставлении муниципальной услуги приведена в </w:t>
      </w:r>
      <w:hyperlink r:id="rId4">
        <w:r>
          <w:rPr>
            <w:color w:val="00000A"/>
            <w:rStyle w:val="style17"/>
            <w:rFonts w:cs=""/>
          </w:rPr>
          <w:t>блок-схеме</w:t>
        </w:r>
      </w:hyperlink>
      <w:r>
        <w:rPr/>
        <w:t xml:space="preserve"> (приложение 2 к Административному регламенту).</w:t>
      </w:r>
    </w:p>
    <w:p>
      <w:pPr>
        <w:pStyle w:val="style0"/>
        <w:jc w:val="both"/>
        <w:ind w:hanging="0" w:left="-567" w:right="0"/>
      </w:pPr>
      <w:r>
        <w:rPr/>
        <w:tab/>
        <w:t>3.2. Прием и регистрация заявления и приложенных к нему документов</w:t>
      </w:r>
    </w:p>
    <w:p>
      <w:pPr>
        <w:pStyle w:val="style0"/>
        <w:jc w:val="both"/>
        <w:ind w:hanging="0" w:left="-567" w:right="0"/>
      </w:pPr>
      <w:r>
        <w:rPr/>
        <w:tab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>
      <w:pPr>
        <w:pStyle w:val="style38"/>
        <w:jc w:val="both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>
      <w:pPr>
        <w:pStyle w:val="style0"/>
        <w:jc w:val="both"/>
        <w:ind w:hanging="0" w:left="-567" w:right="0"/>
      </w:pPr>
      <w:r>
        <w:rPr/>
        <w:tab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>
      <w:pPr>
        <w:pStyle w:val="style37"/>
        <w:jc w:val="both"/>
        <w:ind w:hanging="0" w:left="-567" w:right="0"/>
      </w:pPr>
      <w:r>
        <w:rPr>
          <w:rFonts w:cs="Times New Roman"/>
        </w:rPr>
        <w:tab/>
        <w:t xml:space="preserve">3.2.5. Результатом выполнения административной процедуры является </w:t>
      </w:r>
      <w:r>
        <w:rPr>
          <w:color w:val="00000A"/>
          <w:rFonts w:cs="Times New Roman"/>
        </w:rPr>
        <w:t>получение заявления с приложенными к нему документами руководителю Уполномоченного органа.</w:t>
      </w:r>
    </w:p>
    <w:p>
      <w:pPr>
        <w:pStyle w:val="style0"/>
        <w:jc w:val="both"/>
        <w:widowControl/>
        <w:ind w:hanging="0" w:left="-567" w:right="0"/>
      </w:pPr>
      <w:r>
        <w:rPr/>
        <w:tab/>
        <w:t xml:space="preserve">3.3. Рассмотрение заявления и документов, принятие и направление заявителю решения.  </w:t>
      </w:r>
    </w:p>
    <w:p>
      <w:pPr>
        <w:pStyle w:val="style0"/>
        <w:jc w:val="both"/>
        <w:widowControl/>
        <w:ind w:hanging="0" w:left="-567" w:right="0"/>
      </w:pPr>
      <w:r>
        <w:rPr/>
        <w:tab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>
      <w:pPr>
        <w:pStyle w:val="style0"/>
        <w:jc w:val="both"/>
        <w:widowControl/>
        <w:ind w:hanging="0" w:left="-567" w:right="0"/>
      </w:pPr>
      <w:r>
        <w:rPr/>
        <w:tab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/>
        <w:tab/>
        <w:t>3.3.3. Ответственный исполнитель рассматривает заявление с приложенными к нему документами</w:t>
      </w:r>
      <w:r>
        <w:rPr>
          <w:color w:val="000000"/>
        </w:rPr>
        <w:t xml:space="preserve"> и оформляет письменное разъяснение.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В ответе также указывается фамилия, имя, отчество, номер телефона должностного </w:t>
      </w:r>
      <w:r>
        <w:rPr>
          <w:color w:val="000000"/>
        </w:rPr>
        <w:t>лица, ответственного за подготовку ответа на обращение.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При рассмотрении обращения уполномоченное должностное лицо вправе привлекать иных должностных лиц уполномоченного органа для оказания методической и консультативной помощи.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</w:rPr>
        <w:t xml:space="preserve"> в срок не более 2 рабочих дней с момента получения проекта ответа от ответственного исполнителя.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После подписания ответа специалист, ответственный за прием и регистрацию документов, регистрирует ответ в журнале регистрации корреспонденции с присвоением исходящего номера и направляет адресату по почте либо вручает адресату лично в течение 1 рабочего дня с момента подписания.</w:t>
      </w:r>
    </w:p>
    <w:p>
      <w:pPr>
        <w:pStyle w:val="style0"/>
        <w:jc w:val="both"/>
        <w:ind w:hanging="0" w:left="-567" w:right="0"/>
        <w:shd w:fill="FFFFFF"/>
        <w:spacing w:line="23" w:lineRule="atLeast"/>
      </w:pPr>
      <w:r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 или в письменной форме по почтовому адресу, указанному в обращении.</w:t>
      </w:r>
    </w:p>
    <w:p>
      <w:pPr>
        <w:pStyle w:val="style0"/>
        <w:jc w:val="both"/>
        <w:ind w:hanging="0" w:left="-567" w:right="0"/>
      </w:pPr>
      <w:r>
        <w:rPr/>
        <w:tab/>
        <w:t xml:space="preserve">3.4. </w:t>
      </w:r>
      <w:r>
        <w:rPr>
          <w:bCs/>
        </w:rPr>
        <w:t>Срок исполнения муниципальной услуги.</w:t>
      </w:r>
    </w:p>
    <w:p>
      <w:pPr>
        <w:pStyle w:val="style0"/>
        <w:jc w:val="both"/>
        <w:widowControl/>
        <w:ind w:hanging="0" w:left="-567" w:right="0"/>
      </w:pPr>
      <w:r>
        <w:rPr/>
        <w:t>Максимальный срок исполнения административной процедуры составляет  30 дней с даты поступления заявления.</w:t>
      </w:r>
    </w:p>
    <w:p>
      <w:pPr>
        <w:pStyle w:val="style0"/>
        <w:jc w:val="both"/>
        <w:widowControl/>
        <w:ind w:hanging="0" w:left="-567" w:right="0"/>
      </w:pPr>
      <w:bookmarkStart w:id="4" w:name="Par318"/>
      <w:bookmarkEnd w:id="4"/>
      <w:r>
        <w:rPr/>
        <w:tab/>
        <w:t>3.5. Результатом административной процедуры является:</w:t>
      </w:r>
    </w:p>
    <w:p>
      <w:pPr>
        <w:pStyle w:val="style41"/>
        <w:jc w:val="both"/>
        <w:tabs>
          <w:tab w:leader="none" w:pos="-271" w:val="left"/>
          <w:tab w:leader="none" w:pos="142" w:val="left"/>
        </w:tabs>
        <w:ind w:hanging="0" w:left="-567" w:right="20"/>
        <w:shd w:fill="FFFFFF"/>
        <w:spacing w:after="0" w:before="0" w:line="100" w:lineRule="atLeast"/>
      </w:pPr>
      <w:r>
        <w:rPr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>
      <w:pPr>
        <w:pStyle w:val="style41"/>
        <w:jc w:val="both"/>
        <w:tabs>
          <w:tab w:leader="none" w:pos="-271" w:val="left"/>
          <w:tab w:leader="none" w:pos="142" w:val="left"/>
        </w:tabs>
        <w:ind w:hanging="0" w:left="-567" w:right="20"/>
        <w:shd w:fill="FFFFFF"/>
        <w:spacing w:after="0" w:before="0" w:line="100" w:lineRule="atLeast"/>
      </w:pPr>
      <w:r>
        <w:rPr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sz w:val="24"/>
          <w:szCs w:val="24"/>
        </w:rPr>
        <w:t>даче письменных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разъяснений по вопросам применения    муниципальных правовых актов о налогах и сборах.</w:t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tabs>
          <w:tab w:leader="none" w:pos="-1134" w:val="left"/>
          <w:tab w:leader="none" w:pos="142" w:val="left"/>
        </w:tabs>
        <w:ind w:hanging="0" w:left="-567" w:right="0"/>
        <w:keepNext/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 АДМИНИСТРАТИВНОГО РЕГЛАМЕНТА</w:t>
      </w:r>
    </w:p>
    <w:p>
      <w:pPr>
        <w:pStyle w:val="style0"/>
        <w:jc w:val="both"/>
        <w:ind w:hanging="0" w:left="-567" w:right="0"/>
      </w:pPr>
      <w:r>
        <w:rPr/>
      </w:r>
    </w:p>
    <w:p>
      <w:pPr>
        <w:pStyle w:val="style0"/>
        <w:jc w:val="both"/>
        <w:ind w:hanging="0" w:left="-567" w:right="0"/>
      </w:pPr>
      <w:r>
        <w:rPr/>
        <w:tab/>
        <w:t>4.1.</w:t>
        <w:tab/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>
      <w:pPr>
        <w:pStyle w:val="style0"/>
        <w:jc w:val="both"/>
        <w:tabs>
          <w:tab w:leader="none" w:pos="142" w:val="left"/>
          <w:tab w:leader="none" w:pos="5706" w:val="left"/>
        </w:tabs>
        <w:ind w:hanging="0" w:left="-567" w:right="0"/>
      </w:pPr>
      <w:r>
        <w:rPr/>
        <w:t xml:space="preserve">       </w:t>
      </w:r>
      <w:r>
        <w:rPr/>
        <w:t xml:space="preserve">4.2. Общий контроль над полнотой и качеством </w:t>
      </w:r>
      <w:r>
        <w:rPr/>
        <w:t>предоставления муниципальной услуги</w:t>
      </w:r>
      <w:r>
        <w:rPr/>
        <w:t xml:space="preserve"> осуществляет руководитель Уполномоченного органа.</w:t>
      </w:r>
    </w:p>
    <w:p>
      <w:pPr>
        <w:pStyle w:val="style0"/>
        <w:jc w:val="both"/>
        <w:tabs>
          <w:tab w:leader="none" w:pos="-1134" w:val="left"/>
          <w:tab w:leader="none" w:pos="142" w:val="left"/>
        </w:tabs>
        <w:ind w:hanging="0" w:left="-567" w:right="0"/>
      </w:pPr>
      <w:r>
        <w:rPr/>
        <w:t xml:space="preserve">       </w:t>
      </w:r>
      <w:r>
        <w:rPr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Калужской области, устанавливающих требования к предоставлению муниципальной услуги.</w:t>
      </w:r>
    </w:p>
    <w:p>
      <w:pPr>
        <w:pStyle w:val="style0"/>
        <w:jc w:val="both"/>
        <w:ind w:hanging="0" w:left="-567" w:right="0"/>
      </w:pPr>
      <w:r>
        <w:rPr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>
      <w:pPr>
        <w:pStyle w:val="style0"/>
        <w:jc w:val="both"/>
        <w:ind w:hanging="0" w:left="-567" w:right="0"/>
      </w:pPr>
      <w:r>
        <w:rPr/>
        <w:tab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style0"/>
        <w:jc w:val="both"/>
        <w:tabs>
          <w:tab w:leader="none" w:pos="-234" w:val="left"/>
          <w:tab w:leader="none" w:pos="-54" w:val="left"/>
          <w:tab w:leader="none" w:pos="142" w:val="left"/>
        </w:tabs>
        <w:ind w:hanging="0" w:left="-567" w:right="0"/>
      </w:pPr>
      <w:r>
        <w:rPr/>
        <w:t xml:space="preserve">         </w:t>
      </w:r>
      <w:r>
        <w:rPr/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style0"/>
        <w:jc w:val="both"/>
        <w:widowControl/>
        <w:tabs>
          <w:tab w:leader="none" w:pos="-234" w:val="left"/>
          <w:tab w:leader="none" w:pos="-54" w:val="left"/>
          <w:tab w:leader="none" w:pos="142" w:val="left"/>
        </w:tabs>
        <w:ind w:hanging="0" w:left="-567" w:right="0"/>
      </w:pPr>
      <w:r>
        <w:rPr/>
        <w:t xml:space="preserve">        </w:t>
      </w:r>
      <w:r>
        <w:rPr/>
        <w:t xml:space="preserve">4.6. Ответственность за неисполнение, ненадлежащее исполнение возложенных обязанностей по </w:t>
      </w:r>
      <w:r>
        <w:rPr/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rPr/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>
      <w:pPr>
        <w:pStyle w:val="style0"/>
        <w:jc w:val="both"/>
        <w:widowControl/>
        <w:tabs>
          <w:tab w:leader="none" w:pos="-234" w:val="left"/>
          <w:tab w:leader="none" w:pos="-54" w:val="left"/>
          <w:tab w:leader="none" w:pos="142" w:val="left"/>
        </w:tabs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>
      <w:pPr>
        <w:pStyle w:val="style38"/>
        <w:jc w:val="both"/>
        <w:ind w:hanging="0" w:left="-567" w:right="0"/>
      </w:pPr>
      <w:r>
        <w:rPr/>
      </w:r>
    </w:p>
    <w:p>
      <w:pPr>
        <w:pStyle w:val="style0"/>
        <w:jc w:val="both"/>
        <w:widowControl/>
        <w:ind w:hanging="0" w:left="-567" w:right="0"/>
      </w:pPr>
      <w:r>
        <w:rPr/>
        <w:tab/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1) нарушение срока регистрации запроса заявителя о предоставлении муниципальной услуги;</w:t>
      </w:r>
    </w:p>
    <w:p>
      <w:pPr>
        <w:pStyle w:val="style38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2) нарушение срока предоставления муниципальной услуги;</w:t>
      </w:r>
    </w:p>
    <w:p>
      <w:pPr>
        <w:pStyle w:val="style0"/>
        <w:jc w:val="both"/>
        <w:ind w:hanging="0" w:left="-567" w:right="0"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>
      <w:pPr>
        <w:pStyle w:val="style0"/>
        <w:jc w:val="both"/>
        <w:ind w:hanging="0" w:left="-567" w:right="0"/>
      </w:pPr>
      <w:r>
        <w:rPr/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>
      <w:pPr>
        <w:pStyle w:val="style0"/>
        <w:jc w:val="both"/>
        <w:ind w:hanging="0" w:left="-567" w:right="0"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>
      <w:pPr>
        <w:pStyle w:val="style0"/>
        <w:jc w:val="both"/>
        <w:ind w:hanging="0" w:left="-567" w:right="0"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>
      <w:pPr>
        <w:pStyle w:val="style0"/>
        <w:jc w:val="both"/>
        <w:ind w:hanging="0" w:left="-567" w:right="0"/>
      </w:pPr>
      <w:r>
        <w:rPr/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 xml:space="preserve">5.3. </w:t>
      </w:r>
      <w:r>
        <w:rPr/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>
      <w:pPr>
        <w:pStyle w:val="style0"/>
        <w:jc w:val="both"/>
        <w:ind w:hanging="0" w:left="-567" w:right="0"/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/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 xml:space="preserve">5.4. В досудебном порядке могут быть обжалованы действия (бездействие) и решения должностных лиц </w:t>
      </w:r>
      <w:r>
        <w:rPr/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rPr/>
        <w:t>Уполномоченного органа</w:t>
      </w:r>
      <w:r>
        <w:rPr>
          <w:bCs/>
        </w:rPr>
        <w:t>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>5.5. Жалоба должна содержать:</w:t>
      </w:r>
    </w:p>
    <w:p>
      <w:pPr>
        <w:pStyle w:val="style0"/>
        <w:jc w:val="both"/>
        <w:ind w:hanging="0" w:left="-567" w:right="0"/>
      </w:pPr>
      <w:r>
        <w:rPr>
          <w:iCs/>
        </w:rPr>
        <w:t xml:space="preserve">1) Наименование Уполномоченного органа, должностного лица </w:t>
      </w:r>
      <w:r>
        <w:rPr/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>
      <w:pPr>
        <w:pStyle w:val="style0"/>
        <w:jc w:val="both"/>
        <w:ind w:hanging="0" w:left="-567" w:right="0"/>
      </w:pPr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jc w:val="both"/>
        <w:ind w:hanging="0" w:left="-567" w:right="0"/>
      </w:pPr>
      <w:r>
        <w:rPr>
          <w:iCs/>
        </w:rPr>
        <w:t xml:space="preserve">3) сведения об обжалуемых решениях и действиях (бездействии) </w:t>
      </w:r>
      <w:r>
        <w:rPr/>
        <w:t>Уполномоченного органа</w:t>
      </w:r>
      <w:r>
        <w:rPr>
          <w:iCs/>
        </w:rPr>
        <w:t xml:space="preserve">, должностного лица </w:t>
      </w:r>
      <w:r>
        <w:rPr/>
        <w:t xml:space="preserve">Уполномоченного органа </w:t>
      </w:r>
      <w:r>
        <w:rPr>
          <w:iCs/>
        </w:rPr>
        <w:t>либо муниципального служащего;</w:t>
      </w:r>
    </w:p>
    <w:p>
      <w:pPr>
        <w:pStyle w:val="style0"/>
        <w:jc w:val="both"/>
        <w:ind w:hanging="0" w:left="-567" w:right="0"/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rPr/>
        <w:t>Уполномоченного органа</w:t>
      </w:r>
      <w:r>
        <w:rPr>
          <w:iCs/>
        </w:rPr>
        <w:t xml:space="preserve">, должностного лица </w:t>
      </w:r>
      <w:r>
        <w:rPr/>
        <w:t xml:space="preserve">Уполномоченного органа </w:t>
      </w:r>
      <w:r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 xml:space="preserve">5.6. На стадии досудебного обжалования действий (бездействия) </w:t>
      </w:r>
      <w:r>
        <w:rPr/>
        <w:t>Уполномоченного органа</w:t>
      </w:r>
      <w:r>
        <w:rPr>
          <w:iCs/>
        </w:rPr>
        <w:t xml:space="preserve">, должностного лица </w:t>
      </w:r>
      <w:r>
        <w:rPr/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 xml:space="preserve">5.7. Жалоба, поступившая в </w:t>
      </w:r>
      <w:r>
        <w:rPr/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rPr/>
        <w:t>Уполномоченного органа</w:t>
      </w:r>
      <w:r>
        <w:rPr>
          <w:iCs/>
        </w:rPr>
        <w:t xml:space="preserve">, должностного лица </w:t>
      </w:r>
      <w:r>
        <w:rPr/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style0"/>
        <w:jc w:val="both"/>
        <w:ind w:hanging="0" w:left="-567" w:right="0"/>
      </w:pPr>
      <w:r>
        <w:rPr/>
        <w:tab/>
        <w:t>5.8. Случаи оставления жалобы без ответа:</w:t>
      </w:r>
    </w:p>
    <w:p>
      <w:pPr>
        <w:pStyle w:val="style0"/>
        <w:jc w:val="both"/>
        <w:ind w:hanging="0" w:left="-567" w:right="0"/>
      </w:pPr>
      <w:r>
        <w:rP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style0"/>
        <w:jc w:val="both"/>
        <w:ind w:hanging="0" w:left="-567" w:right="0"/>
      </w:pPr>
      <w:r>
        <w:rP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style0"/>
        <w:jc w:val="both"/>
        <w:ind w:hanging="0" w:left="-567" w:right="0"/>
      </w:pPr>
      <w:r>
        <w:rP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>
      <w:pPr>
        <w:pStyle w:val="style0"/>
        <w:jc w:val="both"/>
        <w:ind w:hanging="0" w:left="-567" w:right="0"/>
      </w:pPr>
      <w:r>
        <w:rPr/>
        <w:tab/>
        <w:t>5.9. Случаи отказа в удовлетворении жалобы:</w:t>
      </w:r>
    </w:p>
    <w:p>
      <w:pPr>
        <w:pStyle w:val="style0"/>
        <w:jc w:val="both"/>
        <w:ind w:hanging="0" w:left="-567" w:right="0"/>
      </w:pPr>
      <w:r>
        <w:rPr/>
        <w:t>а) отсутствие нарушения порядка предоставления муниципальной услуги;</w:t>
      </w:r>
    </w:p>
    <w:p>
      <w:pPr>
        <w:pStyle w:val="style0"/>
        <w:jc w:val="both"/>
        <w:ind w:hanging="0" w:left="-567" w:right="0"/>
      </w:pPr>
      <w:r>
        <w:rPr/>
        <w:t>б)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style0"/>
        <w:jc w:val="both"/>
        <w:ind w:hanging="0" w:left="-567" w:right="0"/>
      </w:pPr>
      <w:r>
        <w:rPr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style0"/>
        <w:jc w:val="both"/>
        <w:ind w:hanging="0" w:left="-567" w:right="0"/>
      </w:pPr>
      <w:r>
        <w:rPr/>
        <w:t>г) наличие решения по жалобе, принятого ранее в отношении того же заявителя и по тому же предмету жалобы.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>5.10. По результатам рассмотрения жалобы принимается одно из следующих решений:</w:t>
      </w:r>
    </w:p>
    <w:p>
      <w:pPr>
        <w:pStyle w:val="style0"/>
        <w:jc w:val="both"/>
        <w:ind w:hanging="0" w:left="-567" w:right="0"/>
      </w:pPr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>
      <w:pPr>
        <w:pStyle w:val="style0"/>
        <w:jc w:val="both"/>
        <w:ind w:hanging="0" w:left="-567" w:right="0"/>
      </w:pPr>
      <w:r>
        <w:rPr>
          <w:iCs/>
        </w:rPr>
        <w:t>2) об отказе в удовлетворении жалобы.</w:t>
      </w:r>
    </w:p>
    <w:p>
      <w:pPr>
        <w:pStyle w:val="style0"/>
        <w:jc w:val="both"/>
        <w:ind w:hanging="0" w:left="-567" w:right="0"/>
      </w:pPr>
      <w:r>
        <w:rPr>
          <w:iCs/>
        </w:rPr>
        <w:tab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both"/>
        <w:widowControl/>
        <w:ind w:hanging="0" w:left="-567" w:right="0"/>
      </w:pPr>
      <w:r>
        <w:rPr/>
      </w:r>
    </w:p>
    <w:p>
      <w:pPr>
        <w:pStyle w:val="style38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Приложение 1</w:t>
      </w:r>
    </w:p>
    <w:p>
      <w:pPr>
        <w:pStyle w:val="style38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к Административному регламенту </w:t>
      </w:r>
    </w:p>
    <w:p>
      <w:pPr>
        <w:pStyle w:val="style0"/>
        <w:ind w:hanging="0" w:left="-567" w:right="0"/>
      </w:pPr>
      <w:r>
        <w:rPr/>
      </w:r>
    </w:p>
    <w:p>
      <w:pPr>
        <w:pStyle w:val="style0"/>
        <w:jc w:val="right"/>
        <w:ind w:firstLine="284" w:left="0" w:right="0"/>
      </w:pPr>
      <w:r>
        <w:rPr>
          <w:b/>
        </w:rPr>
        <w:t>форма заявления</w:t>
      </w:r>
    </w:p>
    <w:p>
      <w:pPr>
        <w:pStyle w:val="style0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  <w:tab/>
        <w:tab/>
        <w:tab/>
        <w:t>В___________________________________________</w:t>
      </w:r>
    </w:p>
    <w:p>
      <w:pPr>
        <w:pStyle w:val="style0"/>
        <w:jc w:val="right"/>
        <w:ind w:hanging="0" w:left="-567" w:right="0"/>
      </w:pPr>
      <w:r>
        <w:rPr>
          <w:i/>
          <w:bCs/>
        </w:rPr>
        <w:t>(указать наименование Уполномоченного органа)</w:t>
      </w:r>
    </w:p>
    <w:p>
      <w:pPr>
        <w:pStyle w:val="style0"/>
        <w:jc w:val="right"/>
        <w:ind w:hanging="0" w:left="-567" w:right="0"/>
      </w:pPr>
      <w:r>
        <w:rPr/>
        <w:t>от __________________________________________</w:t>
      </w:r>
    </w:p>
    <w:p>
      <w:pPr>
        <w:pStyle w:val="style39"/>
        <w:jc w:val="center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 xml:space="preserve">(ФИО физического лица)       </w:t>
      </w:r>
    </w:p>
    <w:p>
      <w:pPr>
        <w:pStyle w:val="style39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</w:t>
      </w:r>
      <w:r>
        <w:rPr>
          <w:sz w:val="24"/>
          <w:szCs w:val="24"/>
          <w:rFonts w:ascii="Times New Roman" w:cs="Times New Roman" w:hAnsi="Times New Roman"/>
        </w:rPr>
        <w:t xml:space="preserve">____________________________________________   </w:t>
      </w:r>
    </w:p>
    <w:p>
      <w:pPr>
        <w:pStyle w:val="style39"/>
        <w:jc w:val="center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(ФИО руководителя организации)</w:t>
      </w:r>
    </w:p>
    <w:p>
      <w:pPr>
        <w:pStyle w:val="style39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</w:t>
      </w:r>
      <w:r>
        <w:rPr>
          <w:sz w:val="24"/>
          <w:szCs w:val="24"/>
          <w:rFonts w:ascii="Times New Roman" w:cs="Times New Roman" w:hAnsi="Times New Roman"/>
        </w:rPr>
        <w:t>____________________________________________</w:t>
      </w:r>
    </w:p>
    <w:p>
      <w:pPr>
        <w:pStyle w:val="style39"/>
        <w:jc w:val="center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(адрес)</w:t>
      </w:r>
    </w:p>
    <w:p>
      <w:pPr>
        <w:pStyle w:val="style39"/>
        <w:jc w:val="right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____________________________________________</w:t>
      </w:r>
    </w:p>
    <w:p>
      <w:pPr>
        <w:pStyle w:val="style39"/>
        <w:jc w:val="center"/>
        <w:widowControl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(контактный телефон)</w:t>
      </w:r>
    </w:p>
    <w:p>
      <w:pPr>
        <w:pStyle w:val="style0"/>
        <w:ind w:hanging="0" w:left="-567" w:right="0"/>
      </w:pPr>
      <w:r>
        <w:rPr/>
      </w:r>
    </w:p>
    <w:p>
      <w:pPr>
        <w:pStyle w:val="style39"/>
        <w:jc w:val="center"/>
        <w:ind w:hanging="0" w:left="-567" w:right="0"/>
      </w:pPr>
      <w:r>
        <w:rPr>
          <w:sz w:val="24"/>
          <w:b/>
          <w:szCs w:val="24"/>
          <w:rFonts w:ascii="Times New Roman" w:cs="Times New Roman" w:hAnsi="Times New Roman"/>
        </w:rPr>
        <w:t>ЗАЯВЛЕНИЕ</w:t>
      </w:r>
    </w:p>
    <w:p>
      <w:pPr>
        <w:pStyle w:val="style39"/>
        <w:jc w:val="center"/>
        <w:ind w:hanging="0" w:left="-567" w:right="0"/>
      </w:pPr>
      <w:r>
        <w:rPr>
          <w:sz w:val="24"/>
          <w:b/>
          <w:szCs w:val="24"/>
          <w:rFonts w:ascii="Times New Roman" w:cs="Times New Roman" w:hAnsi="Times New Roman"/>
        </w:rPr>
        <w:t>по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 даче письменных</w:t>
      </w:r>
      <w:r>
        <w:rPr>
          <w:color w:val="000000"/>
          <w:sz w:val="24"/>
          <w:b/>
          <w:szCs w:val="24"/>
        </w:rPr>
        <w:t> </w:t>
      </w:r>
      <w:r>
        <w:rPr>
          <w:color w:val="000000"/>
          <w:sz w:val="24"/>
          <w:b/>
          <w:szCs w:val="24"/>
          <w:rFonts w:ascii="Times New Roman" w:hAnsi="Times New Roman"/>
        </w:rPr>
        <w:t>разъяснений по вопросам применения</w:t>
      </w:r>
    </w:p>
    <w:p>
      <w:pPr>
        <w:pStyle w:val="style39"/>
        <w:jc w:val="center"/>
        <w:ind w:hanging="0" w:left="-567" w:right="0"/>
      </w:pPr>
      <w:r>
        <w:rPr>
          <w:color w:val="000000"/>
          <w:sz w:val="24"/>
          <w:b/>
          <w:szCs w:val="24"/>
          <w:rFonts w:ascii="Times New Roman" w:hAnsi="Times New Roman"/>
        </w:rPr>
        <w:t>муниципальных правовых актов о налогах и сборах</w:t>
      </w:r>
    </w:p>
    <w:p>
      <w:pPr>
        <w:pStyle w:val="style39"/>
        <w:jc w:val="center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ab/>
        <w:t>Прошу дать разъяснение по вопросу______________________________________________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  <w:spacing w:line="360" w:lineRule="atLeast"/>
      </w:pPr>
      <w:r>
        <w:rPr/>
      </w:r>
    </w:p>
    <w:p>
      <w:pPr>
        <w:pStyle w:val="style39"/>
        <w:ind w:hanging="0" w:left="-567" w:right="0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  <w:spacing w:line="360" w:lineRule="atLeast"/>
      </w:pPr>
      <w:r>
        <w:rPr/>
      </w:r>
    </w:p>
    <w:p>
      <w:pPr>
        <w:pStyle w:val="style39"/>
        <w:ind w:hanging="0" w:left="-567" w:right="0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  <w:spacing w:line="360" w:lineRule="atLeast"/>
      </w:pPr>
      <w:r>
        <w:rPr/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__________________________________________________________________________________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39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Заявитель: _____________________________________                                         _________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</w:t>
      </w:r>
      <w:r>
        <w:rPr>
          <w:sz w:val="24"/>
          <w:szCs w:val="24"/>
          <w:rFonts w:ascii="Times New Roman" w:cs="Times New Roman" w:hAnsi="Times New Roman"/>
        </w:rPr>
        <w:t>(Ф.И.О., должность представителя                                                     (подпись)</w:t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</w:t>
      </w:r>
      <w:r>
        <w:rPr>
          <w:sz w:val="24"/>
          <w:szCs w:val="24"/>
          <w:rFonts w:ascii="Times New Roman" w:cs="Times New Roman" w:hAnsi="Times New Roman"/>
        </w:rPr>
        <w:t>юридического лица; Ф.И.О. гражданина)</w:t>
      </w:r>
    </w:p>
    <w:p>
      <w:pPr>
        <w:pStyle w:val="style39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/>
      </w:r>
    </w:p>
    <w:p>
      <w:pPr>
        <w:pStyle w:val="style39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  <w:t>"__"__________ 20____ г.                                                                               М.П.</w:t>
      </w:r>
    </w:p>
    <w:p>
      <w:pPr>
        <w:pStyle w:val="style0"/>
        <w:ind w:hanging="0" w:left="-567" w:right="0"/>
      </w:pPr>
      <w:r>
        <w:rPr/>
      </w:r>
    </w:p>
    <w:p>
      <w:pPr>
        <w:pStyle w:val="style0"/>
        <w:ind w:hanging="0" w:left="-567" w:right="0"/>
      </w:pPr>
      <w:r>
        <w:rPr/>
      </w:r>
    </w:p>
    <w:p>
      <w:pPr>
        <w:pStyle w:val="style42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ind w:hanging="0" w:left="-567" w:right="0"/>
        <w:shd w:fill="FFFFFF"/>
        <w:spacing w:line="230" w:lineRule="exact"/>
      </w:pPr>
      <w:r>
        <w:rPr/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0"/>
        <w:jc w:val="right"/>
        <w:ind w:hanging="0" w:left="-567" w:right="0"/>
      </w:pPr>
      <w:r>
        <w:rPr/>
        <w:t>Приложение 2</w:t>
      </w:r>
    </w:p>
    <w:p>
      <w:pPr>
        <w:pStyle w:val="style0"/>
        <w:jc w:val="right"/>
        <w:ind w:hanging="0" w:left="-567" w:right="0"/>
      </w:pPr>
      <w:r>
        <w:rPr/>
        <w:t xml:space="preserve"> </w:t>
      </w:r>
      <w:r>
        <w:rPr/>
        <w:t>к Административному регламенту</w:t>
      </w:r>
    </w:p>
    <w:p>
      <w:pPr>
        <w:pStyle w:val="style0"/>
        <w:jc w:val="right"/>
        <w:ind w:hanging="0" w:left="-567" w:right="0"/>
      </w:pPr>
      <w:r>
        <w:rPr/>
      </w:r>
    </w:p>
    <w:p>
      <w:pPr>
        <w:pStyle w:val="style40"/>
        <w:jc w:val="center"/>
        <w:widowControl/>
      </w:pPr>
      <w:r>
        <w:rPr/>
      </w:r>
    </w:p>
    <w:p>
      <w:pPr>
        <w:pStyle w:val="style40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bookmarkStart w:id="5" w:name="_GoBack"/>
      <w:bookmarkStart w:id="6" w:name="_GoBack"/>
      <w:bookmarkEnd w:id="6"/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318"/>
      </w:tblPr>
      <w:tblGrid>
        <w:gridCol w:w="793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567" w:right="0"/>
            </w:pPr>
            <w:r>
              <w:rPr/>
            </w:r>
          </w:p>
          <w:p>
            <w:pPr>
              <w:pStyle w:val="style0"/>
              <w:jc w:val="center"/>
              <w:ind w:hanging="0" w:left="-567" w:right="0"/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>
            <w:pPr>
              <w:pStyle w:val="style0"/>
              <w:jc w:val="center"/>
              <w:widowControl/>
              <w:ind w:hanging="0" w:left="-567" w:right="0"/>
            </w:pPr>
            <w:r>
              <w:rPr/>
            </w:r>
          </w:p>
        </w:tc>
      </w:tr>
    </w:tbl>
    <w:p>
      <w:pPr>
        <w:pStyle w:val="style0"/>
        <w:jc w:val="center"/>
        <w:ind w:hanging="0" w:left="-567" w:right="0"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6226015" style="position:absolute;margin-left:-1751.75pt;margin-top:3.55pt;width:1979.85pt;height:27.75pt" type="shapetype_32">
            <w10:wrap w10:type="none"/>
            <v:fill color="white" color2="black" detectmouseclick="t" type="solid"/>
            <v:stroke color="#000023" joinstyle="round"/>
          </v:shape>
        </w:pict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318"/>
      </w:tblPr>
      <w:tblGrid>
        <w:gridCol w:w="793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567" w:right="0"/>
            </w:pPr>
            <w:r>
              <w:rPr/>
            </w:r>
          </w:p>
          <w:p>
            <w:pPr>
              <w:pStyle w:val="style41"/>
              <w:jc w:val="center"/>
              <w:tabs>
                <w:tab w:leader="none" w:pos="709" w:val="left"/>
                <w:tab w:leader="none" w:pos="863" w:val="left"/>
              </w:tabs>
              <w:ind w:hanging="0" w:left="0" w:right="20"/>
              <w:shd w:fill="FFFFFF"/>
              <w:spacing w:after="0" w:before="0"/>
            </w:pPr>
            <w:r>
              <w:rPr>
                <w:sz w:val="24"/>
                <w:szCs w:val="24"/>
                <w:rFonts w:eastAsia="Arial Unicode MS"/>
              </w:rPr>
              <w:t xml:space="preserve">рассмотрение заявления и документов, принятие решения </w:t>
            </w:r>
          </w:p>
          <w:p>
            <w:pPr>
              <w:pStyle w:val="style41"/>
              <w:jc w:val="center"/>
              <w:tabs>
                <w:tab w:leader="none" w:pos="709" w:val="left"/>
                <w:tab w:leader="none" w:pos="863" w:val="left"/>
              </w:tabs>
              <w:ind w:hanging="0" w:left="0" w:right="20"/>
              <w:shd w:fill="FFFFFF"/>
              <w:spacing w:after="0" w:before="0"/>
            </w:pPr>
            <w:r>
              <w:rPr>
                <w:sz w:val="24"/>
                <w:szCs w:val="24"/>
                <w:rFonts w:eastAsia="Arial Unicode MS"/>
              </w:rPr>
              <w:t xml:space="preserve">о </w:t>
            </w:r>
            <w:r>
              <w:rPr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>
              <w:rPr>
                <w:sz w:val="24"/>
                <w:szCs w:val="24"/>
                <w:rFonts w:eastAsia="Arial Unicode MS"/>
              </w:rPr>
              <w:t xml:space="preserve"> </w:t>
            </w:r>
          </w:p>
          <w:p>
            <w:pPr>
              <w:pStyle w:val="style41"/>
              <w:jc w:val="center"/>
              <w:tabs>
                <w:tab w:leader="none" w:pos="709" w:val="left"/>
                <w:tab w:leader="none" w:pos="863" w:val="left"/>
              </w:tabs>
              <w:ind w:hanging="0" w:left="0" w:right="20"/>
              <w:shd w:fill="FFFFFF"/>
              <w:spacing w:after="0" w:before="0"/>
            </w:pPr>
            <w:r>
              <w:rPr/>
            </w:r>
          </w:p>
        </w:tc>
      </w:tr>
    </w:tbl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420"/>
      </w:tblPr>
      <w:tblGrid>
        <w:gridCol w:w="8042"/>
      </w:tblGrid>
      <w:tr>
        <w:trPr>
          <w:trHeight w:hRule="atLeast" w:val="88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567" w:right="0"/>
            </w:pPr>
            <w:r>
              <w:rPr/>
            </w:r>
          </w:p>
          <w:p>
            <w:pPr>
              <w:pStyle w:val="style0"/>
              <w:jc w:val="center"/>
              <w:ind w:hanging="0" w:left="-567" w:right="0"/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bCs/>
                <w:rFonts w:eastAsia="Arial Unicode MS"/>
              </w:rPr>
              <w:t xml:space="preserve"> </w:t>
            </w:r>
          </w:p>
        </w:tc>
      </w:tr>
    </w:tbl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  <w:ind w:hanging="0" w:left="0" w:right="-44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42"/>
        <w:jc w:val="center"/>
        <w:ind w:hanging="0" w:left="-567" w:right="0"/>
        <w:shd w:fill="FFFFFF"/>
        <w:spacing w:line="230" w:lineRule="exact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4" w:type="paragraph">
    <w:name w:val="Заголовок 4"/>
    <w:basedOn w:val="style0"/>
    <w:next w:val="style31"/>
    <w:pPr>
      <w:outlineLvl w:val="3"/>
      <w:numPr>
        <w:ilvl w:val="3"/>
        <w:numId w:val="1"/>
      </w:numPr>
      <w:jc w:val="center"/>
      <w:tabs>
        <w:tab w:leader="none" w:pos="0" w:val="left"/>
      </w:tabs>
      <w:keepNext/>
      <w:spacing w:after="0" w:before="120"/>
    </w:pPr>
    <w:rPr>
      <w:sz w:val="28"/>
      <w:i/>
      <w:b/>
      <w:szCs w:val="28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rFonts w:ascii="Times New Roman" w:cs="Times New Roman" w:hAnsi="Times New Roman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Основной текст 2 Знак"/>
    <w:basedOn w:val="style15"/>
    <w:next w:val="style19"/>
    <w:rPr/>
  </w:style>
  <w:style w:styleId="style20" w:type="character">
    <w:name w:val="Основной текст с отступом 2 Знак"/>
    <w:basedOn w:val="style15"/>
    <w:next w:val="style20"/>
    <w:rPr/>
  </w:style>
  <w:style w:styleId="style21" w:type="character">
    <w:name w:val="ConsPlusNormal Знак"/>
    <w:basedOn w:val="style15"/>
    <w:next w:val="style21"/>
    <w:rPr/>
  </w:style>
  <w:style w:styleId="style22" w:type="character">
    <w:name w:val="Body text_"/>
    <w:basedOn w:val="style15"/>
    <w:next w:val="style22"/>
    <w:rPr/>
  </w:style>
  <w:style w:styleId="style23" w:type="character">
    <w:name w:val="Body text (3)_"/>
    <w:basedOn w:val="style15"/>
    <w:next w:val="style23"/>
    <w:rPr/>
  </w:style>
  <w:style w:styleId="style24" w:type="character">
    <w:name w:val="Заголовок 4 Знак1"/>
    <w:basedOn w:val="style15"/>
    <w:next w:val="style24"/>
    <w:rPr/>
  </w:style>
  <w:style w:styleId="style25" w:type="character">
    <w:name w:val="Заголовок 3 Знак"/>
    <w:basedOn w:val="style15"/>
    <w:next w:val="style25"/>
    <w:rPr/>
  </w:style>
  <w:style w:styleId="style26" w:type="character">
    <w:name w:val="Знак"/>
    <w:basedOn w:val="style15"/>
    <w:next w:val="style26"/>
    <w:rPr/>
  </w:style>
  <w:style w:styleId="style27" w:type="character">
    <w:name w:val="Основной текст2"/>
    <w:basedOn w:val="style15"/>
    <w:next w:val="style27"/>
    <w:rPr/>
  </w:style>
  <w:style w:styleId="style28" w:type="character">
    <w:name w:val="apple-converted-space"/>
    <w:basedOn w:val="style15"/>
    <w:next w:val="style28"/>
    <w:rPr/>
  </w:style>
  <w:style w:styleId="style29" w:type="character">
    <w:name w:val="Текст выноски Знак"/>
    <w:basedOn w:val="style15"/>
    <w:next w:val="style29"/>
    <w:rPr/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31" w:type="paragraph">
    <w:name w:val="Основной текст"/>
    <w:basedOn w:val="style0"/>
    <w:next w:val="style31"/>
    <w:pPr>
      <w:spacing w:after="120" w:before="0"/>
    </w:pPr>
    <w:rPr/>
  </w:style>
  <w:style w:styleId="style32" w:type="paragraph">
    <w:name w:val="Список"/>
    <w:basedOn w:val="style31"/>
    <w:next w:val="style32"/>
    <w:pPr/>
    <w:rPr>
      <w:rFonts w:ascii="Arial" w:cs="Tahoma" w:hAnsi="Arial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34" w:type="paragraph">
    <w:name w:val="Указатель"/>
    <w:basedOn w:val="style0"/>
    <w:next w:val="style34"/>
    <w:pPr>
      <w:suppressLineNumbers/>
    </w:pPr>
    <w:rPr>
      <w:rFonts w:ascii="Arial" w:cs="Tahoma" w:hAnsi="Arial"/>
    </w:rPr>
  </w:style>
  <w:style w:styleId="style35" w:type="paragraph">
    <w:name w:val="Body Text 2"/>
    <w:basedOn w:val="style0"/>
    <w:next w:val="style35"/>
    <w:pPr/>
    <w:rPr/>
  </w:style>
  <w:style w:styleId="style36" w:type="paragraph">
    <w:name w:val="Body Text Indent 2"/>
    <w:basedOn w:val="style0"/>
    <w:next w:val="style36"/>
    <w:pPr/>
    <w:rPr/>
  </w:style>
  <w:style w:styleId="style37" w:type="paragraph">
    <w:name w:val="List Paragraph"/>
    <w:basedOn w:val="style0"/>
    <w:next w:val="style37"/>
    <w:pPr/>
    <w:rPr/>
  </w:style>
  <w:style w:styleId="style38" w:type="paragraph">
    <w:name w:val="ConsPlusNormal"/>
    <w:next w:val="style3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9" w:type="paragraph">
    <w:name w:val="ConsPlusNonformat"/>
    <w:next w:val="style3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40" w:type="paragraph">
    <w:name w:val="ConsPlusTitle"/>
    <w:next w:val="style4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41" w:type="paragraph">
    <w:name w:val="Основной текст1"/>
    <w:basedOn w:val="style0"/>
    <w:next w:val="style41"/>
    <w:pPr/>
    <w:rPr/>
  </w:style>
  <w:style w:styleId="style42" w:type="paragraph">
    <w:name w:val="Body text (3)"/>
    <w:basedOn w:val="style0"/>
    <w:next w:val="style42"/>
    <w:pPr/>
    <w:rPr/>
  </w:style>
  <w:style w:styleId="style43" w:type="paragraph">
    <w:name w:val="ConsTitle"/>
    <w:next w:val="style4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44" w:type="paragraph">
    <w:name w:val="No Spacing"/>
    <w:next w:val="style4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45" w:type="paragraph">
    <w:name w:val="Абзац списка1"/>
    <w:basedOn w:val="style0"/>
    <w:next w:val="style45"/>
    <w:pPr/>
    <w:rPr/>
  </w:style>
  <w:style w:styleId="style46" w:type="paragraph">
    <w:name w:val="Balloon Text"/>
    <w:basedOn w:val="style0"/>
    <w:next w:val="style46"/>
    <w:pPr/>
    <w:rPr/>
  </w:style>
  <w:style w:styleId="style47" w:type="paragraph">
    <w:name w:val="Содержимое врезки"/>
    <w:basedOn w:val="style31"/>
    <w:next w:val="style4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file:///C:\Users\1\AppData\Local\Temp\Rar$DIa0.175\&#1055;&#1086;&#1089;&#1090;&#1072;&#1085;&#1086;&#1074;&#1083;&#1077;&#1085;&#1080;&#1077; &#8470; 290 &#1088;&#1077;&#1075;&#1083;&#1072;&#1084;&#1077;&#1085;&#1090; &#1085;&#1072;&#1083;&#1086;&#1075;&#1080;.doc" TargetMode="External"/><Relationship Id="rId4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2022-06-17T09:57:00.00Z</dcterms:created>
  <dc:creator>1</dc:creator>
  <cp:lastModifiedBy>User</cp:lastModifiedBy>
  <cp:lastPrinted>2019-07-01T07:31:00.00Z</cp:lastPrinted>
  <dcterms:modified xsi:type="dcterms:W3CDTF">2022-06-17T09:57:00.00Z</dcterms:modified>
  <cp:revision>2</cp:revision>
</cp:coreProperties>
</file>