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25" w:rsidRPr="00DF0835" w:rsidRDefault="00F13825" w:rsidP="00F13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35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13825" w:rsidRPr="00DF0835" w:rsidRDefault="00B03DBA" w:rsidP="00F13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35"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F13825" w:rsidRPr="00DF08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13825" w:rsidRPr="00DF0835" w:rsidRDefault="00F13825" w:rsidP="00F13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35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13825" w:rsidRPr="00DF0835" w:rsidRDefault="00F13825" w:rsidP="00F13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3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13825" w:rsidRPr="00DF0835" w:rsidRDefault="00F13825" w:rsidP="00F1382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8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083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13825" w:rsidRPr="00DF0835" w:rsidRDefault="00F13825" w:rsidP="00F13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>от «</w:t>
      </w:r>
      <w:r w:rsidR="00595303">
        <w:rPr>
          <w:rFonts w:ascii="Times New Roman" w:hAnsi="Times New Roman" w:cs="Times New Roman"/>
          <w:sz w:val="28"/>
          <w:szCs w:val="28"/>
        </w:rPr>
        <w:t>11</w:t>
      </w:r>
      <w:r w:rsidRPr="00DF0835">
        <w:rPr>
          <w:rFonts w:ascii="Times New Roman" w:hAnsi="Times New Roman" w:cs="Times New Roman"/>
          <w:sz w:val="28"/>
          <w:szCs w:val="28"/>
        </w:rPr>
        <w:t>»</w:t>
      </w:r>
      <w:r w:rsidR="0059530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F0835">
        <w:rPr>
          <w:rFonts w:ascii="Times New Roman" w:hAnsi="Times New Roman" w:cs="Times New Roman"/>
          <w:sz w:val="28"/>
          <w:szCs w:val="28"/>
        </w:rPr>
        <w:t>2016 г</w:t>
      </w:r>
      <w:r w:rsidR="00595303">
        <w:rPr>
          <w:rFonts w:ascii="Times New Roman" w:hAnsi="Times New Roman" w:cs="Times New Roman"/>
          <w:sz w:val="28"/>
          <w:szCs w:val="28"/>
        </w:rPr>
        <w:t>.</w:t>
      </w:r>
      <w:r w:rsidRPr="00DF0835">
        <w:rPr>
          <w:rFonts w:ascii="Times New Roman" w:hAnsi="Times New Roman" w:cs="Times New Roman"/>
          <w:sz w:val="28"/>
          <w:szCs w:val="28"/>
        </w:rPr>
        <w:t xml:space="preserve"> №</w:t>
      </w:r>
      <w:r w:rsidR="00595303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F0835">
        <w:rPr>
          <w:rFonts w:ascii="Times New Roman" w:hAnsi="Times New Roman" w:cs="Times New Roman"/>
          <w:sz w:val="28"/>
          <w:szCs w:val="28"/>
        </w:rPr>
        <w:t>.</w:t>
      </w:r>
      <w:r w:rsidR="00B03DBA" w:rsidRPr="00DF083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03DBA" w:rsidRPr="00DF0835">
        <w:rPr>
          <w:rFonts w:ascii="Times New Roman" w:hAnsi="Times New Roman" w:cs="Times New Roman"/>
          <w:sz w:val="28"/>
          <w:szCs w:val="28"/>
        </w:rPr>
        <w:t>ьяченково</w:t>
      </w:r>
      <w:proofErr w:type="spellEnd"/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  <w:r w:rsidR="0021788B">
        <w:rPr>
          <w:rFonts w:ascii="Times New Roman" w:hAnsi="Times New Roman" w:cs="Times New Roman"/>
          <w:sz w:val="28"/>
          <w:szCs w:val="28"/>
        </w:rPr>
        <w:t>дополнений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>в решение Совета народных депутатов</w:t>
      </w:r>
    </w:p>
    <w:p w:rsidR="00F13825" w:rsidRPr="00A8613C" w:rsidRDefault="00B03DBA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F13825" w:rsidRPr="00DF083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13825" w:rsidRPr="00A8613C">
        <w:rPr>
          <w:rFonts w:ascii="Times New Roman" w:hAnsi="Times New Roman" w:cs="Times New Roman"/>
          <w:sz w:val="28"/>
          <w:szCs w:val="28"/>
        </w:rPr>
        <w:t>поселения от 29.04.2015 № 24</w:t>
      </w:r>
      <w:r w:rsidR="00A8613C" w:rsidRPr="00A8613C">
        <w:rPr>
          <w:rFonts w:ascii="Times New Roman" w:hAnsi="Times New Roman" w:cs="Times New Roman"/>
          <w:sz w:val="28"/>
          <w:szCs w:val="28"/>
        </w:rPr>
        <w:t>2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>«Об утверждении п</w:t>
      </w:r>
      <w:bookmarkStart w:id="0" w:name="_GoBack"/>
      <w:bookmarkEnd w:id="0"/>
      <w:r w:rsidRPr="00DF0835">
        <w:rPr>
          <w:rFonts w:ascii="Times New Roman" w:hAnsi="Times New Roman" w:cs="Times New Roman"/>
          <w:sz w:val="28"/>
          <w:szCs w:val="28"/>
        </w:rPr>
        <w:t xml:space="preserve">оложений </w:t>
      </w:r>
      <w:proofErr w:type="gramStart"/>
      <w:r w:rsidRPr="00DF08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0835">
        <w:rPr>
          <w:rFonts w:ascii="Times New Roman" w:hAnsi="Times New Roman" w:cs="Times New Roman"/>
          <w:sz w:val="28"/>
          <w:szCs w:val="28"/>
        </w:rPr>
        <w:t xml:space="preserve"> пенсионном 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F083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DF0835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>местного самоуправления, осуществляющего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свои полномочия на постоянной основе, 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13825" w:rsidRPr="00DF0835" w:rsidRDefault="00F13825" w:rsidP="00F138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825" w:rsidRPr="00DF0835" w:rsidRDefault="00F13825" w:rsidP="00F138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02.03.2007 № 25–ФЗ «О муниципальной службе в Российской Федерации», законами Воронежской области от 05.06.2006 № 42–ОЗ «О пенсиях за выслугу лет лицам, замещающим должности </w:t>
      </w:r>
      <w:proofErr w:type="gramStart"/>
      <w:r w:rsidRPr="00DF0835">
        <w:rPr>
          <w:rFonts w:ascii="Times New Roman" w:hAnsi="Times New Roman" w:cs="Times New Roman"/>
          <w:sz w:val="28"/>
          <w:szCs w:val="28"/>
        </w:rPr>
        <w:t>государственной гражданской службы Воронежской области», от 28.12.2007 № 175–ОЗ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 Воронежской области»,  постановлением  правительства Воронежской области от 14.04.2015 № 277  «О порядке назначения и выплаты пенсии за выслугу лет и доплаты к страховой пенсии по старости (инвалидности</w:t>
      </w:r>
      <w:proofErr w:type="gramEnd"/>
      <w:r w:rsidRPr="00DF0835">
        <w:rPr>
          <w:rFonts w:ascii="Times New Roman" w:hAnsi="Times New Roman" w:cs="Times New Roman"/>
          <w:sz w:val="28"/>
          <w:szCs w:val="28"/>
        </w:rPr>
        <w:t xml:space="preserve">)», рассмотрев  требование  прокуратуры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муниципального  района от  27.06.2016 № 2 – 7 – 2016 «Об изменении нормативного правового акта с целью исключения выявленного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фактора»,  Совет народных депутатов 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F083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3825" w:rsidRPr="00DF0835" w:rsidRDefault="00F13825" w:rsidP="00F1382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835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и дополнения в решение Совета народных депутатов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сельского поселения от 29.04.2015 № </w:t>
      </w:r>
      <w:r w:rsidRPr="00DF0835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DF0835" w:rsidRPr="00DF0835">
        <w:rPr>
          <w:rFonts w:ascii="Times New Roman" w:hAnsi="Times New Roman" w:cs="Times New Roman"/>
          <w:sz w:val="28"/>
          <w:szCs w:val="28"/>
        </w:rPr>
        <w:t>2</w:t>
      </w:r>
      <w:r w:rsidRPr="00DF0835">
        <w:rPr>
          <w:rFonts w:ascii="Times New Roman" w:hAnsi="Times New Roman" w:cs="Times New Roman"/>
          <w:sz w:val="28"/>
          <w:szCs w:val="28"/>
        </w:rPr>
        <w:t xml:space="preserve"> «Об утверждении положений о пенсионном обеспечении выборного должностного лица местного самоуправления, осуществляющего свои полномочия на постоянной основе, муниципальных служащих органов местного самоуправления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области»:</w:t>
      </w:r>
      <w:proofErr w:type="gramEnd"/>
    </w:p>
    <w:p w:rsidR="00F13825" w:rsidRPr="00DF0835" w:rsidRDefault="00F13825" w:rsidP="00F138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1.1.В Приложении № 2  к решению «Положение о пенсионном обеспечении муниципальных служащих органов местного самоуправления 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области»:</w:t>
      </w:r>
    </w:p>
    <w:p w:rsidR="00F13825" w:rsidRPr="00DF0835" w:rsidRDefault="00F13825" w:rsidP="00F13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1.1.1. Подпункт «к»  пункта 5.1. раздела 5  исключить; </w:t>
      </w:r>
    </w:p>
    <w:p w:rsidR="00F13825" w:rsidRPr="00DF0835" w:rsidRDefault="00F13825" w:rsidP="00F13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>1.1.2. Пункт 12.8  раздела 12 изложить в следующей редакции:</w:t>
      </w:r>
    </w:p>
    <w:p w:rsidR="00F13825" w:rsidRPr="00DF0835" w:rsidRDefault="00F13825" w:rsidP="00F13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«12.8. В случаях приостановления, возобновления, прекращения, восстановления пенсии за выслугу лет  администрация поселения в 5 –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срок письменно уведомляет об этом получателей (</w:t>
      </w:r>
      <w:hyperlink r:id="rId4" w:anchor="Par1094" w:history="1">
        <w:r w:rsidRPr="00DF08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№ 9</w:t>
        </w:r>
      </w:hyperlink>
      <w:r w:rsidRPr="00DF0835">
        <w:rPr>
          <w:rFonts w:ascii="Times New Roman" w:hAnsi="Times New Roman" w:cs="Times New Roman"/>
          <w:sz w:val="28"/>
          <w:szCs w:val="28"/>
        </w:rPr>
        <w:t xml:space="preserve"> к настоящему Положению).».</w:t>
      </w:r>
    </w:p>
    <w:p w:rsidR="00F13825" w:rsidRPr="00DF0835" w:rsidRDefault="00F13825" w:rsidP="00F13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>1.1.3. Дополнить разделом 13 следующего содержания:</w:t>
      </w:r>
    </w:p>
    <w:p w:rsidR="00F13825" w:rsidRPr="00DF0835" w:rsidRDefault="00F13825" w:rsidP="00F13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ab/>
      </w:r>
      <w:r w:rsidRPr="00DF0835">
        <w:rPr>
          <w:rFonts w:ascii="Times New Roman" w:hAnsi="Times New Roman" w:cs="Times New Roman"/>
          <w:b/>
          <w:sz w:val="28"/>
          <w:szCs w:val="28"/>
        </w:rPr>
        <w:t xml:space="preserve">13.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13.2. Заявитель может обратиться с жалобой, в том числе в следующих случаях: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об оказании муниципальной услуги;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для предоставления муниципальной услуги;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для предоставления муниципальной услуги, у заявителя;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83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DF083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 </w:t>
      </w:r>
      <w:proofErr w:type="gramEnd"/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835">
        <w:rPr>
          <w:rFonts w:ascii="Times New Roman" w:hAnsi="Times New Roman" w:cs="Times New Roman"/>
          <w:sz w:val="28"/>
          <w:szCs w:val="28"/>
        </w:rPr>
        <w:t xml:space="preserve"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13.3. Оснований для отказа в рассмотрении либо приостановления рассмотрения жалобы не имеется.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13.4. Основанием для начала процедуры досудебного (внесудебного) обжалования является поступившая жалоба. Жалоба может быть направлена по почте, а также может быть принята при личном приеме заявителя.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13.5. Жалоба должна содержать: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- наименование органа, куда она подается, фамилию, имя, отчество должностного лица либо муниципального служащего, решения и действия (бездействие) которого обжалуются; - </w:t>
      </w:r>
      <w:proofErr w:type="gramStart"/>
      <w:r w:rsidRPr="00DF083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- сведения об обжалуемых решениях и действиях (бездействии) администрации, должностного лица либо муниципального служащего;</w:t>
      </w:r>
      <w:proofErr w:type="gramEnd"/>
      <w:r w:rsidRPr="00DF0835">
        <w:rPr>
          <w:rFonts w:ascii="Times New Roman" w:hAnsi="Times New Roman" w:cs="Times New Roman"/>
          <w:sz w:val="28"/>
          <w:szCs w:val="28"/>
        </w:rPr>
        <w:t xml:space="preserve"> 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подтверждающие его доводы, либо их копии.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13.6. Заявитель может обжаловать решения и действия (бездействие) должностных лиц, муниципальных служащих администрации поселения главе </w:t>
      </w:r>
      <w:proofErr w:type="spellStart"/>
      <w:r w:rsidR="00B03DBA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13.7. Должностные лица администрации поселения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 Специалист, осуществляющий запись заявителей на личный прием, информирует заявителя о дате, времени, </w:t>
      </w:r>
      <w:r w:rsidRPr="00DF0835">
        <w:rPr>
          <w:rFonts w:ascii="Times New Roman" w:hAnsi="Times New Roman" w:cs="Times New Roman"/>
          <w:sz w:val="28"/>
          <w:szCs w:val="28"/>
        </w:rPr>
        <w:lastRenderedPageBreak/>
        <w:t xml:space="preserve">месте приема, должности, фамилии, имени и отчестве должностного лица, осуществляющего прием.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13.8. Должностное лицо, уполномоченное на рассмотрение жалобы, или администрация отказывают в удовлетворении жалобы в следующих случаях: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законодательством;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13.9. </w:t>
      </w:r>
      <w:proofErr w:type="gramStart"/>
      <w:r w:rsidRPr="00DF0835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 1) наличие в жалобе нецензурных либо оскорбительных выражений, угроз жизни, здоровью и имуществу должностного лица, а также членов его семьи; 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proofErr w:type="gramEnd"/>
      <w:r w:rsidRPr="00DF0835">
        <w:rPr>
          <w:rFonts w:ascii="Times New Roman" w:hAnsi="Times New Roman" w:cs="Times New Roman"/>
          <w:sz w:val="28"/>
          <w:szCs w:val="28"/>
        </w:rPr>
        <w:t xml:space="preserve"> При оставлении жалобы без ответа, в случае, указанном в подпункте 1 пункта 13.9. заявителю направляется уведомление о недопустимости злоупотребления правом. При оставлении жалобы без ответа, в случае, указанном в подпункте 2 пункта 13.9. заявителю в 7-ми </w:t>
      </w:r>
      <w:proofErr w:type="spellStart"/>
      <w:r w:rsidRPr="00DF0835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F0835">
        <w:rPr>
          <w:rFonts w:ascii="Times New Roman" w:hAnsi="Times New Roman" w:cs="Times New Roman"/>
          <w:sz w:val="28"/>
          <w:szCs w:val="28"/>
        </w:rPr>
        <w:t xml:space="preserve"> срок направляется уведомление, если его фамилия и почтовый адрес поддаются прочтению.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13.10. Заявители имеют право на получение документов и информации, необходимых для обоснования и рассмотрения жалобы.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13.11. </w:t>
      </w:r>
      <w:proofErr w:type="gramStart"/>
      <w:r w:rsidRPr="00DF0835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13.12. Не позднее дня, следующего за днем принятия решения, указанного в пункте 13.10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13.13. В случае установления в ходе или по результатам </w:t>
      </w:r>
      <w:proofErr w:type="gramStart"/>
      <w:r w:rsidRPr="00DF083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083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F13825" w:rsidRPr="00DF0835" w:rsidRDefault="00F13825" w:rsidP="00F138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           1.1.3. Приложение № 4 «</w:t>
      </w:r>
      <w:r w:rsidRPr="00DF083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комиссии по пенсионному обеспечению за выслугу лет   </w:t>
      </w:r>
      <w:proofErr w:type="spellStart"/>
      <w:r w:rsidR="00B03DBA" w:rsidRPr="00DF0835">
        <w:rPr>
          <w:rFonts w:ascii="Times New Roman" w:hAnsi="Times New Roman" w:cs="Times New Roman"/>
          <w:b/>
          <w:bCs/>
          <w:sz w:val="28"/>
          <w:szCs w:val="28"/>
        </w:rPr>
        <w:t>Дьяченковского</w:t>
      </w:r>
      <w:proofErr w:type="spellEnd"/>
      <w:r w:rsidRPr="00DF0835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поселения» дополнить разделом 5 следующего содержания:</w:t>
      </w:r>
    </w:p>
    <w:p w:rsidR="00F13825" w:rsidRPr="00DF0835" w:rsidRDefault="00F13825" w:rsidP="00F138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0835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«5. Порядок обжалования решения,  принятого комиссией, рассматривающей документы для назначения пенсии и доплат к ней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>Обжалование решения, принятого  комиссией, рассматривающей документы для назначения пенсии и доплаты к ней, рассматривается в соответствии с действующим законодательством</w:t>
      </w:r>
      <w:proofErr w:type="gramStart"/>
      <w:r w:rsidRPr="00DF08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F0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83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DF0835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="00DF0835" w:rsidRPr="00DF0835">
        <w:rPr>
          <w:rFonts w:ascii="Times New Roman" w:hAnsi="Times New Roman" w:cs="Times New Roman"/>
          <w:sz w:val="28"/>
          <w:szCs w:val="28"/>
        </w:rPr>
        <w:t xml:space="preserve"> </w:t>
      </w:r>
      <w:r w:rsidRPr="00DF08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F0835" w:rsidRPr="00DF0835"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 w:rsidR="00DF0835" w:rsidRPr="00DF083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F0835" w:rsidRPr="00DF0835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</w:p>
    <w:p w:rsidR="00F13825" w:rsidRPr="00DF0835" w:rsidRDefault="00F13825" w:rsidP="00F13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8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="00DF0835" w:rsidRPr="00DF0835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p w:rsidR="008449AA" w:rsidRPr="00DF0835" w:rsidRDefault="008449AA">
      <w:pPr>
        <w:rPr>
          <w:rFonts w:ascii="Times New Roman" w:hAnsi="Times New Roman" w:cs="Times New Roman"/>
          <w:sz w:val="28"/>
          <w:szCs w:val="28"/>
        </w:rPr>
      </w:pPr>
    </w:p>
    <w:sectPr w:rsidR="008449AA" w:rsidRPr="00DF0835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25"/>
    <w:rsid w:val="00051A85"/>
    <w:rsid w:val="0021788B"/>
    <w:rsid w:val="0029333D"/>
    <w:rsid w:val="00595303"/>
    <w:rsid w:val="007E00AF"/>
    <w:rsid w:val="008449AA"/>
    <w:rsid w:val="008554C1"/>
    <w:rsid w:val="00900DB4"/>
    <w:rsid w:val="00A8613C"/>
    <w:rsid w:val="00B03DBA"/>
    <w:rsid w:val="00B03F40"/>
    <w:rsid w:val="00DF0835"/>
    <w:rsid w:val="00F1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82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13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echikova-ES\AppData\Local\Microsoft\Windows\Temporary%20Internet%20Files\Content.Outlook\JT7OU17P\&#1054;%20&#1074;&#1075;&#1085;&#1077;&#1089;%20&#1080;&#1079;&#1084;%20&#1074;%20&#1087;&#1086;&#1083;&#1086;&#1078;&#1077;&#1085;&#1080;&#1077;%20&#1086;%20&#1087;&#1077;&#1085;&#1089;&#1080;&#1086;&#1085;&#1085;&#1086;&#1084;%20&#1086;&#1073;&#1077;&#1089;&#1087;&#1077;&#1095;&#1077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6</cp:revision>
  <cp:lastPrinted>2016-07-20T12:36:00Z</cp:lastPrinted>
  <dcterms:created xsi:type="dcterms:W3CDTF">2016-07-19T13:06:00Z</dcterms:created>
  <dcterms:modified xsi:type="dcterms:W3CDTF">2016-08-26T06:09:00Z</dcterms:modified>
</cp:coreProperties>
</file>