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B" w:rsidRDefault="0066375B" w:rsidP="0066375B">
      <w:pPr>
        <w:tabs>
          <w:tab w:val="left" w:pos="54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6375B" w:rsidRDefault="00E022F8" w:rsidP="0066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НИКОЛЬСКОГО 1-ГО </w:t>
      </w:r>
      <w:r w:rsidR="0066375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6375B" w:rsidRDefault="00E022F8" w:rsidP="0066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ВОРОБЬЕВСКОГО  </w:t>
      </w:r>
      <w:r w:rsidR="0066375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6375B" w:rsidRDefault="0066375B" w:rsidP="0066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6375B" w:rsidRDefault="0066375B" w:rsidP="0066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375B" w:rsidRDefault="0066375B" w:rsidP="0066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РЕШЕНИЕ</w:t>
      </w:r>
    </w:p>
    <w:p w:rsidR="0066375B" w:rsidRDefault="0066375B" w:rsidP="0066375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503E1" w:rsidRDefault="00D503E1" w:rsidP="00D503E1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line="270" w:lineRule="exact"/>
        <w:ind w:left="40" w:hanging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26 ноября  2019 г. № 29</w:t>
      </w:r>
    </w:p>
    <w:p w:rsidR="00D503E1" w:rsidRDefault="00D503E1" w:rsidP="00D503E1">
      <w:pPr>
        <w:pStyle w:val="1"/>
        <w:shd w:val="clear" w:color="auto" w:fill="auto"/>
        <w:tabs>
          <w:tab w:val="left" w:leader="underscore" w:pos="0"/>
          <w:tab w:val="left" w:leader="underscore" w:pos="3924"/>
        </w:tabs>
        <w:spacing w:line="270" w:lineRule="exact"/>
        <w:ind w:left="40" w:hanging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икольское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1-е</w:t>
      </w:r>
    </w:p>
    <w:p w:rsidR="0066375B" w:rsidRDefault="0066375B" w:rsidP="0066375B">
      <w:pPr>
        <w:rPr>
          <w:rFonts w:ascii="Times New Roman" w:hAnsi="Times New Roman"/>
          <w:sz w:val="26"/>
          <w:szCs w:val="26"/>
        </w:rPr>
      </w:pPr>
    </w:p>
    <w:p w:rsidR="0066375B" w:rsidRDefault="0066375B" w:rsidP="0066375B">
      <w:pPr>
        <w:ind w:firstLine="0"/>
        <w:rPr>
          <w:rFonts w:ascii="Times New Roman" w:hAnsi="Times New Roman"/>
          <w:sz w:val="28"/>
          <w:szCs w:val="28"/>
        </w:rPr>
      </w:pPr>
    </w:p>
    <w:p w:rsidR="0066375B" w:rsidRDefault="0066375B" w:rsidP="0066375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в действие земельного налога, </w:t>
      </w:r>
    </w:p>
    <w:p w:rsidR="0066375B" w:rsidRDefault="0066375B" w:rsidP="0066375B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ставок и сроков его уплаты</w:t>
      </w:r>
    </w:p>
    <w:p w:rsidR="0066375B" w:rsidRDefault="0066375B" w:rsidP="0066375B">
      <w:pPr>
        <w:tabs>
          <w:tab w:val="left" w:pos="3420"/>
        </w:tabs>
        <w:ind w:firstLine="709"/>
        <w:rPr>
          <w:rFonts w:ascii="Times New Roman" w:hAnsi="Times New Roman"/>
          <w:sz w:val="28"/>
          <w:szCs w:val="28"/>
        </w:rPr>
      </w:pPr>
    </w:p>
    <w:p w:rsidR="0066375B" w:rsidRDefault="0066375B" w:rsidP="0066375B">
      <w:pPr>
        <w:tabs>
          <w:tab w:val="left" w:pos="34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 и Уставом Никольского 1-го сельского поселения Воробьевского муниципального района Воронежской области, Совет народных депутатов Никольского 1-го сельского поселения Воробьевского муниципального района Воронежской области</w:t>
      </w:r>
    </w:p>
    <w:p w:rsidR="0066375B" w:rsidRDefault="0066375B" w:rsidP="0066375B">
      <w:pPr>
        <w:tabs>
          <w:tab w:val="left" w:pos="34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в действие на территории Никольского 1-го сельского поселения Воробьевского муниципального района земельный налог на земельные участки, расположенные в пределах Никольского 1-го сельского Воробьевского муниципального района, с 1 января 2020 года.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Установить следующие налоговые ставки.</w:t>
      </w:r>
    </w:p>
    <w:p w:rsidR="0066375B" w:rsidRDefault="0066375B" w:rsidP="0066375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2.1. 0,3 процента в отношении земельных участков:</w:t>
      </w:r>
    </w:p>
    <w:p w:rsidR="0066375B" w:rsidRDefault="0066375B" w:rsidP="0066375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375B" w:rsidRDefault="0066375B" w:rsidP="0066375B">
      <w:pPr>
        <w:ind w:firstLine="709"/>
        <w:rPr>
          <w:rFonts w:ascii="Verdana" w:hAnsi="Verdana"/>
          <w:sz w:val="22"/>
          <w:szCs w:val="21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rFonts w:ascii="Times New Roman" w:hAnsi="Times New Roman"/>
          <w:sz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eastAsia="Calibri" w:hAnsi="Times New Roman"/>
          <w:bCs/>
          <w:sz w:val="32"/>
          <w:szCs w:val="28"/>
        </w:rPr>
        <w:t>;</w:t>
      </w:r>
      <w:proofErr w:type="gramEnd"/>
    </w:p>
    <w:p w:rsidR="0066375B" w:rsidRDefault="0066375B" w:rsidP="0066375B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6375B" w:rsidRDefault="0066375B" w:rsidP="0066375B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6375B" w:rsidRDefault="0066375B" w:rsidP="0066375B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2.2. 1,5 процента в отношении прочих земельных участков.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Освободить от уплаты земельного налога следующие категории налогоплательщиков:</w:t>
      </w:r>
    </w:p>
    <w:p w:rsidR="0066375B" w:rsidRDefault="0066375B" w:rsidP="0066375B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72E62">
        <w:rPr>
          <w:rFonts w:ascii="Times New Roman" w:hAnsi="Times New Roman"/>
          <w:sz w:val="28"/>
          <w:szCs w:val="28"/>
        </w:rPr>
        <w:t>добровольных пожарных, состоящих в реестре добровольных пожарных Воронежской области не менее трех лет, в территориальных добровольных пожарных командах (дружинах), в отношении земельных участков, используемых для ведения личного подсобного хозяйства площадью не более 0,25 га.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72E62">
        <w:rPr>
          <w:rFonts w:ascii="Times New Roman" w:hAnsi="Times New Roman"/>
          <w:sz w:val="28"/>
          <w:szCs w:val="28"/>
        </w:rPr>
        <w:t xml:space="preserve"> организации, в отношении земельных участков, занятых автомобильными дорогами общего пользования местного значения.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для налогоплательщиков – организаций  отчетный период: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квартал, второй квартал и третий квартал календарного года.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для налогоплательщиков – организаций: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срок уплаты земельного налога: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марта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следующего за истекшим налоговым периодом.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срок уплаты авансовых платежей по земельному налогу: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января 2021 года срок уплаты земельного налога и авансовых платежей по земельному налогу налогоплательщикам-организациям устанавливается для юридических лиц в соответствии с абзацем 2 п. 1 ст. 397 Налогового кодекса Российской Федерации (в редакции Федерального закона от 29.09.2019 № 325-ФЗ «О внесении изменений в части первую и вторую Налогового кодекса Российской Федерации»).</w:t>
      </w:r>
      <w:proofErr w:type="gramEnd"/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66375B" w:rsidRDefault="0066375B" w:rsidP="0066375B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proofErr w:type="gramEnd"/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со статьей 391  Налогового кодекса Российской Федерации налоговая база принимает отрицательное значение, в целях исчисления налога такая налоговая база принимается равной нулю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 дня вступления в силу настоящего решения признать утратившими силу следующие решения Совета народных депутатов сельского поселения Воробьевского муниципального района Воронежской области: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народных депутатов Никольского 1-го сельского поселения Воробьевско</w:t>
      </w:r>
      <w:r w:rsidR="00E72E62">
        <w:rPr>
          <w:rFonts w:ascii="Times New Roman" w:hAnsi="Times New Roman"/>
          <w:sz w:val="28"/>
          <w:szCs w:val="28"/>
        </w:rPr>
        <w:t>го муниципального района от «03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E72E62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</w:t>
      </w:r>
      <w:r w:rsidR="00E72E6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2E6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 земельно</w:t>
      </w:r>
      <w:r w:rsidR="00E72E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72E62">
        <w:rPr>
          <w:rFonts w:ascii="Times New Roman" w:hAnsi="Times New Roman"/>
          <w:sz w:val="28"/>
          <w:szCs w:val="28"/>
        </w:rPr>
        <w:t>е за земли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E62">
        <w:rPr>
          <w:rFonts w:ascii="Times New Roman" w:hAnsi="Times New Roman"/>
          <w:sz w:val="28"/>
          <w:szCs w:val="28"/>
        </w:rPr>
        <w:t>находящиеся в пределах границ Никольского 1-го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AC3">
        <w:rPr>
          <w:rFonts w:ascii="Times New Roman" w:hAnsi="Times New Roman"/>
          <w:sz w:val="28"/>
          <w:szCs w:val="28"/>
        </w:rPr>
        <w:t xml:space="preserve">решение Совета народных депутатов Никольского 1-го сельского поселения Воробьевского муниципального района от 29.11.2018 г. № 15 «О внесении изменений в решение Совета народных депутатов от 03.11.2015 г. № 16 «О земельном налоге за земли, </w:t>
      </w:r>
      <w:r w:rsidR="00410DA3">
        <w:rPr>
          <w:rFonts w:ascii="Times New Roman" w:hAnsi="Times New Roman"/>
          <w:sz w:val="28"/>
          <w:szCs w:val="28"/>
        </w:rPr>
        <w:t>находящихся в пределах границ Никольского 1-го сельского поселения</w:t>
      </w:r>
      <w:r w:rsidR="00F54AC3">
        <w:rPr>
          <w:rFonts w:ascii="Times New Roman" w:hAnsi="Times New Roman"/>
          <w:sz w:val="28"/>
          <w:szCs w:val="28"/>
        </w:rPr>
        <w:t>»»</w:t>
      </w:r>
    </w:p>
    <w:p w:rsidR="0066375B" w:rsidRDefault="0066375B" w:rsidP="0066375B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Опубликовать настоящее решение в официальном издании органов мест</w:t>
      </w:r>
      <w:r w:rsidR="00410DA3">
        <w:rPr>
          <w:rFonts w:ascii="Times New Roman" w:hAnsi="Times New Roman"/>
          <w:sz w:val="28"/>
          <w:szCs w:val="28"/>
        </w:rPr>
        <w:t xml:space="preserve">ного самоуправления Никольского 1-го </w:t>
      </w:r>
      <w:r>
        <w:rPr>
          <w:rFonts w:ascii="Times New Roman" w:hAnsi="Times New Roman"/>
          <w:sz w:val="28"/>
          <w:szCs w:val="28"/>
        </w:rPr>
        <w:t>сельског</w:t>
      </w:r>
      <w:r w:rsidR="00410DA3">
        <w:rPr>
          <w:rFonts w:ascii="Times New Roman" w:hAnsi="Times New Roman"/>
          <w:sz w:val="28"/>
          <w:szCs w:val="28"/>
        </w:rPr>
        <w:t xml:space="preserve">о поселения Воробьевского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r w:rsidR="00410DA3">
        <w:rPr>
          <w:rFonts w:ascii="Times New Roman" w:hAnsi="Times New Roman"/>
          <w:sz w:val="28"/>
          <w:szCs w:val="28"/>
        </w:rPr>
        <w:t>Вестник Никольского 1-го сельского поселения».</w:t>
      </w:r>
    </w:p>
    <w:p w:rsidR="0066375B" w:rsidRDefault="0066375B" w:rsidP="0066375B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6375B" w:rsidRDefault="0066375B" w:rsidP="0066375B">
      <w:pPr>
        <w:ind w:firstLine="709"/>
        <w:rPr>
          <w:rFonts w:ascii="Times New Roman" w:hAnsi="Times New Roman"/>
          <w:sz w:val="28"/>
          <w:szCs w:val="28"/>
        </w:rPr>
      </w:pPr>
    </w:p>
    <w:p w:rsidR="00410DA3" w:rsidRDefault="00410DA3" w:rsidP="00410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</w:t>
      </w:r>
    </w:p>
    <w:p w:rsidR="00410DA3" w:rsidRDefault="00410DA3" w:rsidP="00410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Никольского 1-го </w:t>
      </w:r>
    </w:p>
    <w:p w:rsidR="0066375B" w:rsidRDefault="00410DA3" w:rsidP="00410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С.Ф. Крюков</w:t>
      </w:r>
    </w:p>
    <w:p w:rsidR="00410DA3" w:rsidRDefault="00410DA3" w:rsidP="0066375B">
      <w:pPr>
        <w:ind w:firstLine="0"/>
        <w:rPr>
          <w:rFonts w:ascii="Times New Roman" w:hAnsi="Times New Roman"/>
          <w:sz w:val="28"/>
          <w:szCs w:val="28"/>
        </w:rPr>
      </w:pPr>
    </w:p>
    <w:p w:rsidR="00410DA3" w:rsidRDefault="0066375B" w:rsidP="0066375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0DA3">
        <w:rPr>
          <w:rFonts w:ascii="Times New Roman" w:hAnsi="Times New Roman"/>
          <w:sz w:val="28"/>
          <w:szCs w:val="28"/>
        </w:rPr>
        <w:t xml:space="preserve">Никольского 1-го </w:t>
      </w:r>
    </w:p>
    <w:p w:rsidR="0066375B" w:rsidRDefault="0066375B" w:rsidP="0066375B">
      <w:pPr>
        <w:ind w:firstLine="0"/>
      </w:pPr>
      <w:r>
        <w:rPr>
          <w:rFonts w:ascii="Times New Roman" w:hAnsi="Times New Roman"/>
          <w:sz w:val="28"/>
          <w:szCs w:val="28"/>
        </w:rPr>
        <w:t>сельского поселени</w:t>
      </w:r>
      <w:r w:rsidR="00410DA3">
        <w:rPr>
          <w:rFonts w:ascii="Times New Roman" w:hAnsi="Times New Roman"/>
          <w:sz w:val="28"/>
          <w:szCs w:val="28"/>
        </w:rPr>
        <w:t>я</w:t>
      </w:r>
      <w:r w:rsidR="00410DA3">
        <w:rPr>
          <w:rFonts w:ascii="Times New Roman" w:hAnsi="Times New Roman"/>
          <w:sz w:val="28"/>
          <w:szCs w:val="28"/>
        </w:rPr>
        <w:tab/>
      </w:r>
      <w:r w:rsidR="00410DA3">
        <w:rPr>
          <w:rFonts w:ascii="Times New Roman" w:hAnsi="Times New Roman"/>
          <w:sz w:val="28"/>
          <w:szCs w:val="28"/>
        </w:rPr>
        <w:tab/>
      </w:r>
      <w:r w:rsidR="00410DA3">
        <w:rPr>
          <w:rFonts w:ascii="Times New Roman" w:hAnsi="Times New Roman"/>
          <w:sz w:val="28"/>
          <w:szCs w:val="28"/>
        </w:rPr>
        <w:tab/>
      </w:r>
      <w:r w:rsidR="00410DA3">
        <w:rPr>
          <w:rFonts w:ascii="Times New Roman" w:hAnsi="Times New Roman"/>
          <w:sz w:val="28"/>
          <w:szCs w:val="28"/>
        </w:rPr>
        <w:tab/>
      </w:r>
      <w:r w:rsidR="00410DA3">
        <w:rPr>
          <w:rFonts w:ascii="Times New Roman" w:hAnsi="Times New Roman"/>
          <w:sz w:val="28"/>
          <w:szCs w:val="28"/>
        </w:rPr>
        <w:tab/>
      </w:r>
      <w:r w:rsidR="00410DA3">
        <w:rPr>
          <w:rFonts w:ascii="Times New Roman" w:hAnsi="Times New Roman"/>
          <w:sz w:val="28"/>
          <w:szCs w:val="28"/>
        </w:rPr>
        <w:tab/>
        <w:t xml:space="preserve">А.Н. </w:t>
      </w:r>
      <w:proofErr w:type="spellStart"/>
      <w:r w:rsidR="00410DA3">
        <w:rPr>
          <w:rFonts w:ascii="Times New Roman" w:hAnsi="Times New Roman"/>
          <w:sz w:val="28"/>
          <w:szCs w:val="28"/>
        </w:rPr>
        <w:t>Халяпин</w:t>
      </w:r>
      <w:proofErr w:type="spellEnd"/>
    </w:p>
    <w:p w:rsidR="0066375B" w:rsidRDefault="0066375B" w:rsidP="0066375B">
      <w:pPr>
        <w:pStyle w:val="a3"/>
        <w:ind w:left="0" w:firstLine="0"/>
        <w:contextualSpacing/>
        <w:rPr>
          <w:rFonts w:ascii="Times New Roman" w:hAnsi="Times New Roman"/>
          <w:sz w:val="28"/>
          <w:szCs w:val="28"/>
        </w:rPr>
      </w:pPr>
    </w:p>
    <w:bookmarkEnd w:id="0"/>
    <w:p w:rsidR="009B0AB6" w:rsidRDefault="009B0AB6"/>
    <w:sectPr w:rsidR="009B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00"/>
    <w:rsid w:val="001E1D0D"/>
    <w:rsid w:val="00410DA3"/>
    <w:rsid w:val="004E2200"/>
    <w:rsid w:val="0066375B"/>
    <w:rsid w:val="006E4B72"/>
    <w:rsid w:val="009B0AB6"/>
    <w:rsid w:val="00D503E1"/>
    <w:rsid w:val="00E022F8"/>
    <w:rsid w:val="00E72E62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375B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5B"/>
    <w:pPr>
      <w:ind w:left="720"/>
    </w:pPr>
  </w:style>
  <w:style w:type="character" w:customStyle="1" w:styleId="a4">
    <w:name w:val="Основной текст_"/>
    <w:link w:val="1"/>
    <w:locked/>
    <w:rsid w:val="00D503E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503E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6375B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5B"/>
    <w:pPr>
      <w:ind w:left="720"/>
    </w:pPr>
  </w:style>
  <w:style w:type="character" w:customStyle="1" w:styleId="a4">
    <w:name w:val="Основной текст_"/>
    <w:link w:val="1"/>
    <w:locked/>
    <w:rsid w:val="00D503E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503E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nikol1.vorob</dc:creator>
  <cp:keywords/>
  <dc:description/>
  <cp:lastModifiedBy>nikol1.vorob</cp:lastModifiedBy>
  <cp:revision>9</cp:revision>
  <dcterms:created xsi:type="dcterms:W3CDTF">2019-12-05T05:53:00Z</dcterms:created>
  <dcterms:modified xsi:type="dcterms:W3CDTF">2019-12-06T08:20:00Z</dcterms:modified>
</cp:coreProperties>
</file>