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86" w:rsidRDefault="00240586" w:rsidP="00240586">
      <w:pPr>
        <w:tabs>
          <w:tab w:val="center" w:pos="4819"/>
          <w:tab w:val="left" w:pos="7584"/>
        </w:tabs>
        <w:jc w:val="center"/>
        <w:rPr>
          <w:rFonts w:ascii="Arial" w:hAnsi="Arial" w:cs="Arial"/>
          <w:noProof/>
          <w:lang w:val="ru-RU"/>
        </w:rPr>
      </w:pPr>
    </w:p>
    <w:p w:rsidR="00240586" w:rsidRPr="00240586" w:rsidRDefault="00240586" w:rsidP="00240586">
      <w:pPr>
        <w:tabs>
          <w:tab w:val="center" w:pos="4819"/>
          <w:tab w:val="left" w:pos="7584"/>
        </w:tabs>
        <w:ind w:firstLine="567"/>
        <w:jc w:val="center"/>
        <w:rPr>
          <w:rFonts w:ascii="Arial" w:hAnsi="Arial" w:cs="Arial"/>
          <w:noProof/>
          <w:lang w:val="ru-RU"/>
        </w:rPr>
      </w:pPr>
      <w:r w:rsidRPr="00240586">
        <w:rPr>
          <w:rFonts w:ascii="Arial" w:hAnsi="Arial" w:cs="Arial"/>
          <w:noProof/>
          <w:lang w:val="ru-RU"/>
        </w:rPr>
        <w:t>КРАСНОДАРСКИЙ КРАЙ</w:t>
      </w:r>
    </w:p>
    <w:p w:rsidR="00240586" w:rsidRPr="00240586" w:rsidRDefault="00240586" w:rsidP="00240586">
      <w:pPr>
        <w:tabs>
          <w:tab w:val="center" w:pos="4819"/>
          <w:tab w:val="left" w:pos="7584"/>
        </w:tabs>
        <w:ind w:firstLine="567"/>
        <w:jc w:val="center"/>
        <w:rPr>
          <w:rFonts w:ascii="Arial" w:hAnsi="Arial" w:cs="Arial"/>
          <w:lang w:val="ru-RU"/>
        </w:rPr>
      </w:pPr>
      <w:r w:rsidRPr="00240586">
        <w:rPr>
          <w:rFonts w:ascii="Arial" w:hAnsi="Arial" w:cs="Arial"/>
          <w:noProof/>
          <w:lang w:val="ru-RU"/>
        </w:rPr>
        <w:t>ЕЙСКИЙ РАЙОН</w:t>
      </w:r>
    </w:p>
    <w:p w:rsidR="00240586" w:rsidRPr="00240586" w:rsidRDefault="00240586" w:rsidP="00240586">
      <w:pPr>
        <w:keepNext/>
        <w:tabs>
          <w:tab w:val="left" w:pos="2590"/>
        </w:tabs>
        <w:ind w:firstLine="567"/>
        <w:jc w:val="center"/>
        <w:outlineLvl w:val="1"/>
        <w:rPr>
          <w:rFonts w:ascii="Arial" w:hAnsi="Arial" w:cs="Arial"/>
          <w:bCs/>
          <w:caps/>
          <w:lang w:val="ru-RU"/>
        </w:rPr>
      </w:pPr>
      <w:r w:rsidRPr="00240586">
        <w:rPr>
          <w:rFonts w:ascii="Arial" w:hAnsi="Arial" w:cs="Arial"/>
          <w:bCs/>
          <w:lang w:val="ru-RU"/>
        </w:rPr>
        <w:t>СОВЕТ ЯСЕНСКОГО</w:t>
      </w:r>
      <w:r w:rsidRPr="00240586">
        <w:rPr>
          <w:rFonts w:ascii="Arial" w:hAnsi="Arial" w:cs="Arial"/>
          <w:bCs/>
          <w:caps/>
          <w:lang w:val="ru-RU"/>
        </w:rPr>
        <w:t xml:space="preserve"> сельского ПОСЕЛЕНИЯ</w:t>
      </w:r>
    </w:p>
    <w:p w:rsidR="00240586" w:rsidRPr="00240586" w:rsidRDefault="00240586" w:rsidP="00240586">
      <w:pPr>
        <w:ind w:firstLine="567"/>
        <w:jc w:val="center"/>
        <w:rPr>
          <w:rFonts w:ascii="Arial" w:hAnsi="Arial" w:cs="Arial"/>
          <w:lang w:val="ru-RU"/>
        </w:rPr>
      </w:pPr>
      <w:r w:rsidRPr="00240586">
        <w:rPr>
          <w:rFonts w:ascii="Arial" w:hAnsi="Arial" w:cs="Arial"/>
          <w:lang w:val="ru-RU"/>
        </w:rPr>
        <w:t>ЕЙСКОГО РАЙОНА</w:t>
      </w:r>
    </w:p>
    <w:p w:rsidR="00240586" w:rsidRPr="00240586" w:rsidRDefault="00240586" w:rsidP="00240586">
      <w:pPr>
        <w:ind w:firstLine="567"/>
        <w:jc w:val="center"/>
        <w:rPr>
          <w:rFonts w:ascii="Arial" w:hAnsi="Arial" w:cs="Arial"/>
          <w:lang w:val="ru-RU"/>
        </w:rPr>
      </w:pPr>
    </w:p>
    <w:p w:rsidR="00240586" w:rsidRPr="00240586" w:rsidRDefault="00240586" w:rsidP="00240586">
      <w:pPr>
        <w:ind w:firstLine="567"/>
        <w:jc w:val="center"/>
        <w:rPr>
          <w:rFonts w:ascii="Arial" w:hAnsi="Arial" w:cs="Arial"/>
          <w:lang w:val="ru-RU"/>
        </w:rPr>
      </w:pPr>
      <w:r w:rsidRPr="00240586">
        <w:rPr>
          <w:rFonts w:ascii="Arial" w:hAnsi="Arial" w:cs="Arial"/>
          <w:lang w:val="ru-RU"/>
        </w:rPr>
        <w:t>РЕШЕНИЕ</w:t>
      </w:r>
    </w:p>
    <w:p w:rsidR="00240586" w:rsidRPr="00240586" w:rsidRDefault="00240586" w:rsidP="00240586">
      <w:pPr>
        <w:ind w:firstLine="567"/>
        <w:jc w:val="center"/>
        <w:rPr>
          <w:rFonts w:ascii="Arial" w:hAnsi="Arial" w:cs="Arial"/>
          <w:lang w:val="ru-RU"/>
        </w:rPr>
      </w:pPr>
    </w:p>
    <w:p w:rsidR="00240586" w:rsidRPr="00240586" w:rsidRDefault="00240586" w:rsidP="00240586">
      <w:pPr>
        <w:ind w:firstLine="567"/>
        <w:jc w:val="both"/>
        <w:rPr>
          <w:rFonts w:ascii="Arial" w:hAnsi="Arial" w:cs="Arial"/>
          <w:lang w:val="ru-RU"/>
        </w:rPr>
      </w:pPr>
      <w:r w:rsidRPr="00240586">
        <w:rPr>
          <w:rFonts w:ascii="Arial" w:hAnsi="Arial" w:cs="Arial"/>
          <w:lang w:val="ru-RU"/>
        </w:rPr>
        <w:t>31 октября 2016 года                              № 84                                        ст. Ясенская</w:t>
      </w:r>
    </w:p>
    <w:p w:rsidR="008C79DB" w:rsidRPr="00240586" w:rsidRDefault="008C79DB" w:rsidP="00240586">
      <w:pPr>
        <w:pStyle w:val="1"/>
        <w:ind w:firstLine="567"/>
        <w:jc w:val="center"/>
        <w:rPr>
          <w:rFonts w:ascii="Arial" w:hAnsi="Arial" w:cs="Arial"/>
          <w:b/>
          <w:bCs/>
        </w:rPr>
      </w:pPr>
    </w:p>
    <w:p w:rsidR="001934A7" w:rsidRPr="00240586" w:rsidRDefault="008C79DB" w:rsidP="00240586">
      <w:pPr>
        <w:pStyle w:val="ConsTitle"/>
        <w:widowControl/>
        <w:ind w:right="0" w:firstLine="567"/>
        <w:jc w:val="center"/>
        <w:rPr>
          <w:sz w:val="32"/>
          <w:szCs w:val="32"/>
        </w:rPr>
      </w:pPr>
      <w:r w:rsidRPr="00240586">
        <w:rPr>
          <w:sz w:val="32"/>
          <w:szCs w:val="32"/>
        </w:rPr>
        <w:t>О налоге на имущество физических лиц</w:t>
      </w:r>
      <w:r w:rsidR="00C92628" w:rsidRPr="00240586">
        <w:rPr>
          <w:sz w:val="32"/>
          <w:szCs w:val="32"/>
        </w:rPr>
        <w:t xml:space="preserve"> </w:t>
      </w:r>
      <w:r w:rsidR="001934A7" w:rsidRPr="00240586">
        <w:rPr>
          <w:sz w:val="32"/>
          <w:szCs w:val="32"/>
        </w:rPr>
        <w:t xml:space="preserve">на территории </w:t>
      </w:r>
    </w:p>
    <w:p w:rsidR="001934A7" w:rsidRPr="00240586" w:rsidRDefault="008A63B9" w:rsidP="00240586">
      <w:pPr>
        <w:shd w:val="clear" w:color="auto" w:fill="FFFFFF"/>
        <w:ind w:right="851" w:firstLine="567"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240586">
        <w:rPr>
          <w:rFonts w:ascii="Arial" w:hAnsi="Arial" w:cs="Arial"/>
          <w:b/>
          <w:sz w:val="32"/>
          <w:szCs w:val="32"/>
          <w:lang w:val="ru-RU"/>
        </w:rPr>
        <w:t>Ясенс</w:t>
      </w:r>
      <w:r w:rsidR="001934A7" w:rsidRPr="00240586">
        <w:rPr>
          <w:rFonts w:ascii="Arial" w:hAnsi="Arial" w:cs="Arial"/>
          <w:b/>
          <w:sz w:val="32"/>
          <w:szCs w:val="32"/>
          <w:lang w:val="ru-RU"/>
        </w:rPr>
        <w:t>кого сельского поселения Ейского района</w:t>
      </w:r>
    </w:p>
    <w:p w:rsidR="008C79DB" w:rsidRDefault="008C79DB" w:rsidP="00240586">
      <w:pPr>
        <w:pStyle w:val="1"/>
        <w:ind w:firstLine="567"/>
        <w:jc w:val="center"/>
        <w:rPr>
          <w:rFonts w:ascii="Arial" w:hAnsi="Arial" w:cs="Arial"/>
          <w:b/>
          <w:bCs/>
        </w:rPr>
      </w:pPr>
    </w:p>
    <w:p w:rsidR="00240586" w:rsidRPr="00240586" w:rsidRDefault="00240586" w:rsidP="00240586">
      <w:pPr>
        <w:rPr>
          <w:lang w:val="ru-RU"/>
        </w:rPr>
      </w:pPr>
    </w:p>
    <w:p w:rsidR="008C79DB" w:rsidRPr="00240586" w:rsidRDefault="008C79DB" w:rsidP="00240586">
      <w:pPr>
        <w:ind w:firstLine="567"/>
        <w:jc w:val="both"/>
        <w:rPr>
          <w:rFonts w:ascii="Arial" w:hAnsi="Arial" w:cs="Arial"/>
          <w:lang w:val="ru-RU"/>
        </w:rPr>
      </w:pPr>
      <w:proofErr w:type="gramStart"/>
      <w:r w:rsidRPr="00240586">
        <w:rPr>
          <w:rFonts w:ascii="Arial" w:hAnsi="Arial" w:cs="Arial"/>
          <w:lang w:val="ru-RU"/>
        </w:rPr>
        <w:t xml:space="preserve">В соответствии с </w:t>
      </w:r>
      <w:r w:rsidRPr="00240586">
        <w:rPr>
          <w:rFonts w:ascii="Arial" w:hAnsi="Arial" w:cs="Arial"/>
          <w:color w:val="000000"/>
          <w:lang w:val="ru-RU"/>
        </w:rPr>
        <w:t>Федеральным Законом от 6 октября 2003 года № 131-ФЗ «Об общих принципах организации местного самоуп</w:t>
      </w:r>
      <w:r w:rsidR="00FC288E" w:rsidRPr="00240586">
        <w:rPr>
          <w:rFonts w:ascii="Arial" w:hAnsi="Arial" w:cs="Arial"/>
          <w:color w:val="000000"/>
          <w:lang w:val="ru-RU"/>
        </w:rPr>
        <w:t>равления в Российской Федерации»</w:t>
      </w:r>
      <w:r w:rsidRPr="00240586">
        <w:rPr>
          <w:rFonts w:ascii="Arial" w:hAnsi="Arial" w:cs="Arial"/>
          <w:color w:val="000000"/>
          <w:lang w:val="ru-RU"/>
        </w:rPr>
        <w:t>,</w:t>
      </w:r>
      <w:r w:rsidR="00F04483" w:rsidRPr="00240586">
        <w:rPr>
          <w:rFonts w:ascii="Arial" w:hAnsi="Arial" w:cs="Arial"/>
          <w:color w:val="000000"/>
          <w:lang w:val="ru-RU"/>
        </w:rPr>
        <w:t xml:space="preserve"> </w:t>
      </w:r>
      <w:r w:rsidR="00C92628" w:rsidRPr="00240586">
        <w:rPr>
          <w:rFonts w:ascii="Arial" w:hAnsi="Arial" w:cs="Arial"/>
          <w:color w:val="000000"/>
          <w:lang w:val="ru-RU"/>
        </w:rPr>
        <w:t>Законом Краснодарского края от 4 апреля 2016 г.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Законом Краснодарского края от 26</w:t>
      </w:r>
      <w:proofErr w:type="gramEnd"/>
      <w:r w:rsidR="00C92628" w:rsidRPr="00240586">
        <w:rPr>
          <w:rFonts w:ascii="Arial" w:hAnsi="Arial" w:cs="Arial"/>
          <w:color w:val="000000"/>
          <w:lang w:val="ru-RU"/>
        </w:rPr>
        <w:t xml:space="preserve"> ноября 2003 г. № 620-КЗ «О налоге на имущество организаций», </w:t>
      </w:r>
      <w:r w:rsidRPr="00240586">
        <w:rPr>
          <w:rFonts w:ascii="Arial" w:hAnsi="Arial" w:cs="Arial"/>
          <w:lang w:val="ru-RU"/>
        </w:rPr>
        <w:t>главой 32 Налогового кодекса Российской Федерации, пунктом</w:t>
      </w:r>
      <w:r w:rsidR="00C92628" w:rsidRPr="00240586">
        <w:rPr>
          <w:rFonts w:ascii="Arial" w:hAnsi="Arial" w:cs="Arial"/>
          <w:lang w:val="ru-RU"/>
        </w:rPr>
        <w:t xml:space="preserve"> 3 части 1 статьи 26 Устава</w:t>
      </w:r>
      <w:r w:rsidRPr="00240586">
        <w:rPr>
          <w:rFonts w:ascii="Arial" w:hAnsi="Arial" w:cs="Arial"/>
          <w:lang w:val="ru-RU"/>
        </w:rPr>
        <w:t xml:space="preserve"> </w:t>
      </w:r>
      <w:r w:rsidR="00AE7517" w:rsidRPr="00240586">
        <w:rPr>
          <w:rFonts w:ascii="Arial" w:hAnsi="Arial" w:cs="Arial"/>
          <w:lang w:val="ru-RU"/>
        </w:rPr>
        <w:t>Ясенского</w:t>
      </w:r>
      <w:r w:rsidRPr="00240586">
        <w:rPr>
          <w:rFonts w:ascii="Arial" w:hAnsi="Arial" w:cs="Arial"/>
          <w:lang w:val="ru-RU"/>
        </w:rPr>
        <w:t xml:space="preserve"> сельск</w:t>
      </w:r>
      <w:r w:rsidR="00C92628" w:rsidRPr="00240586">
        <w:rPr>
          <w:rFonts w:ascii="Arial" w:hAnsi="Arial" w:cs="Arial"/>
          <w:lang w:val="ru-RU"/>
        </w:rPr>
        <w:t xml:space="preserve">ого поселения Ейского района </w:t>
      </w:r>
      <w:r w:rsidRPr="00240586">
        <w:rPr>
          <w:rFonts w:ascii="Arial" w:hAnsi="Arial" w:cs="Arial"/>
          <w:lang w:val="ru-RU"/>
        </w:rPr>
        <w:t xml:space="preserve">Совет </w:t>
      </w:r>
      <w:r w:rsidR="00AE7517" w:rsidRPr="00240586">
        <w:rPr>
          <w:rFonts w:ascii="Arial" w:hAnsi="Arial" w:cs="Arial"/>
          <w:lang w:val="ru-RU"/>
        </w:rPr>
        <w:t>Ясенского</w:t>
      </w:r>
      <w:r w:rsidRPr="00240586">
        <w:rPr>
          <w:rFonts w:ascii="Arial" w:hAnsi="Arial" w:cs="Arial"/>
          <w:lang w:val="ru-RU"/>
        </w:rPr>
        <w:t xml:space="preserve"> сел</w:t>
      </w:r>
      <w:r w:rsidR="00C92628" w:rsidRPr="00240586">
        <w:rPr>
          <w:rFonts w:ascii="Arial" w:hAnsi="Arial" w:cs="Arial"/>
          <w:lang w:val="ru-RU"/>
        </w:rPr>
        <w:t>ьского поселения Ейского района</w:t>
      </w:r>
      <w:r w:rsidRPr="00240586">
        <w:rPr>
          <w:rFonts w:ascii="Arial" w:hAnsi="Arial" w:cs="Arial"/>
          <w:lang w:val="ru-RU"/>
        </w:rPr>
        <w:t xml:space="preserve"> решил:</w:t>
      </w:r>
    </w:p>
    <w:p w:rsidR="008C79DB" w:rsidRPr="00240586" w:rsidRDefault="008C79DB" w:rsidP="00240586">
      <w:pPr>
        <w:ind w:firstLine="567"/>
        <w:jc w:val="both"/>
        <w:rPr>
          <w:rFonts w:ascii="Arial" w:hAnsi="Arial" w:cs="Arial"/>
          <w:lang w:val="ru-RU"/>
        </w:rPr>
      </w:pPr>
      <w:r w:rsidRPr="00240586">
        <w:rPr>
          <w:rFonts w:ascii="Arial" w:hAnsi="Arial" w:cs="Arial"/>
          <w:lang w:val="ru-RU"/>
        </w:rPr>
        <w:t xml:space="preserve">1. Установить на территории </w:t>
      </w:r>
      <w:r w:rsidR="00AE7517" w:rsidRPr="00240586">
        <w:rPr>
          <w:rFonts w:ascii="Arial" w:hAnsi="Arial" w:cs="Arial"/>
          <w:lang w:val="ru-RU"/>
        </w:rPr>
        <w:t>Ясенского</w:t>
      </w:r>
      <w:r w:rsidRPr="00240586">
        <w:rPr>
          <w:rFonts w:ascii="Arial" w:hAnsi="Arial" w:cs="Arial"/>
          <w:lang w:val="ru-RU"/>
        </w:rPr>
        <w:t xml:space="preserve"> сельского поселения Ейского района налог на имущество физических лиц (далее - налог).</w:t>
      </w:r>
    </w:p>
    <w:p w:rsidR="008C79DB" w:rsidRPr="00240586" w:rsidRDefault="008C79DB" w:rsidP="00240586">
      <w:pPr>
        <w:ind w:firstLine="567"/>
        <w:jc w:val="both"/>
        <w:rPr>
          <w:rFonts w:ascii="Arial" w:hAnsi="Arial" w:cs="Arial"/>
          <w:lang w:val="ru-RU"/>
        </w:rPr>
      </w:pPr>
      <w:r w:rsidRPr="00240586">
        <w:rPr>
          <w:rFonts w:ascii="Arial" w:hAnsi="Arial" w:cs="Arial"/>
          <w:lang w:val="ru-RU"/>
        </w:rPr>
        <w:t xml:space="preserve">2.Установить ставки </w:t>
      </w:r>
      <w:proofErr w:type="gramStart"/>
      <w:r w:rsidRPr="00240586">
        <w:rPr>
          <w:rFonts w:ascii="Arial" w:hAnsi="Arial" w:cs="Arial"/>
          <w:lang w:val="ru-RU"/>
        </w:rPr>
        <w:t>налога</w:t>
      </w:r>
      <w:proofErr w:type="gramEnd"/>
      <w:r w:rsidRPr="00240586">
        <w:rPr>
          <w:rFonts w:ascii="Arial" w:hAnsi="Arial" w:cs="Arial"/>
          <w:lang w:val="ru-RU"/>
        </w:rPr>
        <w:t xml:space="preserve"> на имущество физических лиц исходя из кадастровой стоимости объекта налогообложения в отношении:</w:t>
      </w:r>
    </w:p>
    <w:p w:rsidR="008C79DB" w:rsidRPr="00240586" w:rsidRDefault="003149B4" w:rsidP="00240586">
      <w:pPr>
        <w:ind w:firstLine="567"/>
        <w:jc w:val="both"/>
        <w:rPr>
          <w:rFonts w:ascii="Arial" w:hAnsi="Arial" w:cs="Arial"/>
          <w:lang w:val="ru-RU"/>
        </w:rPr>
      </w:pPr>
      <w:proofErr w:type="gramStart"/>
      <w:r w:rsidRPr="00240586">
        <w:rPr>
          <w:rFonts w:ascii="Arial" w:hAnsi="Arial" w:cs="Arial"/>
          <w:lang w:val="ru-RU"/>
        </w:rPr>
        <w:t>1) жилых домов,</w:t>
      </w:r>
      <w:r w:rsidR="008C79DB" w:rsidRPr="00240586">
        <w:rPr>
          <w:rFonts w:ascii="Arial" w:hAnsi="Arial" w:cs="Arial"/>
          <w:lang w:val="ru-RU"/>
        </w:rPr>
        <w:t xml:space="preserve"> единых недвижимых комплексов, в состав которых входит хотя бы одно жилое помещение (жилой дом), а также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в следующих размерах:</w:t>
      </w:r>
      <w:proofErr w:type="gramEnd"/>
    </w:p>
    <w:p w:rsidR="00275D94" w:rsidRPr="00240586" w:rsidRDefault="00275D94" w:rsidP="00240586">
      <w:pPr>
        <w:ind w:firstLine="567"/>
        <w:jc w:val="both"/>
        <w:rPr>
          <w:rFonts w:ascii="Arial" w:hAnsi="Arial" w:cs="Arial"/>
          <w:lang w:val="ru-RU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230"/>
        <w:gridCol w:w="2268"/>
      </w:tblGrid>
      <w:tr w:rsidR="008C79DB" w:rsidRPr="00240586" w:rsidTr="00275D94">
        <w:trPr>
          <w:trHeight w:val="570"/>
        </w:trPr>
        <w:tc>
          <w:tcPr>
            <w:tcW w:w="7230" w:type="dxa"/>
          </w:tcPr>
          <w:p w:rsidR="008C79DB" w:rsidRPr="00240586" w:rsidRDefault="008C79DB" w:rsidP="00240586">
            <w:pPr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240586">
              <w:rPr>
                <w:rFonts w:ascii="Arial" w:hAnsi="Arial" w:cs="Arial"/>
                <w:sz w:val="24"/>
                <w:szCs w:val="24"/>
              </w:rPr>
              <w:t>Кадастровая</w:t>
            </w:r>
            <w:proofErr w:type="spellEnd"/>
            <w:r w:rsidRPr="002405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0586">
              <w:rPr>
                <w:rFonts w:ascii="Arial" w:hAnsi="Arial" w:cs="Arial"/>
                <w:sz w:val="24"/>
                <w:szCs w:val="24"/>
              </w:rPr>
              <w:t>стоимость</w:t>
            </w:r>
            <w:proofErr w:type="spellEnd"/>
            <w:r w:rsidRPr="002405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0586">
              <w:rPr>
                <w:rFonts w:ascii="Arial" w:hAnsi="Arial" w:cs="Arial"/>
                <w:sz w:val="24"/>
                <w:szCs w:val="24"/>
              </w:rPr>
              <w:t>объектаналогообложения</w:t>
            </w:r>
            <w:proofErr w:type="spellEnd"/>
          </w:p>
        </w:tc>
        <w:tc>
          <w:tcPr>
            <w:tcW w:w="2268" w:type="dxa"/>
          </w:tcPr>
          <w:p w:rsidR="008C79DB" w:rsidRPr="00240586" w:rsidRDefault="00B6717F" w:rsidP="0024058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240586">
              <w:rPr>
                <w:rFonts w:ascii="Arial" w:hAnsi="Arial" w:cs="Arial"/>
                <w:sz w:val="24"/>
                <w:szCs w:val="24"/>
              </w:rPr>
              <w:t>Ставка</w:t>
            </w:r>
            <w:proofErr w:type="spellEnd"/>
            <w:r w:rsidR="008947B3" w:rsidRPr="00240586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C79DB" w:rsidRPr="00240586">
              <w:rPr>
                <w:rFonts w:ascii="Arial" w:hAnsi="Arial" w:cs="Arial"/>
                <w:sz w:val="24"/>
                <w:szCs w:val="24"/>
              </w:rPr>
              <w:t>налога</w:t>
            </w:r>
            <w:proofErr w:type="spellEnd"/>
          </w:p>
        </w:tc>
      </w:tr>
      <w:tr w:rsidR="008C79DB" w:rsidRPr="00240586" w:rsidTr="00275D94">
        <w:trPr>
          <w:trHeight w:val="447"/>
        </w:trPr>
        <w:tc>
          <w:tcPr>
            <w:tcW w:w="7230" w:type="dxa"/>
          </w:tcPr>
          <w:p w:rsidR="008C79DB" w:rsidRPr="00240586" w:rsidRDefault="00272DA0" w:rsidP="0024058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40586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3149B4" w:rsidRPr="00240586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proofErr w:type="gramStart"/>
            <w:r w:rsidRPr="00240586">
              <w:rPr>
                <w:rFonts w:ascii="Arial" w:hAnsi="Arial" w:cs="Arial"/>
                <w:sz w:val="24"/>
                <w:szCs w:val="24"/>
                <w:lang w:val="ru-RU"/>
              </w:rPr>
              <w:t>,0</w:t>
            </w:r>
            <w:proofErr w:type="gramEnd"/>
            <w:r w:rsidR="008C79DB" w:rsidRPr="00240586">
              <w:rPr>
                <w:rFonts w:ascii="Arial" w:hAnsi="Arial" w:cs="Arial"/>
                <w:sz w:val="24"/>
                <w:szCs w:val="24"/>
              </w:rPr>
              <w:t xml:space="preserve"> млн. рублей (включительно)</w:t>
            </w:r>
          </w:p>
        </w:tc>
        <w:tc>
          <w:tcPr>
            <w:tcW w:w="2268" w:type="dxa"/>
          </w:tcPr>
          <w:p w:rsidR="008C79DB" w:rsidRPr="00240586" w:rsidRDefault="00272DA0" w:rsidP="0024058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40586">
              <w:rPr>
                <w:rFonts w:ascii="Arial" w:hAnsi="Arial" w:cs="Arial"/>
                <w:sz w:val="24"/>
                <w:szCs w:val="24"/>
              </w:rPr>
              <w:t>0,</w:t>
            </w:r>
            <w:r w:rsidRPr="00240586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8C79DB" w:rsidRPr="00240586">
              <w:rPr>
                <w:rFonts w:ascii="Arial" w:hAnsi="Arial" w:cs="Arial"/>
                <w:sz w:val="24"/>
                <w:szCs w:val="24"/>
              </w:rPr>
              <w:t xml:space="preserve"> процента</w:t>
            </w:r>
          </w:p>
        </w:tc>
      </w:tr>
      <w:tr w:rsidR="00272DA0" w:rsidRPr="00240586" w:rsidTr="00275D94">
        <w:trPr>
          <w:trHeight w:val="820"/>
        </w:trPr>
        <w:tc>
          <w:tcPr>
            <w:tcW w:w="7230" w:type="dxa"/>
          </w:tcPr>
          <w:p w:rsidR="00272DA0" w:rsidRPr="00240586" w:rsidRDefault="00272DA0" w:rsidP="0024058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40586">
              <w:rPr>
                <w:rFonts w:ascii="Arial" w:hAnsi="Arial" w:cs="Arial"/>
                <w:sz w:val="24"/>
                <w:szCs w:val="24"/>
                <w:lang w:val="ru-RU"/>
              </w:rPr>
              <w:t xml:space="preserve">Свыше </w:t>
            </w:r>
            <w:r w:rsidR="003149B4" w:rsidRPr="00240586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240586">
              <w:rPr>
                <w:rFonts w:ascii="Arial" w:hAnsi="Arial" w:cs="Arial"/>
                <w:sz w:val="24"/>
                <w:szCs w:val="24"/>
                <w:lang w:val="ru-RU"/>
              </w:rPr>
              <w:t>,0 млн. рублей</w:t>
            </w:r>
            <w:r w:rsidRPr="0024058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72DA0" w:rsidRPr="00240586" w:rsidRDefault="00272DA0" w:rsidP="0024058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40586">
              <w:rPr>
                <w:rFonts w:ascii="Arial" w:hAnsi="Arial" w:cs="Arial"/>
                <w:sz w:val="24"/>
                <w:szCs w:val="24"/>
                <w:lang w:val="ru-RU"/>
              </w:rPr>
              <w:t xml:space="preserve">до </w:t>
            </w:r>
            <w:r w:rsidR="003149B4" w:rsidRPr="00240586">
              <w:rPr>
                <w:rFonts w:ascii="Arial" w:hAnsi="Arial" w:cs="Arial"/>
                <w:sz w:val="24"/>
                <w:szCs w:val="24"/>
                <w:lang w:val="ru-RU"/>
              </w:rPr>
              <w:t>20,0</w:t>
            </w:r>
            <w:r w:rsidRPr="00240586">
              <w:rPr>
                <w:rFonts w:ascii="Arial" w:hAnsi="Arial" w:cs="Arial"/>
                <w:sz w:val="24"/>
                <w:szCs w:val="24"/>
                <w:lang w:val="ru-RU"/>
              </w:rPr>
              <w:t xml:space="preserve"> млн. рублей включительно</w:t>
            </w:r>
          </w:p>
        </w:tc>
        <w:tc>
          <w:tcPr>
            <w:tcW w:w="2268" w:type="dxa"/>
          </w:tcPr>
          <w:p w:rsidR="00272DA0" w:rsidRPr="00240586" w:rsidRDefault="00272DA0" w:rsidP="0024058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40586">
              <w:rPr>
                <w:rFonts w:ascii="Arial" w:hAnsi="Arial" w:cs="Arial"/>
                <w:sz w:val="24"/>
                <w:szCs w:val="24"/>
                <w:lang w:val="ru-RU"/>
              </w:rPr>
              <w:t>0,15 процента</w:t>
            </w:r>
          </w:p>
        </w:tc>
      </w:tr>
      <w:tr w:rsidR="008C79DB" w:rsidRPr="00240586" w:rsidTr="00275D94">
        <w:trPr>
          <w:trHeight w:val="519"/>
        </w:trPr>
        <w:tc>
          <w:tcPr>
            <w:tcW w:w="7230" w:type="dxa"/>
          </w:tcPr>
          <w:p w:rsidR="008C79DB" w:rsidRPr="00240586" w:rsidRDefault="008C79DB" w:rsidP="0024058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40586">
              <w:rPr>
                <w:rFonts w:ascii="Arial" w:hAnsi="Arial" w:cs="Arial"/>
                <w:sz w:val="24"/>
                <w:szCs w:val="24"/>
                <w:lang w:val="ru-RU"/>
              </w:rPr>
              <w:t xml:space="preserve">Свыше </w:t>
            </w:r>
            <w:r w:rsidR="003149B4" w:rsidRPr="00240586">
              <w:rPr>
                <w:rFonts w:ascii="Arial" w:hAnsi="Arial" w:cs="Arial"/>
                <w:sz w:val="24"/>
                <w:szCs w:val="24"/>
                <w:lang w:val="ru-RU"/>
              </w:rPr>
              <w:t>20,0</w:t>
            </w:r>
            <w:r w:rsidRPr="00240586">
              <w:rPr>
                <w:rFonts w:ascii="Arial" w:hAnsi="Arial" w:cs="Arial"/>
                <w:sz w:val="24"/>
                <w:szCs w:val="24"/>
                <w:lang w:val="ru-RU"/>
              </w:rPr>
              <w:t xml:space="preserve"> млн. рублей</w:t>
            </w:r>
            <w:r w:rsidRPr="002405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8C79DB" w:rsidRPr="00240586" w:rsidRDefault="00272DA0" w:rsidP="0024058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ru-RU"/>
              </w:rPr>
            </w:pPr>
            <w:r w:rsidRPr="00240586">
              <w:rPr>
                <w:rFonts w:ascii="Arial" w:hAnsi="Arial" w:cs="Arial"/>
                <w:sz w:val="24"/>
                <w:szCs w:val="24"/>
              </w:rPr>
              <w:t>0,</w:t>
            </w:r>
            <w:r w:rsidRPr="0024058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8C79DB" w:rsidRPr="00240586">
              <w:rPr>
                <w:rFonts w:ascii="Arial" w:hAnsi="Arial" w:cs="Arial"/>
                <w:sz w:val="24"/>
                <w:szCs w:val="24"/>
              </w:rPr>
              <w:t xml:space="preserve"> процента</w:t>
            </w:r>
          </w:p>
        </w:tc>
      </w:tr>
    </w:tbl>
    <w:p w:rsidR="003149B4" w:rsidRPr="00240586" w:rsidRDefault="003149B4" w:rsidP="00240586">
      <w:pPr>
        <w:ind w:firstLine="567"/>
        <w:jc w:val="both"/>
        <w:rPr>
          <w:rFonts w:ascii="Arial" w:hAnsi="Arial" w:cs="Arial"/>
          <w:lang w:val="ru-RU"/>
        </w:rPr>
      </w:pPr>
      <w:r w:rsidRPr="00240586">
        <w:rPr>
          <w:rFonts w:ascii="Arial" w:hAnsi="Arial" w:cs="Arial"/>
          <w:lang w:val="ru-RU"/>
        </w:rPr>
        <w:t>2)</w:t>
      </w:r>
      <w:r w:rsidR="00665894" w:rsidRPr="00240586">
        <w:rPr>
          <w:rFonts w:ascii="Arial" w:hAnsi="Arial" w:cs="Arial"/>
          <w:lang w:val="ru-RU"/>
        </w:rPr>
        <w:t xml:space="preserve"> </w:t>
      </w:r>
      <w:r w:rsidRPr="00240586">
        <w:rPr>
          <w:rFonts w:ascii="Arial" w:hAnsi="Arial" w:cs="Arial"/>
          <w:lang w:val="ru-RU"/>
        </w:rPr>
        <w:t>жилых помещений (квартира, комната) - в размере 0,1 процента;</w:t>
      </w:r>
    </w:p>
    <w:p w:rsidR="008C79DB" w:rsidRPr="00240586" w:rsidRDefault="003149B4" w:rsidP="00240586">
      <w:pPr>
        <w:ind w:firstLine="567"/>
        <w:jc w:val="both"/>
        <w:rPr>
          <w:rFonts w:ascii="Arial" w:hAnsi="Arial" w:cs="Arial"/>
          <w:lang w:val="ru-RU"/>
        </w:rPr>
      </w:pPr>
      <w:r w:rsidRPr="00240586">
        <w:rPr>
          <w:rFonts w:ascii="Arial" w:hAnsi="Arial" w:cs="Arial"/>
          <w:lang w:val="ru-RU"/>
        </w:rPr>
        <w:t>3</w:t>
      </w:r>
      <w:r w:rsidR="008C79DB" w:rsidRPr="00240586">
        <w:rPr>
          <w:rFonts w:ascii="Arial" w:hAnsi="Arial" w:cs="Arial"/>
          <w:lang w:val="ru-RU"/>
        </w:rPr>
        <w:t xml:space="preserve">) гаражей и </w:t>
      </w:r>
      <w:proofErr w:type="spellStart"/>
      <w:r w:rsidR="008C79DB" w:rsidRPr="00240586">
        <w:rPr>
          <w:rFonts w:ascii="Arial" w:hAnsi="Arial" w:cs="Arial"/>
          <w:lang w:val="ru-RU"/>
        </w:rPr>
        <w:t>машино</w:t>
      </w:r>
      <w:proofErr w:type="spellEnd"/>
      <w:r w:rsidR="008C79DB" w:rsidRPr="00240586">
        <w:rPr>
          <w:rFonts w:ascii="Arial" w:hAnsi="Arial" w:cs="Arial"/>
          <w:lang w:val="ru-RU"/>
        </w:rPr>
        <w:t xml:space="preserve"> - мест – в размере 0,1 процента;</w:t>
      </w:r>
    </w:p>
    <w:p w:rsidR="008C79DB" w:rsidRPr="00240586" w:rsidRDefault="003149B4" w:rsidP="00240586">
      <w:pPr>
        <w:ind w:firstLine="567"/>
        <w:jc w:val="both"/>
        <w:rPr>
          <w:rFonts w:ascii="Arial" w:hAnsi="Arial" w:cs="Arial"/>
          <w:lang w:val="ru-RU"/>
        </w:rPr>
      </w:pPr>
      <w:r w:rsidRPr="00240586">
        <w:rPr>
          <w:rFonts w:ascii="Arial" w:hAnsi="Arial" w:cs="Arial"/>
          <w:lang w:val="ru-RU"/>
        </w:rPr>
        <w:t>4</w:t>
      </w:r>
      <w:r w:rsidR="008C79DB" w:rsidRPr="00240586">
        <w:rPr>
          <w:rFonts w:ascii="Arial" w:hAnsi="Arial" w:cs="Arial"/>
          <w:lang w:val="ru-RU"/>
        </w:rPr>
        <w:t>) объектов незавершенного строительства в случае, если проектируемым назначением таких объектов является жилой дом, - в размере 0,3 процента;</w:t>
      </w:r>
    </w:p>
    <w:p w:rsidR="001934A7" w:rsidRPr="00240586" w:rsidRDefault="003149B4" w:rsidP="00240586">
      <w:pPr>
        <w:ind w:firstLine="567"/>
        <w:jc w:val="both"/>
        <w:rPr>
          <w:rFonts w:ascii="Arial" w:hAnsi="Arial" w:cs="Arial"/>
          <w:lang w:val="ru-RU"/>
        </w:rPr>
      </w:pPr>
      <w:r w:rsidRPr="00240586">
        <w:rPr>
          <w:rFonts w:ascii="Arial" w:hAnsi="Arial" w:cs="Arial"/>
          <w:lang w:val="ru-RU"/>
        </w:rPr>
        <w:t>5</w:t>
      </w:r>
      <w:r w:rsidR="008C79DB" w:rsidRPr="00240586">
        <w:rPr>
          <w:rFonts w:ascii="Arial" w:hAnsi="Arial" w:cs="Arial"/>
          <w:lang w:val="ru-RU"/>
        </w:rPr>
        <w:t xml:space="preserve">) объектов налогообложения, включенных в перечень, определяемый в соответствии с пунктом 7 статьи 378.2 Налогового кодекса Российской </w:t>
      </w:r>
    </w:p>
    <w:p w:rsidR="008C79DB" w:rsidRPr="00240586" w:rsidRDefault="008C79DB" w:rsidP="00240586">
      <w:pPr>
        <w:ind w:firstLine="567"/>
        <w:jc w:val="both"/>
        <w:rPr>
          <w:rFonts w:ascii="Arial" w:hAnsi="Arial" w:cs="Arial"/>
          <w:lang w:val="ru-RU"/>
        </w:rPr>
      </w:pPr>
      <w:r w:rsidRPr="00240586">
        <w:rPr>
          <w:rFonts w:ascii="Arial" w:hAnsi="Arial" w:cs="Arial"/>
          <w:lang w:val="ru-RU"/>
        </w:rPr>
        <w:lastRenderedPageBreak/>
        <w:t>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млн.</w:t>
      </w:r>
      <w:r w:rsidR="005524AA" w:rsidRPr="00240586">
        <w:rPr>
          <w:rFonts w:ascii="Arial" w:hAnsi="Arial" w:cs="Arial"/>
          <w:lang w:val="ru-RU"/>
        </w:rPr>
        <w:t xml:space="preserve"> рублей, в размере 2,0 процента</w:t>
      </w:r>
      <w:r w:rsidRPr="00240586">
        <w:rPr>
          <w:rFonts w:ascii="Arial" w:hAnsi="Arial" w:cs="Arial"/>
          <w:lang w:val="ru-RU"/>
        </w:rPr>
        <w:t>;</w:t>
      </w:r>
    </w:p>
    <w:p w:rsidR="0028276D" w:rsidRPr="00240586" w:rsidRDefault="003149B4" w:rsidP="00240586">
      <w:pPr>
        <w:ind w:firstLine="567"/>
        <w:jc w:val="both"/>
        <w:rPr>
          <w:rFonts w:ascii="Arial" w:hAnsi="Arial" w:cs="Arial"/>
          <w:lang w:val="ru-RU"/>
        </w:rPr>
      </w:pPr>
      <w:r w:rsidRPr="00240586">
        <w:rPr>
          <w:rFonts w:ascii="Arial" w:hAnsi="Arial" w:cs="Arial"/>
          <w:lang w:val="ru-RU"/>
        </w:rPr>
        <w:t>6</w:t>
      </w:r>
      <w:r w:rsidR="008C79DB" w:rsidRPr="00240586">
        <w:rPr>
          <w:rFonts w:ascii="Arial" w:hAnsi="Arial" w:cs="Arial"/>
          <w:lang w:val="ru-RU"/>
        </w:rPr>
        <w:t>) прочих объектов налогообложения -</w:t>
      </w:r>
      <w:r w:rsidR="008C79DB" w:rsidRPr="00240586">
        <w:rPr>
          <w:rFonts w:ascii="Arial" w:hAnsi="Arial" w:cs="Arial"/>
        </w:rPr>
        <w:t> </w:t>
      </w:r>
      <w:r w:rsidR="008C79DB" w:rsidRPr="00240586">
        <w:rPr>
          <w:rFonts w:ascii="Arial" w:hAnsi="Arial" w:cs="Arial"/>
          <w:lang w:val="ru-RU"/>
        </w:rPr>
        <w:t xml:space="preserve"> в размере 0,5 процента.</w:t>
      </w:r>
    </w:p>
    <w:p w:rsidR="008C79DB" w:rsidRPr="00240586" w:rsidRDefault="008C79DB" w:rsidP="00240586">
      <w:pPr>
        <w:pStyle w:val="3"/>
        <w:spacing w:after="0"/>
        <w:ind w:left="0" w:firstLine="567"/>
        <w:jc w:val="both"/>
        <w:rPr>
          <w:rFonts w:ascii="Arial" w:hAnsi="Arial" w:cs="Arial"/>
          <w:iCs/>
          <w:sz w:val="24"/>
          <w:szCs w:val="24"/>
          <w:highlight w:val="yellow"/>
          <w:lang w:val="ru-RU" w:eastAsia="ru-RU"/>
        </w:rPr>
      </w:pPr>
      <w:r w:rsidRPr="00240586">
        <w:rPr>
          <w:rFonts w:ascii="Arial" w:hAnsi="Arial" w:cs="Arial"/>
          <w:iCs/>
          <w:sz w:val="24"/>
          <w:szCs w:val="24"/>
          <w:lang w:val="ru-RU" w:eastAsia="ru-RU"/>
        </w:rPr>
        <w:t xml:space="preserve">3. Освободить от уплаты </w:t>
      </w:r>
      <w:proofErr w:type="gramStart"/>
      <w:r w:rsidRPr="00240586">
        <w:rPr>
          <w:rFonts w:ascii="Arial" w:hAnsi="Arial" w:cs="Arial"/>
          <w:iCs/>
          <w:sz w:val="24"/>
          <w:szCs w:val="24"/>
          <w:lang w:val="ru-RU" w:eastAsia="ru-RU"/>
        </w:rPr>
        <w:t>налога</w:t>
      </w:r>
      <w:proofErr w:type="gramEnd"/>
      <w:r w:rsidRPr="00240586">
        <w:rPr>
          <w:rFonts w:ascii="Arial" w:hAnsi="Arial" w:cs="Arial"/>
          <w:iCs/>
          <w:sz w:val="24"/>
          <w:szCs w:val="24"/>
          <w:lang w:val="ru-RU" w:eastAsia="ru-RU"/>
        </w:rPr>
        <w:t xml:space="preserve"> на имущество физических лиц следующие категории налогоплательщиков:</w:t>
      </w:r>
    </w:p>
    <w:p w:rsidR="008C79DB" w:rsidRPr="00240586" w:rsidRDefault="008C79DB" w:rsidP="00240586">
      <w:pPr>
        <w:ind w:firstLine="567"/>
        <w:jc w:val="both"/>
        <w:rPr>
          <w:rFonts w:ascii="Arial" w:hAnsi="Arial" w:cs="Arial"/>
          <w:lang w:val="ru-RU"/>
        </w:rPr>
      </w:pPr>
      <w:r w:rsidRPr="00240586">
        <w:rPr>
          <w:rFonts w:ascii="Arial" w:hAnsi="Arial" w:cs="Arial"/>
          <w:lang w:val="ru-RU"/>
        </w:rPr>
        <w:t xml:space="preserve">- физических лиц, имеющих многодетную семью, </w:t>
      </w:r>
      <w:r w:rsidRPr="00240586">
        <w:rPr>
          <w:rFonts w:ascii="Arial" w:eastAsia="Arial Unicode MS" w:hAnsi="Arial" w:cs="Arial"/>
          <w:lang w:val="ru-RU"/>
        </w:rPr>
        <w:t>обладающих правом собственности на имущество, признаваемое объектом налогообложения</w:t>
      </w:r>
      <w:r w:rsidRPr="00240586">
        <w:rPr>
          <w:rFonts w:ascii="Arial" w:hAnsi="Arial" w:cs="Arial"/>
          <w:lang w:val="ru-RU"/>
        </w:rPr>
        <w:t xml:space="preserve">, в отношении одного объекта налогообложения расположенного на территории </w:t>
      </w:r>
      <w:r w:rsidR="00AE7517" w:rsidRPr="00240586">
        <w:rPr>
          <w:rFonts w:ascii="Arial" w:hAnsi="Arial" w:cs="Arial"/>
          <w:lang w:val="ru-RU"/>
        </w:rPr>
        <w:t>Ясенского</w:t>
      </w:r>
      <w:r w:rsidRPr="00240586">
        <w:rPr>
          <w:rFonts w:ascii="Arial" w:hAnsi="Arial" w:cs="Arial"/>
          <w:lang w:val="ru-RU"/>
        </w:rPr>
        <w:t xml:space="preserve"> сельского поселения Ейского района, не используемого налогоплательщиком  в предпринимательской деятельности.</w:t>
      </w:r>
      <w:bookmarkStart w:id="0" w:name="_GoBack"/>
      <w:bookmarkEnd w:id="0"/>
    </w:p>
    <w:p w:rsidR="0028276D" w:rsidRPr="00240586" w:rsidRDefault="0028276D" w:rsidP="00240586">
      <w:pPr>
        <w:pStyle w:val="3"/>
        <w:widowControl w:val="0"/>
        <w:spacing w:after="0"/>
        <w:ind w:left="0" w:firstLine="567"/>
        <w:jc w:val="both"/>
        <w:rPr>
          <w:rFonts w:ascii="Arial" w:hAnsi="Arial" w:cs="Arial"/>
          <w:iCs/>
          <w:sz w:val="24"/>
          <w:szCs w:val="24"/>
          <w:lang w:val="ru-RU" w:eastAsia="ru-RU"/>
        </w:rPr>
      </w:pPr>
      <w:r w:rsidRPr="00240586">
        <w:rPr>
          <w:rFonts w:ascii="Arial" w:hAnsi="Arial" w:cs="Arial"/>
          <w:iCs/>
          <w:sz w:val="24"/>
          <w:szCs w:val="24"/>
          <w:lang w:val="ru-RU" w:eastAsia="ru-RU"/>
        </w:rPr>
        <w:t>Под многодетной семьей в настоящем решении понимается семья, в которой воспитываются трое и более детей в возрасте до 18 лет (рожденных, опекаемых и усыновленных), а при обучении детей в учебных заведениях любого типа по очной форме обучения – до окончания обучения, но не более чем до достижения ими возраста 23 лет.</w:t>
      </w:r>
    </w:p>
    <w:p w:rsidR="0028276D" w:rsidRPr="00240586" w:rsidRDefault="0028276D" w:rsidP="00240586">
      <w:pPr>
        <w:pStyle w:val="3"/>
        <w:widowControl w:val="0"/>
        <w:spacing w:after="0"/>
        <w:ind w:left="0" w:firstLine="567"/>
        <w:jc w:val="both"/>
        <w:rPr>
          <w:rFonts w:ascii="Arial" w:hAnsi="Arial" w:cs="Arial"/>
          <w:iCs/>
          <w:sz w:val="24"/>
          <w:szCs w:val="24"/>
          <w:lang w:val="ru-RU" w:eastAsia="ru-RU"/>
        </w:rPr>
      </w:pPr>
      <w:r w:rsidRPr="00240586">
        <w:rPr>
          <w:rFonts w:ascii="Arial" w:hAnsi="Arial" w:cs="Arial"/>
          <w:iCs/>
          <w:sz w:val="24"/>
          <w:szCs w:val="24"/>
          <w:lang w:val="ru-RU" w:eastAsia="ru-RU"/>
        </w:rPr>
        <w:t>Налогоплательщики, имеющие право на налоговые льготы в соответствии с пунктом 3 настоящего решения ежегодно представляют документы, подтверждающие такое право, в налоговые органы по месту нахождения имущества.</w:t>
      </w:r>
    </w:p>
    <w:p w:rsidR="0028276D" w:rsidRPr="00240586" w:rsidRDefault="0028276D" w:rsidP="00240586">
      <w:pPr>
        <w:pStyle w:val="3"/>
        <w:widowControl w:val="0"/>
        <w:spacing w:after="0"/>
        <w:ind w:left="0" w:firstLine="567"/>
        <w:jc w:val="both"/>
        <w:rPr>
          <w:rFonts w:ascii="Arial" w:hAnsi="Arial" w:cs="Arial"/>
          <w:iCs/>
          <w:sz w:val="24"/>
          <w:szCs w:val="24"/>
          <w:lang w:val="ru-RU" w:eastAsia="ru-RU"/>
        </w:rPr>
      </w:pPr>
      <w:r w:rsidRPr="00240586">
        <w:rPr>
          <w:rFonts w:ascii="Arial" w:hAnsi="Arial" w:cs="Arial"/>
          <w:iCs/>
          <w:sz w:val="24"/>
          <w:szCs w:val="24"/>
          <w:lang w:val="ru-RU" w:eastAsia="ru-RU"/>
        </w:rPr>
        <w:t>Заявление о предоставлении льготы с указанием выбранного объекта налогообложения, в отношении которого предоставляется налоговая льгота и документы, подтверждающие право налогоплательщика на налоговую льготу, представляются в налоговые органы в срок до 1 ноября года, являющегося налоговым периодом, начиная с которого в отношении указанного объекта применяется налоговая льгота.</w:t>
      </w:r>
    </w:p>
    <w:p w:rsidR="0028276D" w:rsidRPr="00240586" w:rsidRDefault="0028276D" w:rsidP="00240586">
      <w:pPr>
        <w:pStyle w:val="3"/>
        <w:widowControl w:val="0"/>
        <w:spacing w:after="0"/>
        <w:ind w:left="0" w:firstLine="567"/>
        <w:jc w:val="both"/>
        <w:rPr>
          <w:rFonts w:ascii="Arial" w:hAnsi="Arial" w:cs="Arial"/>
          <w:iCs/>
          <w:sz w:val="24"/>
          <w:szCs w:val="24"/>
          <w:lang w:val="ru-RU" w:eastAsia="ru-RU"/>
        </w:rPr>
      </w:pPr>
      <w:r w:rsidRPr="00240586">
        <w:rPr>
          <w:rFonts w:ascii="Arial" w:hAnsi="Arial" w:cs="Arial"/>
          <w:iCs/>
          <w:sz w:val="24"/>
          <w:szCs w:val="24"/>
          <w:lang w:val="ru-RU" w:eastAsia="ru-RU"/>
        </w:rPr>
        <w:t>Налогоплательщик, представивший в налоговый орган заявление о выбранном объекте налогообложения, не вправе после 1 ноября года, являющегося налоговым периодом, представлять уточненное заявление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28276D" w:rsidRPr="00240586" w:rsidRDefault="0028276D" w:rsidP="00240586">
      <w:pPr>
        <w:ind w:firstLine="567"/>
        <w:jc w:val="both"/>
        <w:rPr>
          <w:rFonts w:ascii="Arial" w:hAnsi="Arial" w:cs="Arial"/>
          <w:lang w:val="ru-RU"/>
        </w:rPr>
      </w:pPr>
      <w:r w:rsidRPr="00240586">
        <w:rPr>
          <w:rFonts w:ascii="Arial" w:hAnsi="Arial" w:cs="Arial"/>
          <w:iCs/>
          <w:lang w:val="ru-RU" w:eastAsia="ru-RU"/>
        </w:rPr>
        <w:t>В случае передачи имущества по договору аренды льгота не предоставляется.</w:t>
      </w:r>
    </w:p>
    <w:p w:rsidR="008C79DB" w:rsidRPr="00240586" w:rsidRDefault="008C79DB" w:rsidP="00240586">
      <w:pPr>
        <w:ind w:firstLine="567"/>
        <w:jc w:val="both"/>
        <w:rPr>
          <w:rFonts w:ascii="Arial" w:hAnsi="Arial" w:cs="Arial"/>
          <w:lang w:val="ru-RU"/>
        </w:rPr>
      </w:pPr>
      <w:r w:rsidRPr="00240586">
        <w:rPr>
          <w:rFonts w:ascii="Arial" w:hAnsi="Arial" w:cs="Arial"/>
          <w:lang w:val="ru-RU"/>
        </w:rPr>
        <w:t>4</w:t>
      </w:r>
      <w:r w:rsidRPr="00240586">
        <w:rPr>
          <w:rFonts w:ascii="Arial" w:hAnsi="Arial" w:cs="Arial"/>
          <w:lang w:val="ru-RU" w:eastAsia="ru-RU"/>
        </w:rPr>
        <w:t xml:space="preserve">. </w:t>
      </w:r>
      <w:r w:rsidRPr="00240586">
        <w:rPr>
          <w:rFonts w:ascii="Arial" w:hAnsi="Arial" w:cs="Arial"/>
          <w:lang w:val="ru-RU"/>
        </w:rPr>
        <w:t xml:space="preserve">Признать утратившими силу следующие решения Совета </w:t>
      </w:r>
      <w:r w:rsidR="00AE7517" w:rsidRPr="00240586">
        <w:rPr>
          <w:rFonts w:ascii="Arial" w:hAnsi="Arial" w:cs="Arial"/>
          <w:lang w:val="ru-RU"/>
        </w:rPr>
        <w:t>Ясенского</w:t>
      </w:r>
      <w:r w:rsidRPr="00240586">
        <w:rPr>
          <w:rFonts w:ascii="Arial" w:hAnsi="Arial" w:cs="Arial"/>
          <w:lang w:val="ru-RU"/>
        </w:rPr>
        <w:t xml:space="preserve"> сельского поселения Ейского района:</w:t>
      </w:r>
    </w:p>
    <w:p w:rsidR="008C79DB" w:rsidRPr="00240586" w:rsidRDefault="008C79DB" w:rsidP="00240586">
      <w:pPr>
        <w:pStyle w:val="ConsTitle"/>
        <w:widowControl/>
        <w:ind w:right="0" w:firstLine="567"/>
        <w:jc w:val="both"/>
        <w:rPr>
          <w:b w:val="0"/>
          <w:sz w:val="24"/>
          <w:szCs w:val="24"/>
        </w:rPr>
      </w:pPr>
      <w:r w:rsidRPr="00240586">
        <w:rPr>
          <w:b w:val="0"/>
          <w:sz w:val="24"/>
          <w:szCs w:val="24"/>
        </w:rPr>
        <w:t xml:space="preserve">- решение Совета </w:t>
      </w:r>
      <w:r w:rsidR="00AE7517" w:rsidRPr="00240586">
        <w:rPr>
          <w:b w:val="0"/>
          <w:sz w:val="24"/>
          <w:szCs w:val="24"/>
        </w:rPr>
        <w:t>Ясенского</w:t>
      </w:r>
      <w:r w:rsidRPr="00240586">
        <w:rPr>
          <w:b w:val="0"/>
          <w:sz w:val="24"/>
          <w:szCs w:val="24"/>
        </w:rPr>
        <w:t>сельског</w:t>
      </w:r>
      <w:r w:rsidR="00B6717F" w:rsidRPr="00240586">
        <w:rPr>
          <w:b w:val="0"/>
          <w:sz w:val="24"/>
          <w:szCs w:val="24"/>
        </w:rPr>
        <w:t xml:space="preserve">о поселения Ейского района от </w:t>
      </w:r>
      <w:r w:rsidR="00AE7517" w:rsidRPr="00240586">
        <w:rPr>
          <w:b w:val="0"/>
          <w:sz w:val="24"/>
          <w:szCs w:val="24"/>
        </w:rPr>
        <w:t>18 июня 2015</w:t>
      </w:r>
      <w:r w:rsidR="00B6717F" w:rsidRPr="00240586">
        <w:rPr>
          <w:b w:val="0"/>
          <w:sz w:val="24"/>
          <w:szCs w:val="24"/>
        </w:rPr>
        <w:t xml:space="preserve"> года № </w:t>
      </w:r>
      <w:r w:rsidR="00AE7517" w:rsidRPr="00240586">
        <w:rPr>
          <w:b w:val="0"/>
          <w:sz w:val="24"/>
          <w:szCs w:val="24"/>
        </w:rPr>
        <w:t>40</w:t>
      </w:r>
      <w:r w:rsidRPr="00240586">
        <w:rPr>
          <w:b w:val="0"/>
          <w:sz w:val="24"/>
          <w:szCs w:val="24"/>
        </w:rPr>
        <w:t xml:space="preserve"> «О налоге на имущество физических лиц на территории </w:t>
      </w:r>
      <w:r w:rsidR="00AE7517" w:rsidRPr="00240586">
        <w:rPr>
          <w:b w:val="0"/>
          <w:sz w:val="24"/>
          <w:szCs w:val="24"/>
        </w:rPr>
        <w:t>Ясенского</w:t>
      </w:r>
      <w:r w:rsidRPr="00240586">
        <w:rPr>
          <w:b w:val="0"/>
          <w:sz w:val="24"/>
          <w:szCs w:val="24"/>
        </w:rPr>
        <w:t>сельского поселения Ейского района»;</w:t>
      </w:r>
    </w:p>
    <w:p w:rsidR="008C79DB" w:rsidRPr="00240586" w:rsidRDefault="008C79DB" w:rsidP="00240586">
      <w:pPr>
        <w:pStyle w:val="a6"/>
        <w:ind w:firstLine="567"/>
        <w:jc w:val="both"/>
        <w:rPr>
          <w:rFonts w:ascii="Arial" w:hAnsi="Arial" w:cs="Arial"/>
          <w:lang w:val="ru-RU"/>
        </w:rPr>
      </w:pPr>
      <w:r w:rsidRPr="00240586">
        <w:rPr>
          <w:rFonts w:ascii="Arial" w:hAnsi="Arial" w:cs="Arial"/>
          <w:lang w:val="ru-RU"/>
        </w:rPr>
        <w:t>- решение Совета</w:t>
      </w:r>
      <w:r w:rsidR="00F963A0" w:rsidRPr="00240586">
        <w:rPr>
          <w:rFonts w:ascii="Arial" w:hAnsi="Arial" w:cs="Arial"/>
          <w:lang w:val="ru-RU"/>
        </w:rPr>
        <w:t xml:space="preserve"> </w:t>
      </w:r>
      <w:r w:rsidR="00AE7517" w:rsidRPr="00240586">
        <w:rPr>
          <w:rFonts w:ascii="Arial" w:hAnsi="Arial" w:cs="Arial"/>
          <w:lang w:val="ru-RU"/>
        </w:rPr>
        <w:t>Ясенского</w:t>
      </w:r>
      <w:r w:rsidR="006A55CD" w:rsidRPr="00240586">
        <w:rPr>
          <w:rFonts w:ascii="Arial" w:hAnsi="Arial" w:cs="Arial"/>
          <w:lang w:val="ru-RU"/>
        </w:rPr>
        <w:t xml:space="preserve"> </w:t>
      </w:r>
      <w:r w:rsidRPr="00240586">
        <w:rPr>
          <w:rFonts w:ascii="Arial" w:hAnsi="Arial" w:cs="Arial"/>
          <w:lang w:val="ru-RU"/>
        </w:rPr>
        <w:t xml:space="preserve">сельского поселения Ейского района от </w:t>
      </w:r>
      <w:r w:rsidR="00AE7517" w:rsidRPr="00240586">
        <w:rPr>
          <w:rFonts w:ascii="Arial" w:hAnsi="Arial" w:cs="Arial"/>
          <w:lang w:val="ru-RU"/>
        </w:rPr>
        <w:t>02</w:t>
      </w:r>
      <w:r w:rsidR="00904956" w:rsidRPr="00240586">
        <w:rPr>
          <w:rFonts w:ascii="Arial" w:hAnsi="Arial" w:cs="Arial"/>
          <w:lang w:val="ru-RU"/>
        </w:rPr>
        <w:t xml:space="preserve"> </w:t>
      </w:r>
      <w:r w:rsidR="00AE7517" w:rsidRPr="00240586">
        <w:rPr>
          <w:rFonts w:ascii="Arial" w:hAnsi="Arial" w:cs="Arial"/>
          <w:lang w:val="ru-RU"/>
        </w:rPr>
        <w:t>июля</w:t>
      </w:r>
      <w:r w:rsidRPr="00240586">
        <w:rPr>
          <w:rFonts w:ascii="Arial" w:hAnsi="Arial" w:cs="Arial"/>
          <w:lang w:val="ru-RU"/>
        </w:rPr>
        <w:t xml:space="preserve"> 2015 года</w:t>
      </w:r>
      <w:r w:rsidR="00087A62" w:rsidRPr="00240586">
        <w:rPr>
          <w:rFonts w:ascii="Arial" w:hAnsi="Arial" w:cs="Arial"/>
          <w:lang w:val="ru-RU"/>
        </w:rPr>
        <w:t xml:space="preserve"> № </w:t>
      </w:r>
      <w:r w:rsidR="00AE7517" w:rsidRPr="00240586">
        <w:rPr>
          <w:rFonts w:ascii="Arial" w:hAnsi="Arial" w:cs="Arial"/>
          <w:lang w:val="ru-RU"/>
        </w:rPr>
        <w:t>42</w:t>
      </w:r>
      <w:r w:rsidRPr="00240586">
        <w:rPr>
          <w:rFonts w:ascii="Arial" w:hAnsi="Arial" w:cs="Arial"/>
          <w:lang w:val="ru-RU"/>
        </w:rPr>
        <w:t xml:space="preserve"> «О внесении изменений в решение Совета </w:t>
      </w:r>
      <w:r w:rsidR="00AE7517" w:rsidRPr="00240586">
        <w:rPr>
          <w:rFonts w:ascii="Arial" w:hAnsi="Arial" w:cs="Arial"/>
          <w:lang w:val="ru-RU"/>
        </w:rPr>
        <w:t>Ясенского</w:t>
      </w:r>
      <w:r w:rsidRPr="00240586">
        <w:rPr>
          <w:rFonts w:ascii="Arial" w:hAnsi="Arial" w:cs="Arial"/>
          <w:lang w:val="ru-RU"/>
        </w:rPr>
        <w:t>сельского поселения Ейского ра</w:t>
      </w:r>
      <w:r w:rsidR="00B6717F" w:rsidRPr="00240586">
        <w:rPr>
          <w:rFonts w:ascii="Arial" w:hAnsi="Arial" w:cs="Arial"/>
          <w:lang w:val="ru-RU"/>
        </w:rPr>
        <w:t xml:space="preserve">йона от </w:t>
      </w:r>
      <w:r w:rsidR="00AE7517" w:rsidRPr="00240586">
        <w:rPr>
          <w:rFonts w:ascii="Arial" w:hAnsi="Arial" w:cs="Arial"/>
          <w:lang w:val="ru-RU"/>
        </w:rPr>
        <w:t>18 июня 2015</w:t>
      </w:r>
      <w:r w:rsidR="00B6717F" w:rsidRPr="00240586">
        <w:rPr>
          <w:rFonts w:ascii="Arial" w:hAnsi="Arial" w:cs="Arial"/>
          <w:lang w:val="ru-RU"/>
        </w:rPr>
        <w:t xml:space="preserve"> года №</w:t>
      </w:r>
      <w:r w:rsidR="00AE7517" w:rsidRPr="00240586">
        <w:rPr>
          <w:rFonts w:ascii="Arial" w:hAnsi="Arial" w:cs="Arial"/>
          <w:lang w:val="ru-RU"/>
        </w:rPr>
        <w:t xml:space="preserve"> 40</w:t>
      </w:r>
      <w:r w:rsidRPr="00240586">
        <w:rPr>
          <w:rFonts w:ascii="Arial" w:hAnsi="Arial" w:cs="Arial"/>
          <w:lang w:val="ru-RU"/>
        </w:rPr>
        <w:t xml:space="preserve"> «О налоге на имущество физических лиц на территории</w:t>
      </w:r>
      <w:r w:rsidR="00AE7517" w:rsidRPr="00240586">
        <w:rPr>
          <w:rFonts w:ascii="Arial" w:hAnsi="Arial" w:cs="Arial"/>
          <w:lang w:val="ru-RU"/>
        </w:rPr>
        <w:t>Ясенского</w:t>
      </w:r>
      <w:r w:rsidRPr="00240586">
        <w:rPr>
          <w:rFonts w:ascii="Arial" w:hAnsi="Arial" w:cs="Arial"/>
        </w:rPr>
        <w:t xml:space="preserve"> сельского поселения Ейского района</w:t>
      </w:r>
      <w:r w:rsidRPr="00240586">
        <w:rPr>
          <w:rFonts w:ascii="Arial" w:hAnsi="Arial" w:cs="Arial"/>
          <w:lang w:val="ru-RU"/>
        </w:rPr>
        <w:t>»</w:t>
      </w:r>
      <w:r w:rsidR="00AE7517" w:rsidRPr="00240586">
        <w:rPr>
          <w:rFonts w:ascii="Arial" w:hAnsi="Arial" w:cs="Arial"/>
          <w:lang w:val="ru-RU"/>
        </w:rPr>
        <w:t>.</w:t>
      </w:r>
    </w:p>
    <w:p w:rsidR="008C79DB" w:rsidRPr="00240586" w:rsidRDefault="008C79DB" w:rsidP="00240586">
      <w:pPr>
        <w:ind w:firstLine="567"/>
        <w:jc w:val="both"/>
        <w:rPr>
          <w:rFonts w:ascii="Arial" w:hAnsi="Arial" w:cs="Arial"/>
          <w:lang w:val="ru-RU"/>
        </w:rPr>
      </w:pPr>
      <w:r w:rsidRPr="00240586">
        <w:rPr>
          <w:rFonts w:ascii="Arial" w:hAnsi="Arial" w:cs="Arial"/>
          <w:lang w:val="ru-RU"/>
        </w:rPr>
        <w:t xml:space="preserve">5. </w:t>
      </w:r>
      <w:r w:rsidR="00B6717F" w:rsidRPr="00240586">
        <w:rPr>
          <w:rFonts w:ascii="Arial" w:hAnsi="Arial" w:cs="Arial"/>
          <w:lang w:val="ru-RU"/>
        </w:rPr>
        <w:t>Общему отделу администрации</w:t>
      </w:r>
      <w:r w:rsidR="00751C04" w:rsidRPr="00240586">
        <w:rPr>
          <w:rFonts w:ascii="Arial" w:hAnsi="Arial" w:cs="Arial"/>
          <w:lang w:val="ru-RU"/>
        </w:rPr>
        <w:t xml:space="preserve"> </w:t>
      </w:r>
      <w:proofErr w:type="spellStart"/>
      <w:r w:rsidR="00AE7517" w:rsidRPr="00240586">
        <w:rPr>
          <w:rFonts w:ascii="Arial" w:hAnsi="Arial" w:cs="Arial"/>
          <w:lang w:val="ru-RU"/>
        </w:rPr>
        <w:t>Ясенского</w:t>
      </w:r>
      <w:proofErr w:type="spellEnd"/>
      <w:r w:rsidR="00B6717F" w:rsidRPr="00240586">
        <w:rPr>
          <w:rFonts w:ascii="Arial" w:hAnsi="Arial" w:cs="Arial"/>
          <w:lang w:val="ru-RU"/>
        </w:rPr>
        <w:t xml:space="preserve"> сельского поселения </w:t>
      </w:r>
      <w:proofErr w:type="spellStart"/>
      <w:r w:rsidR="00B6717F" w:rsidRPr="00240586">
        <w:rPr>
          <w:rFonts w:ascii="Arial" w:hAnsi="Arial" w:cs="Arial"/>
          <w:lang w:val="ru-RU"/>
        </w:rPr>
        <w:t>Ейского</w:t>
      </w:r>
      <w:proofErr w:type="spellEnd"/>
      <w:r w:rsidR="00B6717F" w:rsidRPr="00240586">
        <w:rPr>
          <w:rFonts w:ascii="Arial" w:hAnsi="Arial" w:cs="Arial"/>
          <w:lang w:val="ru-RU"/>
        </w:rPr>
        <w:t xml:space="preserve"> района (</w:t>
      </w:r>
      <w:proofErr w:type="spellStart"/>
      <w:r w:rsidR="00AE7517" w:rsidRPr="00240586">
        <w:rPr>
          <w:rFonts w:ascii="Arial" w:hAnsi="Arial" w:cs="Arial"/>
          <w:lang w:val="ru-RU"/>
        </w:rPr>
        <w:t>Вязьмина</w:t>
      </w:r>
      <w:proofErr w:type="spellEnd"/>
      <w:r w:rsidR="00B6717F" w:rsidRPr="00240586">
        <w:rPr>
          <w:rFonts w:ascii="Arial" w:hAnsi="Arial" w:cs="Arial"/>
          <w:lang w:val="ru-RU"/>
        </w:rPr>
        <w:t>)</w:t>
      </w:r>
      <w:r w:rsidR="00751C04" w:rsidRPr="00240586">
        <w:rPr>
          <w:rFonts w:ascii="Arial" w:hAnsi="Arial" w:cs="Arial"/>
          <w:lang w:val="ru-RU"/>
        </w:rPr>
        <w:t xml:space="preserve"> </w:t>
      </w:r>
      <w:r w:rsidR="00B6717F" w:rsidRPr="00240586">
        <w:rPr>
          <w:rFonts w:ascii="Arial" w:hAnsi="Arial" w:cs="Arial"/>
          <w:lang w:val="ru-RU"/>
        </w:rPr>
        <w:t>опубликовать</w:t>
      </w:r>
      <w:r w:rsidR="00751C04" w:rsidRPr="00240586">
        <w:rPr>
          <w:rFonts w:ascii="Arial" w:hAnsi="Arial" w:cs="Arial"/>
          <w:lang w:val="ru-RU"/>
        </w:rPr>
        <w:t xml:space="preserve"> </w:t>
      </w:r>
      <w:r w:rsidR="00B6717F" w:rsidRPr="00240586">
        <w:rPr>
          <w:rFonts w:ascii="Arial" w:hAnsi="Arial" w:cs="Arial"/>
          <w:lang w:val="ru-RU"/>
        </w:rPr>
        <w:t>настоящее решение в газете «Приазовские степи»</w:t>
      </w:r>
      <w:r w:rsidRPr="00240586">
        <w:rPr>
          <w:rFonts w:ascii="Arial" w:hAnsi="Arial" w:cs="Arial"/>
          <w:lang w:val="ru-RU"/>
        </w:rPr>
        <w:t xml:space="preserve">, разместить на официальном сайте администрации </w:t>
      </w:r>
      <w:r w:rsidR="00055F0D" w:rsidRPr="00240586">
        <w:rPr>
          <w:rFonts w:ascii="Arial" w:hAnsi="Arial" w:cs="Arial"/>
          <w:lang w:val="ru-RU"/>
        </w:rPr>
        <w:t>Ясенского</w:t>
      </w:r>
      <w:r w:rsidRPr="00240586">
        <w:rPr>
          <w:rFonts w:ascii="Arial" w:hAnsi="Arial" w:cs="Arial"/>
          <w:lang w:val="ru-RU"/>
        </w:rPr>
        <w:t xml:space="preserve"> сельского поселения</w:t>
      </w:r>
      <w:r w:rsidR="00B6717F" w:rsidRPr="00240586">
        <w:rPr>
          <w:rFonts w:ascii="Arial" w:hAnsi="Arial" w:cs="Arial"/>
          <w:lang w:val="ru-RU"/>
        </w:rPr>
        <w:t xml:space="preserve"> Ейского</w:t>
      </w:r>
      <w:r w:rsidRPr="00240586">
        <w:rPr>
          <w:rFonts w:ascii="Arial" w:hAnsi="Arial" w:cs="Arial"/>
          <w:lang w:val="ru-RU"/>
        </w:rPr>
        <w:t xml:space="preserve"> район</w:t>
      </w:r>
      <w:r w:rsidR="00B6717F" w:rsidRPr="00240586">
        <w:rPr>
          <w:rFonts w:ascii="Arial" w:hAnsi="Arial" w:cs="Arial"/>
          <w:lang w:val="ru-RU"/>
        </w:rPr>
        <w:t>а</w:t>
      </w:r>
      <w:r w:rsidRPr="00240586">
        <w:rPr>
          <w:rFonts w:ascii="Arial" w:hAnsi="Arial" w:cs="Arial"/>
          <w:lang w:val="ru-RU"/>
        </w:rPr>
        <w:t xml:space="preserve"> в сети Интернет.</w:t>
      </w:r>
    </w:p>
    <w:p w:rsidR="008C79DB" w:rsidRPr="00240586" w:rsidRDefault="008C79DB" w:rsidP="00240586">
      <w:pPr>
        <w:ind w:firstLine="567"/>
        <w:jc w:val="both"/>
        <w:rPr>
          <w:rFonts w:ascii="Arial" w:hAnsi="Arial" w:cs="Arial"/>
          <w:lang w:val="ru-RU" w:eastAsia="ru-RU"/>
        </w:rPr>
      </w:pPr>
      <w:r w:rsidRPr="00240586">
        <w:rPr>
          <w:rFonts w:ascii="Arial" w:hAnsi="Arial" w:cs="Arial"/>
          <w:lang w:val="ru-RU"/>
        </w:rPr>
        <w:t>6. Настоящее Решение вступает в силу с 1 января 2017 года</w:t>
      </w:r>
      <w:r w:rsidRPr="00240586">
        <w:rPr>
          <w:rFonts w:ascii="Arial" w:hAnsi="Arial" w:cs="Arial"/>
          <w:i/>
          <w:lang w:val="ru-RU"/>
        </w:rPr>
        <w:t xml:space="preserve">, </w:t>
      </w:r>
      <w:r w:rsidRPr="00240586">
        <w:rPr>
          <w:rFonts w:ascii="Arial" w:hAnsi="Arial" w:cs="Arial"/>
          <w:lang w:val="ru-RU"/>
        </w:rPr>
        <w:t>но</w:t>
      </w:r>
      <w:r w:rsidR="00F04483" w:rsidRPr="00240586">
        <w:rPr>
          <w:rFonts w:ascii="Arial" w:hAnsi="Arial" w:cs="Arial"/>
          <w:lang w:val="ru-RU"/>
        </w:rPr>
        <w:t xml:space="preserve"> </w:t>
      </w:r>
      <w:r w:rsidRPr="00240586">
        <w:rPr>
          <w:rFonts w:ascii="Arial" w:hAnsi="Arial" w:cs="Arial"/>
          <w:lang w:val="ru-RU" w:eastAsia="ru-RU"/>
        </w:rPr>
        <w:t>не ранее, чем по истечении одного месяца со дня его официального опубликования.</w:t>
      </w:r>
    </w:p>
    <w:p w:rsidR="008C79DB" w:rsidRDefault="008C79DB" w:rsidP="00240586">
      <w:pPr>
        <w:ind w:firstLine="567"/>
        <w:jc w:val="both"/>
        <w:rPr>
          <w:rFonts w:ascii="Arial" w:hAnsi="Arial" w:cs="Arial"/>
          <w:lang w:val="ru-RU"/>
        </w:rPr>
      </w:pPr>
    </w:p>
    <w:p w:rsidR="00240586" w:rsidRPr="00240586" w:rsidRDefault="00240586" w:rsidP="00240586">
      <w:pPr>
        <w:ind w:firstLine="567"/>
        <w:jc w:val="both"/>
        <w:rPr>
          <w:rFonts w:ascii="Arial" w:hAnsi="Arial" w:cs="Arial"/>
          <w:lang w:val="ru-RU"/>
        </w:rPr>
      </w:pPr>
    </w:p>
    <w:p w:rsidR="008C79DB" w:rsidRPr="00240586" w:rsidRDefault="008C79DB" w:rsidP="00240586">
      <w:pPr>
        <w:ind w:firstLine="567"/>
        <w:jc w:val="right"/>
        <w:rPr>
          <w:rFonts w:ascii="Arial" w:hAnsi="Arial" w:cs="Arial"/>
          <w:lang w:val="ru-RU"/>
        </w:rPr>
      </w:pPr>
    </w:p>
    <w:p w:rsidR="003911B5" w:rsidRPr="00240586" w:rsidRDefault="003911B5" w:rsidP="00240586">
      <w:pPr>
        <w:ind w:firstLine="567"/>
        <w:rPr>
          <w:rFonts w:ascii="Arial" w:hAnsi="Arial" w:cs="Arial"/>
          <w:lang w:val="ru-RU"/>
        </w:rPr>
      </w:pPr>
      <w:proofErr w:type="gramStart"/>
      <w:r w:rsidRPr="00240586">
        <w:rPr>
          <w:rFonts w:ascii="Arial" w:hAnsi="Arial" w:cs="Arial"/>
          <w:lang w:val="ru-RU"/>
        </w:rPr>
        <w:t>Исполняющий</w:t>
      </w:r>
      <w:proofErr w:type="gramEnd"/>
      <w:r w:rsidRPr="00240586">
        <w:rPr>
          <w:rFonts w:ascii="Arial" w:hAnsi="Arial" w:cs="Arial"/>
          <w:lang w:val="ru-RU"/>
        </w:rPr>
        <w:t xml:space="preserve"> обязанности</w:t>
      </w:r>
    </w:p>
    <w:p w:rsidR="003911B5" w:rsidRPr="00240586" w:rsidRDefault="003911B5" w:rsidP="00240586">
      <w:pPr>
        <w:ind w:firstLine="567"/>
        <w:rPr>
          <w:rFonts w:ascii="Arial" w:hAnsi="Arial" w:cs="Arial"/>
          <w:lang w:val="ru-RU"/>
        </w:rPr>
      </w:pPr>
      <w:r w:rsidRPr="00240586">
        <w:rPr>
          <w:rFonts w:ascii="Arial" w:hAnsi="Arial" w:cs="Arial"/>
          <w:lang w:val="ru-RU"/>
        </w:rPr>
        <w:lastRenderedPageBreak/>
        <w:t xml:space="preserve">главы  </w:t>
      </w:r>
      <w:proofErr w:type="spellStart"/>
      <w:r w:rsidRPr="00240586">
        <w:rPr>
          <w:rFonts w:ascii="Arial" w:hAnsi="Arial" w:cs="Arial"/>
          <w:lang w:val="ru-RU"/>
        </w:rPr>
        <w:t>Ясенского</w:t>
      </w:r>
      <w:proofErr w:type="spellEnd"/>
      <w:r w:rsidRPr="00240586">
        <w:rPr>
          <w:rFonts w:ascii="Arial" w:hAnsi="Arial" w:cs="Arial"/>
          <w:lang w:val="ru-RU"/>
        </w:rPr>
        <w:t xml:space="preserve"> </w:t>
      </w:r>
      <w:proofErr w:type="gramStart"/>
      <w:r w:rsidRPr="00240586">
        <w:rPr>
          <w:rFonts w:ascii="Arial" w:hAnsi="Arial" w:cs="Arial"/>
          <w:lang w:val="ru-RU"/>
        </w:rPr>
        <w:t>сельского</w:t>
      </w:r>
      <w:proofErr w:type="gramEnd"/>
    </w:p>
    <w:p w:rsidR="00240586" w:rsidRDefault="003911B5" w:rsidP="00240586">
      <w:pPr>
        <w:ind w:firstLine="567"/>
        <w:jc w:val="both"/>
        <w:rPr>
          <w:rFonts w:ascii="Arial" w:hAnsi="Arial" w:cs="Arial"/>
          <w:lang w:val="ru-RU"/>
        </w:rPr>
      </w:pPr>
      <w:r w:rsidRPr="00240586">
        <w:rPr>
          <w:rFonts w:ascii="Arial" w:hAnsi="Arial" w:cs="Arial"/>
          <w:lang w:val="ru-RU"/>
        </w:rPr>
        <w:t xml:space="preserve">поселения </w:t>
      </w:r>
      <w:proofErr w:type="spellStart"/>
      <w:r w:rsidRPr="00240586">
        <w:rPr>
          <w:rFonts w:ascii="Arial" w:hAnsi="Arial" w:cs="Arial"/>
          <w:lang w:val="ru-RU"/>
        </w:rPr>
        <w:t>Ейского</w:t>
      </w:r>
      <w:proofErr w:type="spellEnd"/>
      <w:r w:rsidRPr="00240586">
        <w:rPr>
          <w:rFonts w:ascii="Arial" w:hAnsi="Arial" w:cs="Arial"/>
          <w:lang w:val="ru-RU"/>
        </w:rPr>
        <w:t xml:space="preserve"> района                                                              </w:t>
      </w:r>
      <w:r w:rsidR="008947B3" w:rsidRPr="00240586">
        <w:rPr>
          <w:rFonts w:ascii="Arial" w:hAnsi="Arial" w:cs="Arial"/>
          <w:lang w:val="ru-RU"/>
        </w:rPr>
        <w:t xml:space="preserve">     </w:t>
      </w:r>
    </w:p>
    <w:p w:rsidR="003911B5" w:rsidRPr="00240586" w:rsidRDefault="003911B5" w:rsidP="00240586">
      <w:pPr>
        <w:ind w:firstLine="567"/>
        <w:jc w:val="both"/>
        <w:rPr>
          <w:rFonts w:ascii="Arial" w:hAnsi="Arial" w:cs="Arial"/>
          <w:lang w:val="ru-RU"/>
        </w:rPr>
      </w:pPr>
      <w:r w:rsidRPr="00240586">
        <w:rPr>
          <w:rFonts w:ascii="Arial" w:hAnsi="Arial" w:cs="Arial"/>
          <w:lang w:val="ru-RU"/>
        </w:rPr>
        <w:t xml:space="preserve">Т.С. </w:t>
      </w:r>
      <w:proofErr w:type="spellStart"/>
      <w:r w:rsidRPr="00240586">
        <w:rPr>
          <w:rFonts w:ascii="Arial" w:hAnsi="Arial" w:cs="Arial"/>
          <w:lang w:val="ru-RU"/>
        </w:rPr>
        <w:t>Вязьмина</w:t>
      </w:r>
      <w:proofErr w:type="spellEnd"/>
    </w:p>
    <w:p w:rsidR="003911B5" w:rsidRDefault="003911B5" w:rsidP="00240586">
      <w:pPr>
        <w:ind w:firstLine="567"/>
        <w:jc w:val="both"/>
        <w:rPr>
          <w:rFonts w:ascii="Arial" w:hAnsi="Arial" w:cs="Arial"/>
          <w:lang w:val="ru-RU"/>
        </w:rPr>
      </w:pPr>
    </w:p>
    <w:p w:rsidR="00240586" w:rsidRPr="00240586" w:rsidRDefault="00240586" w:rsidP="00240586">
      <w:pPr>
        <w:ind w:firstLine="567"/>
        <w:jc w:val="both"/>
        <w:rPr>
          <w:rFonts w:ascii="Arial" w:hAnsi="Arial" w:cs="Arial"/>
          <w:lang w:val="ru-RU"/>
        </w:rPr>
      </w:pPr>
    </w:p>
    <w:p w:rsidR="003911B5" w:rsidRPr="00240586" w:rsidRDefault="003911B5" w:rsidP="00240586">
      <w:pPr>
        <w:ind w:firstLine="567"/>
        <w:jc w:val="both"/>
        <w:rPr>
          <w:rFonts w:ascii="Arial" w:hAnsi="Arial" w:cs="Arial"/>
          <w:lang w:val="ru-RU"/>
        </w:rPr>
      </w:pPr>
    </w:p>
    <w:p w:rsidR="003911B5" w:rsidRPr="00240586" w:rsidRDefault="003911B5" w:rsidP="00240586">
      <w:pPr>
        <w:ind w:firstLine="567"/>
        <w:jc w:val="both"/>
        <w:rPr>
          <w:rFonts w:ascii="Arial" w:hAnsi="Arial" w:cs="Arial"/>
          <w:lang w:val="ru-RU"/>
        </w:rPr>
      </w:pPr>
      <w:r w:rsidRPr="00240586">
        <w:rPr>
          <w:rFonts w:ascii="Arial" w:hAnsi="Arial" w:cs="Arial"/>
          <w:lang w:val="ru-RU"/>
        </w:rPr>
        <w:t xml:space="preserve">Председатель Совета </w:t>
      </w:r>
      <w:proofErr w:type="spellStart"/>
      <w:r w:rsidRPr="00240586">
        <w:rPr>
          <w:rFonts w:ascii="Arial" w:hAnsi="Arial" w:cs="Arial"/>
          <w:lang w:val="ru-RU"/>
        </w:rPr>
        <w:t>Ясенского</w:t>
      </w:r>
      <w:proofErr w:type="spellEnd"/>
    </w:p>
    <w:p w:rsidR="00240586" w:rsidRDefault="003911B5" w:rsidP="00240586">
      <w:pPr>
        <w:ind w:firstLine="567"/>
        <w:jc w:val="both"/>
        <w:rPr>
          <w:rFonts w:ascii="Arial" w:hAnsi="Arial" w:cs="Arial"/>
          <w:lang w:val="ru-RU"/>
        </w:rPr>
      </w:pPr>
      <w:r w:rsidRPr="00240586">
        <w:rPr>
          <w:rFonts w:ascii="Arial" w:hAnsi="Arial" w:cs="Arial"/>
          <w:lang w:val="ru-RU"/>
        </w:rPr>
        <w:t xml:space="preserve">сельского поселения                                                                        </w:t>
      </w:r>
      <w:r w:rsidR="008947B3" w:rsidRPr="00240586">
        <w:rPr>
          <w:rFonts w:ascii="Arial" w:hAnsi="Arial" w:cs="Arial"/>
          <w:lang w:val="ru-RU"/>
        </w:rPr>
        <w:t xml:space="preserve"> </w:t>
      </w:r>
      <w:r w:rsidRPr="00240586">
        <w:rPr>
          <w:rFonts w:ascii="Arial" w:hAnsi="Arial" w:cs="Arial"/>
          <w:lang w:val="ru-RU"/>
        </w:rPr>
        <w:t xml:space="preserve">      </w:t>
      </w:r>
    </w:p>
    <w:p w:rsidR="003911B5" w:rsidRPr="00240586" w:rsidRDefault="003911B5" w:rsidP="00240586">
      <w:pPr>
        <w:ind w:firstLine="567"/>
        <w:jc w:val="both"/>
        <w:rPr>
          <w:rFonts w:ascii="Arial" w:hAnsi="Arial" w:cs="Arial"/>
          <w:bCs/>
          <w:lang w:val="ru-RU"/>
        </w:rPr>
      </w:pPr>
      <w:r w:rsidRPr="00240586">
        <w:rPr>
          <w:rFonts w:ascii="Arial" w:hAnsi="Arial" w:cs="Arial"/>
          <w:lang w:val="ru-RU"/>
        </w:rPr>
        <w:t xml:space="preserve">З.Н. </w:t>
      </w:r>
      <w:proofErr w:type="spellStart"/>
      <w:r w:rsidRPr="00240586">
        <w:rPr>
          <w:rFonts w:ascii="Arial" w:hAnsi="Arial" w:cs="Arial"/>
          <w:lang w:val="ru-RU"/>
        </w:rPr>
        <w:t>Демяник</w:t>
      </w:r>
      <w:proofErr w:type="spellEnd"/>
    </w:p>
    <w:sectPr w:rsidR="003911B5" w:rsidRPr="00240586" w:rsidSect="008947B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BC5"/>
    <w:multiLevelType w:val="hybridMultilevel"/>
    <w:tmpl w:val="5DD09018"/>
    <w:lvl w:ilvl="0" w:tplc="73A4DD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79DB"/>
    <w:rsid w:val="00055F0D"/>
    <w:rsid w:val="000807FC"/>
    <w:rsid w:val="00087A62"/>
    <w:rsid w:val="000B73E5"/>
    <w:rsid w:val="00152A55"/>
    <w:rsid w:val="00184676"/>
    <w:rsid w:val="001934A7"/>
    <w:rsid w:val="00212F39"/>
    <w:rsid w:val="00240586"/>
    <w:rsid w:val="00272DA0"/>
    <w:rsid w:val="00275D94"/>
    <w:rsid w:val="0028276D"/>
    <w:rsid w:val="003149B4"/>
    <w:rsid w:val="003911B5"/>
    <w:rsid w:val="003F4B4A"/>
    <w:rsid w:val="00450171"/>
    <w:rsid w:val="004541E4"/>
    <w:rsid w:val="00522033"/>
    <w:rsid w:val="005524AA"/>
    <w:rsid w:val="00665894"/>
    <w:rsid w:val="006809A4"/>
    <w:rsid w:val="006A55CD"/>
    <w:rsid w:val="00751C04"/>
    <w:rsid w:val="0087703A"/>
    <w:rsid w:val="008947B3"/>
    <w:rsid w:val="008A63B9"/>
    <w:rsid w:val="008C79DB"/>
    <w:rsid w:val="0090201A"/>
    <w:rsid w:val="00904956"/>
    <w:rsid w:val="009A3D5E"/>
    <w:rsid w:val="009D202B"/>
    <w:rsid w:val="009F6D91"/>
    <w:rsid w:val="00A6165B"/>
    <w:rsid w:val="00AE7517"/>
    <w:rsid w:val="00B6717F"/>
    <w:rsid w:val="00C3107C"/>
    <w:rsid w:val="00C44F0A"/>
    <w:rsid w:val="00C92628"/>
    <w:rsid w:val="00CB7C25"/>
    <w:rsid w:val="00CD12E1"/>
    <w:rsid w:val="00D74EE1"/>
    <w:rsid w:val="00DB2740"/>
    <w:rsid w:val="00DD659B"/>
    <w:rsid w:val="00E22D5D"/>
    <w:rsid w:val="00E5299B"/>
    <w:rsid w:val="00F04483"/>
    <w:rsid w:val="00F87950"/>
    <w:rsid w:val="00F963A0"/>
    <w:rsid w:val="00FA6EC6"/>
    <w:rsid w:val="00FC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79DB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9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79D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C79DB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8C79DB"/>
    <w:pPr>
      <w:ind w:left="720"/>
      <w:contextualSpacing/>
    </w:pPr>
  </w:style>
  <w:style w:type="table" w:styleId="a5">
    <w:name w:val="Table Grid"/>
    <w:basedOn w:val="a1"/>
    <w:uiPriority w:val="59"/>
    <w:rsid w:val="008C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C79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8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3">
    <w:name w:val="Body Text Indent 3"/>
    <w:basedOn w:val="a"/>
    <w:link w:val="30"/>
    <w:rsid w:val="008C79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79DB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14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B7C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C25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9020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02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F591D-FE4D-48E6-8874-1C38707C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Techno</cp:lastModifiedBy>
  <cp:revision>2</cp:revision>
  <cp:lastPrinted>2016-10-27T13:24:00Z</cp:lastPrinted>
  <dcterms:created xsi:type="dcterms:W3CDTF">2016-11-02T18:46:00Z</dcterms:created>
  <dcterms:modified xsi:type="dcterms:W3CDTF">2016-11-02T18:46:00Z</dcterms:modified>
</cp:coreProperties>
</file>