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BC" w:rsidRDefault="008841BC" w:rsidP="008841BC">
      <w:pPr>
        <w:pStyle w:val="a5"/>
        <w:spacing w:before="0" w:beforeAutospacing="0" w:after="0" w:afterAutospacing="0"/>
        <w:rPr>
          <w:bCs/>
          <w:color w:val="000000"/>
          <w:sz w:val="28"/>
          <w:szCs w:val="28"/>
        </w:rPr>
      </w:pPr>
      <w:bookmarkStart w:id="0" w:name="_GoBack"/>
      <w:bookmarkEnd w:id="0"/>
    </w:p>
    <w:p w:rsidR="00157E50" w:rsidRDefault="00157E50" w:rsidP="008841BC">
      <w:pPr>
        <w:jc w:val="center"/>
        <w:rPr>
          <w:b/>
          <w:sz w:val="28"/>
          <w:szCs w:val="28"/>
        </w:rPr>
      </w:pPr>
    </w:p>
    <w:p w:rsidR="00157E50" w:rsidRDefault="00157E50" w:rsidP="008841BC">
      <w:pPr>
        <w:jc w:val="center"/>
        <w:rPr>
          <w:b/>
          <w:sz w:val="28"/>
          <w:szCs w:val="28"/>
        </w:rPr>
      </w:pPr>
    </w:p>
    <w:p w:rsidR="007375BC" w:rsidRDefault="00CD1EA1" w:rsidP="007375BC">
      <w:pPr>
        <w:pStyle w:val="a5"/>
        <w:spacing w:before="0" w:beforeAutospacing="0" w:after="0" w:afterAutospacing="0"/>
        <w:rPr>
          <w:bCs/>
          <w:color w:val="000000"/>
          <w:sz w:val="28"/>
          <w:szCs w:val="28"/>
        </w:rPr>
      </w:pPr>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45pt;margin-top:-32.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АДМИНИСТРАЦИЯ</w:t>
      </w:r>
    </w:p>
    <w:p w:rsidR="007375BC" w:rsidRDefault="008A724D" w:rsidP="007375BC">
      <w:pPr>
        <w:jc w:val="center"/>
        <w:rPr>
          <w:b/>
          <w:sz w:val="28"/>
          <w:szCs w:val="28"/>
        </w:rPr>
      </w:pPr>
      <w:r>
        <w:rPr>
          <w:b/>
          <w:sz w:val="28"/>
          <w:szCs w:val="28"/>
        </w:rPr>
        <w:t>НОВОСЕЛЬСКОГО СЕЛЬСКОГО</w:t>
      </w:r>
      <w:r w:rsidR="007375BC">
        <w:rPr>
          <w:b/>
          <w:sz w:val="28"/>
          <w:szCs w:val="28"/>
        </w:rPr>
        <w:t xml:space="preserve"> ПОСЕЛЕНИЯ</w:t>
      </w:r>
    </w:p>
    <w:p w:rsidR="007375BC" w:rsidRDefault="008A724D" w:rsidP="007375BC">
      <w:pPr>
        <w:jc w:val="center"/>
        <w:rPr>
          <w:b/>
          <w:sz w:val="28"/>
          <w:szCs w:val="28"/>
        </w:rPr>
      </w:pPr>
      <w:r>
        <w:rPr>
          <w:b/>
          <w:sz w:val="28"/>
          <w:szCs w:val="28"/>
        </w:rPr>
        <w:t>ВЯЗЕМСКОГО РАЙОНА</w:t>
      </w:r>
      <w:r w:rsidR="007375BC">
        <w:rPr>
          <w:b/>
          <w:sz w:val="28"/>
          <w:szCs w:val="28"/>
        </w:rPr>
        <w:t xml:space="preserve"> СМОЛЕНСКОЙ ОБЛАСТИ</w:t>
      </w: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ПОСТАНОВЛЕНИЕ</w:t>
      </w:r>
    </w:p>
    <w:p w:rsidR="007375BC" w:rsidRDefault="007375BC" w:rsidP="007375BC">
      <w:pPr>
        <w:jc w:val="center"/>
        <w:rPr>
          <w:b/>
          <w:sz w:val="28"/>
          <w:szCs w:val="28"/>
        </w:rPr>
      </w:pPr>
    </w:p>
    <w:p w:rsidR="007375BC" w:rsidRPr="00FD6B2D" w:rsidRDefault="0076798B" w:rsidP="007375BC">
      <w:pPr>
        <w:jc w:val="both"/>
        <w:rPr>
          <w:sz w:val="28"/>
          <w:szCs w:val="28"/>
        </w:rPr>
      </w:pPr>
      <w:r>
        <w:rPr>
          <w:sz w:val="28"/>
          <w:szCs w:val="28"/>
        </w:rPr>
        <w:t xml:space="preserve">от </w:t>
      </w:r>
      <w:r w:rsidR="00CC1222">
        <w:rPr>
          <w:sz w:val="28"/>
          <w:szCs w:val="28"/>
        </w:rPr>
        <w:t>28</w:t>
      </w:r>
      <w:r>
        <w:rPr>
          <w:sz w:val="28"/>
          <w:szCs w:val="28"/>
        </w:rPr>
        <w:t>.0</w:t>
      </w:r>
      <w:r w:rsidR="00CC1222">
        <w:rPr>
          <w:sz w:val="28"/>
          <w:szCs w:val="28"/>
        </w:rPr>
        <w:t>9</w:t>
      </w:r>
      <w:r>
        <w:rPr>
          <w:sz w:val="28"/>
          <w:szCs w:val="28"/>
        </w:rPr>
        <w:t xml:space="preserve">.2023              № </w:t>
      </w:r>
      <w:r w:rsidR="00CC1222">
        <w:rPr>
          <w:sz w:val="28"/>
          <w:szCs w:val="28"/>
        </w:rPr>
        <w:t>215</w:t>
      </w:r>
    </w:p>
    <w:p w:rsidR="007375BC" w:rsidRDefault="007375BC" w:rsidP="007375BC">
      <w:pPr>
        <w:jc w:val="both"/>
        <w:rPr>
          <w:sz w:val="28"/>
          <w:szCs w:val="28"/>
        </w:rPr>
      </w:pPr>
    </w:p>
    <w:p w:rsidR="007375BC" w:rsidRDefault="007375BC" w:rsidP="007375BC">
      <w:pPr>
        <w:ind w:right="4536"/>
        <w:jc w:val="both"/>
        <w:rPr>
          <w:sz w:val="28"/>
          <w:szCs w:val="28"/>
        </w:rPr>
      </w:pPr>
      <w:r>
        <w:rPr>
          <w:sz w:val="28"/>
          <w:szCs w:val="28"/>
        </w:rPr>
        <w:t>О внесении изменений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7375BC" w:rsidRDefault="007375BC" w:rsidP="007375BC">
      <w:pPr>
        <w:ind w:right="4536"/>
        <w:jc w:val="both"/>
        <w:rPr>
          <w:sz w:val="28"/>
          <w:szCs w:val="28"/>
        </w:rPr>
      </w:pPr>
    </w:p>
    <w:p w:rsidR="007375BC" w:rsidRDefault="008A724D" w:rsidP="008A724D">
      <w:pPr>
        <w:ind w:right="-2" w:firstLine="709"/>
        <w:jc w:val="both"/>
        <w:rPr>
          <w:sz w:val="28"/>
          <w:szCs w:val="28"/>
        </w:rPr>
      </w:pPr>
      <w:r w:rsidRPr="00B01657">
        <w:rPr>
          <w:sz w:val="28"/>
          <w:szCs w:val="28"/>
        </w:rPr>
        <w:t xml:space="preserve">На основании Федерального </w:t>
      </w:r>
      <w:hyperlink r:id="rId7" w:history="1">
        <w:r w:rsidRPr="008A724D">
          <w:rPr>
            <w:rStyle w:val="a6"/>
            <w:color w:val="000000"/>
            <w:sz w:val="28"/>
            <w:szCs w:val="28"/>
            <w:u w:val="none"/>
          </w:rPr>
          <w:t>закона</w:t>
        </w:r>
      </w:hyperlink>
      <w:r w:rsidRPr="00B01657">
        <w:rPr>
          <w:sz w:val="28"/>
          <w:szCs w:val="28"/>
        </w:rPr>
        <w:t xml:space="preserve"> от 06 октября </w:t>
      </w:r>
      <w:smartTag w:uri="urn:schemas-microsoft-com:office:smarttags" w:element="metricconverter">
        <w:smartTagPr>
          <w:attr w:name="ProductID" w:val="2003 г"/>
        </w:smartTagPr>
        <w:r w:rsidRPr="00B01657">
          <w:rPr>
            <w:sz w:val="28"/>
            <w:szCs w:val="28"/>
          </w:rPr>
          <w:t>2003 г</w:t>
        </w:r>
      </w:smartTag>
      <w:r w:rsidRPr="00B01657">
        <w:rPr>
          <w:sz w:val="28"/>
          <w:szCs w:val="28"/>
        </w:rPr>
        <w:t xml:space="preserve">. № 131-ФЗ "Об общих принципах организации местного самоуправления в Российской Федерации", </w:t>
      </w:r>
      <w:hyperlink r:id="rId8" w:history="1">
        <w:r w:rsidRPr="008A724D">
          <w:rPr>
            <w:rStyle w:val="a6"/>
            <w:color w:val="000000"/>
            <w:sz w:val="28"/>
            <w:szCs w:val="28"/>
            <w:u w:val="none"/>
          </w:rPr>
          <w:t>Устава</w:t>
        </w:r>
      </w:hyperlink>
      <w:r w:rsidRPr="00B01657">
        <w:rPr>
          <w:sz w:val="28"/>
          <w:szCs w:val="28"/>
        </w:rPr>
        <w:t xml:space="preserve"> Новосельского сельского поселения Вяземского района Смоленской области</w:t>
      </w:r>
    </w:p>
    <w:p w:rsidR="007375BC" w:rsidRDefault="007375BC" w:rsidP="007375BC">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7375BC" w:rsidRDefault="007375BC" w:rsidP="007375BC">
      <w:pPr>
        <w:ind w:firstLine="709"/>
        <w:jc w:val="both"/>
        <w:rPr>
          <w:b/>
          <w:sz w:val="28"/>
          <w:szCs w:val="28"/>
        </w:rPr>
      </w:pPr>
    </w:p>
    <w:p w:rsidR="007375BC" w:rsidRDefault="007375BC" w:rsidP="0080169A">
      <w:pPr>
        <w:ind w:firstLine="709"/>
        <w:jc w:val="both"/>
        <w:rPr>
          <w:sz w:val="28"/>
          <w:szCs w:val="28"/>
        </w:rPr>
      </w:pPr>
      <w:r>
        <w:rPr>
          <w:sz w:val="28"/>
          <w:szCs w:val="28"/>
        </w:rPr>
        <w:t>1. Внести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sidR="008A3CD6">
        <w:rPr>
          <w:sz w:val="28"/>
          <w:szCs w:val="28"/>
        </w:rPr>
        <w:t xml:space="preserve"> района Смоленской области от 23</w:t>
      </w:r>
      <w:r>
        <w:rPr>
          <w:sz w:val="28"/>
          <w:szCs w:val="28"/>
        </w:rPr>
        <w:t>.0</w:t>
      </w:r>
      <w:r w:rsidR="008A3CD6">
        <w:rPr>
          <w:sz w:val="28"/>
          <w:szCs w:val="28"/>
        </w:rPr>
        <w:t>1.2023</w:t>
      </w:r>
      <w:r w:rsidR="0080169A">
        <w:rPr>
          <w:sz w:val="28"/>
          <w:szCs w:val="28"/>
        </w:rPr>
        <w:t xml:space="preserve"> </w:t>
      </w:r>
      <w:r w:rsidR="008A3CD6">
        <w:rPr>
          <w:sz w:val="28"/>
          <w:szCs w:val="28"/>
        </w:rPr>
        <w:t>г. № 12</w:t>
      </w:r>
      <w:r w:rsidR="0080169A">
        <w:rPr>
          <w:sz w:val="28"/>
          <w:szCs w:val="28"/>
        </w:rPr>
        <w:t>,</w:t>
      </w:r>
      <w:r w:rsidR="0080169A" w:rsidRPr="0080169A">
        <w:rPr>
          <w:sz w:val="28"/>
          <w:szCs w:val="28"/>
        </w:rPr>
        <w:t xml:space="preserve"> </w:t>
      </w:r>
      <w:r w:rsidR="0080169A">
        <w:rPr>
          <w:sz w:val="28"/>
          <w:szCs w:val="28"/>
        </w:rPr>
        <w:t>следующие изменения:</w:t>
      </w:r>
    </w:p>
    <w:p w:rsidR="00041912" w:rsidRDefault="00041912" w:rsidP="00041912">
      <w:pPr>
        <w:ind w:firstLine="709"/>
        <w:jc w:val="both"/>
        <w:rPr>
          <w:sz w:val="28"/>
          <w:szCs w:val="28"/>
        </w:rPr>
      </w:pPr>
      <w:r>
        <w:rPr>
          <w:sz w:val="28"/>
          <w:szCs w:val="28"/>
        </w:rPr>
        <w:t>1.1. В разделе «ПАСПОРТ ПРОГРАММЫ» позицию «Объемы и источники финансирования Программы» изложить в следующей редакции:</w:t>
      </w:r>
    </w:p>
    <w:p w:rsidR="00CC1222" w:rsidRDefault="00041912" w:rsidP="00CC1222">
      <w:pPr>
        <w:ind w:firstLine="567"/>
        <w:rPr>
          <w:sz w:val="28"/>
          <w:szCs w:val="28"/>
        </w:rPr>
      </w:pPr>
      <w:r>
        <w:rPr>
          <w:sz w:val="28"/>
          <w:szCs w:val="28"/>
        </w:rPr>
        <w:t>«</w:t>
      </w:r>
      <w:r w:rsidR="00CC1222" w:rsidRPr="00CC1222">
        <w:rPr>
          <w:sz w:val="28"/>
          <w:szCs w:val="28"/>
        </w:rPr>
        <w:t xml:space="preserve">Общий объем финансирования вышеуказанной Программы на 2018 – 2025 годы составляет </w:t>
      </w:r>
      <w:r w:rsidR="00CC1222" w:rsidRPr="00CC1222">
        <w:rPr>
          <w:b/>
          <w:sz w:val="28"/>
          <w:szCs w:val="28"/>
        </w:rPr>
        <w:t>57</w:t>
      </w:r>
      <w:r w:rsidR="00CC1222">
        <w:rPr>
          <w:b/>
          <w:sz w:val="28"/>
          <w:szCs w:val="28"/>
        </w:rPr>
        <w:t>640,6</w:t>
      </w:r>
      <w:r w:rsidR="00CC1222" w:rsidRPr="00CC1222">
        <w:rPr>
          <w:sz w:val="28"/>
          <w:szCs w:val="28"/>
        </w:rPr>
        <w:t xml:space="preserve"> тыс. рублей, в т.ч. средства областного бюджета – 41865,4 тыс.</w:t>
      </w:r>
      <w:r w:rsidR="00CC1222">
        <w:rPr>
          <w:sz w:val="28"/>
          <w:szCs w:val="28"/>
        </w:rPr>
        <w:t xml:space="preserve"> </w:t>
      </w:r>
      <w:r w:rsidR="00CC1222" w:rsidRPr="00CC1222">
        <w:rPr>
          <w:sz w:val="28"/>
          <w:szCs w:val="28"/>
        </w:rPr>
        <w:t>рублей, в том числе:</w:t>
      </w:r>
      <w:r w:rsidR="00CC1222">
        <w:rPr>
          <w:sz w:val="28"/>
          <w:szCs w:val="28"/>
        </w:rPr>
        <w:t xml:space="preserve"> </w:t>
      </w:r>
    </w:p>
    <w:p w:rsidR="00CC1222" w:rsidRDefault="00CC1222" w:rsidP="00CC1222">
      <w:pPr>
        <w:ind w:firstLine="567"/>
        <w:rPr>
          <w:sz w:val="28"/>
          <w:szCs w:val="28"/>
        </w:rPr>
      </w:pPr>
      <w:r w:rsidRPr="00CC1222">
        <w:rPr>
          <w:sz w:val="28"/>
          <w:szCs w:val="28"/>
        </w:rPr>
        <w:t>2018-2022 год (всего) – 25229,6 тыс. рублей, в т.ч. средства областного бюджета – 14910,1 тыс.</w:t>
      </w:r>
      <w:r>
        <w:rPr>
          <w:sz w:val="28"/>
          <w:szCs w:val="28"/>
        </w:rPr>
        <w:t xml:space="preserve"> </w:t>
      </w:r>
      <w:r w:rsidRPr="00CC1222">
        <w:rPr>
          <w:sz w:val="28"/>
          <w:szCs w:val="28"/>
        </w:rPr>
        <w:t>рублей;</w:t>
      </w:r>
    </w:p>
    <w:p w:rsidR="00CC1222" w:rsidRDefault="00CC1222" w:rsidP="00CC1222">
      <w:pPr>
        <w:ind w:firstLine="567"/>
        <w:rPr>
          <w:sz w:val="28"/>
          <w:szCs w:val="28"/>
        </w:rPr>
      </w:pPr>
      <w:r w:rsidRPr="00CC1222">
        <w:rPr>
          <w:sz w:val="28"/>
          <w:szCs w:val="28"/>
        </w:rPr>
        <w:t xml:space="preserve"> В 2023 году – </w:t>
      </w:r>
      <w:r>
        <w:rPr>
          <w:sz w:val="28"/>
          <w:szCs w:val="28"/>
        </w:rPr>
        <w:t>10652,6</w:t>
      </w:r>
      <w:r w:rsidRPr="00CC1222">
        <w:rPr>
          <w:sz w:val="28"/>
          <w:szCs w:val="28"/>
        </w:rPr>
        <w:t xml:space="preserve"> тыс. рублей, в т.ч. средства областного бюджета – 8736,3 тыс.</w:t>
      </w:r>
      <w:r>
        <w:rPr>
          <w:sz w:val="28"/>
          <w:szCs w:val="28"/>
        </w:rPr>
        <w:t xml:space="preserve"> </w:t>
      </w:r>
      <w:r w:rsidRPr="00CC1222">
        <w:rPr>
          <w:sz w:val="28"/>
          <w:szCs w:val="28"/>
        </w:rPr>
        <w:t>рублей;</w:t>
      </w:r>
      <w:r>
        <w:rPr>
          <w:sz w:val="28"/>
          <w:szCs w:val="28"/>
        </w:rPr>
        <w:t xml:space="preserve"> </w:t>
      </w:r>
    </w:p>
    <w:p w:rsidR="00CC1222" w:rsidRDefault="00CC1222" w:rsidP="00CC1222">
      <w:pPr>
        <w:ind w:firstLine="567"/>
        <w:rPr>
          <w:sz w:val="28"/>
          <w:szCs w:val="28"/>
        </w:rPr>
      </w:pPr>
      <w:r w:rsidRPr="00CC1222">
        <w:rPr>
          <w:sz w:val="28"/>
          <w:szCs w:val="28"/>
        </w:rPr>
        <w:lastRenderedPageBreak/>
        <w:t>В 2024 году – 20124,1 тыс. рублей, в т.ч. средства областного бюджета – 18219,0 тыс.</w:t>
      </w:r>
      <w:r>
        <w:rPr>
          <w:sz w:val="28"/>
          <w:szCs w:val="28"/>
        </w:rPr>
        <w:t xml:space="preserve"> </w:t>
      </w:r>
      <w:r w:rsidRPr="00CC1222">
        <w:rPr>
          <w:sz w:val="28"/>
          <w:szCs w:val="28"/>
        </w:rPr>
        <w:t>рублей;</w:t>
      </w:r>
    </w:p>
    <w:p w:rsidR="00041912" w:rsidRDefault="00CC1222" w:rsidP="00CC1222">
      <w:pPr>
        <w:ind w:firstLine="567"/>
        <w:rPr>
          <w:sz w:val="28"/>
          <w:szCs w:val="28"/>
        </w:rPr>
      </w:pPr>
      <w:r w:rsidRPr="00CC1222">
        <w:rPr>
          <w:sz w:val="28"/>
          <w:szCs w:val="28"/>
        </w:rPr>
        <w:t>В 2025 году – 1634,3 тыс. рублей</w:t>
      </w:r>
      <w:r w:rsidR="00041912">
        <w:rPr>
          <w:sz w:val="28"/>
          <w:szCs w:val="28"/>
        </w:rPr>
        <w:t>».</w:t>
      </w:r>
    </w:p>
    <w:p w:rsidR="007375BC" w:rsidRDefault="007375BC" w:rsidP="007375BC">
      <w:pPr>
        <w:ind w:firstLine="709"/>
        <w:jc w:val="both"/>
        <w:rPr>
          <w:spacing w:val="-1"/>
          <w:sz w:val="28"/>
          <w:szCs w:val="28"/>
        </w:rPr>
      </w:pPr>
      <w:r>
        <w:rPr>
          <w:sz w:val="28"/>
          <w:szCs w:val="28"/>
        </w:rPr>
        <w:t xml:space="preserve">2.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z w:val="28"/>
          <w:szCs w:val="28"/>
        </w:rPr>
        <w:t xml:space="preserve">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 </w:t>
      </w:r>
      <w:r w:rsidRPr="0011073C">
        <w:rPr>
          <w:spacing w:val="-1"/>
          <w:sz w:val="28"/>
          <w:szCs w:val="28"/>
        </w:rPr>
        <w:t>на</w:t>
      </w:r>
      <w:r>
        <w:rPr>
          <w:spacing w:val="-1"/>
          <w:sz w:val="28"/>
          <w:szCs w:val="28"/>
        </w:rPr>
        <w:t xml:space="preserve"> официальном</w:t>
      </w:r>
      <w:r w:rsidRPr="0011073C">
        <w:rPr>
          <w:spacing w:val="-1"/>
          <w:sz w:val="28"/>
          <w:szCs w:val="28"/>
        </w:rPr>
        <w:t xml:space="preserve"> сайте </w:t>
      </w:r>
      <w:hyperlink r:id="rId9" w:history="1">
        <w:r w:rsidRPr="00BE1764">
          <w:rPr>
            <w:rStyle w:val="a6"/>
            <w:color w:val="0070C0"/>
            <w:spacing w:val="-1"/>
            <w:sz w:val="28"/>
            <w:szCs w:val="28"/>
            <w:lang w:val="en-US"/>
          </w:rPr>
          <w:t>http</w:t>
        </w:r>
        <w:r w:rsidRPr="00BE1764">
          <w:rPr>
            <w:rStyle w:val="a6"/>
            <w:color w:val="0070C0"/>
            <w:spacing w:val="-1"/>
            <w:sz w:val="28"/>
            <w:szCs w:val="28"/>
          </w:rPr>
          <w:t>://</w:t>
        </w:r>
        <w:proofErr w:type="spellStart"/>
        <w:r w:rsidRPr="00BE1764">
          <w:rPr>
            <w:rStyle w:val="a6"/>
            <w:color w:val="0070C0"/>
            <w:spacing w:val="-1"/>
            <w:sz w:val="28"/>
            <w:szCs w:val="28"/>
            <w:lang w:val="en-US"/>
          </w:rPr>
          <w:t>novoselskoe</w:t>
        </w:r>
        <w:proofErr w:type="spellEnd"/>
        <w:r w:rsidRPr="00BE1764">
          <w:rPr>
            <w:rStyle w:val="a6"/>
            <w:color w:val="0070C0"/>
            <w:spacing w:val="-1"/>
            <w:sz w:val="28"/>
            <w:szCs w:val="28"/>
          </w:rPr>
          <w:t>.</w:t>
        </w:r>
        <w:proofErr w:type="spellStart"/>
        <w:r w:rsidRPr="00BE1764">
          <w:rPr>
            <w:rStyle w:val="a6"/>
            <w:color w:val="0070C0"/>
            <w:spacing w:val="-1"/>
            <w:sz w:val="28"/>
            <w:szCs w:val="28"/>
            <w:lang w:val="en-US"/>
          </w:rPr>
          <w:t>ru</w:t>
        </w:r>
        <w:proofErr w:type="spellEnd"/>
        <w:r w:rsidRPr="00BE1764">
          <w:rPr>
            <w:rStyle w:val="a6"/>
            <w:color w:val="0070C0"/>
            <w:spacing w:val="-1"/>
            <w:sz w:val="28"/>
            <w:szCs w:val="28"/>
          </w:rPr>
          <w:t>/</w:t>
        </w:r>
      </w:hyperlink>
    </w:p>
    <w:p w:rsidR="007375BC" w:rsidRDefault="007375BC" w:rsidP="007375BC">
      <w:pPr>
        <w:ind w:firstLine="709"/>
        <w:jc w:val="both"/>
        <w:rPr>
          <w:sz w:val="28"/>
          <w:szCs w:val="28"/>
        </w:rPr>
      </w:pPr>
      <w:r>
        <w:rPr>
          <w:sz w:val="28"/>
          <w:szCs w:val="28"/>
        </w:rPr>
        <w:t>3. Контроль за исполнением данного постановления оставляю за собой.</w:t>
      </w:r>
    </w:p>
    <w:p w:rsidR="007375BC" w:rsidRDefault="007375BC" w:rsidP="007375BC">
      <w:pPr>
        <w:ind w:firstLine="709"/>
        <w:jc w:val="both"/>
        <w:rPr>
          <w:sz w:val="28"/>
          <w:szCs w:val="28"/>
        </w:rPr>
      </w:pPr>
    </w:p>
    <w:p w:rsidR="007375BC" w:rsidRDefault="007375BC" w:rsidP="007375BC">
      <w:pPr>
        <w:ind w:firstLine="709"/>
        <w:jc w:val="both"/>
        <w:rPr>
          <w:sz w:val="28"/>
          <w:szCs w:val="28"/>
        </w:rPr>
      </w:pPr>
    </w:p>
    <w:p w:rsidR="007375BC" w:rsidRDefault="007375BC" w:rsidP="007375BC">
      <w:pPr>
        <w:jc w:val="both"/>
        <w:rPr>
          <w:sz w:val="28"/>
          <w:szCs w:val="28"/>
        </w:rPr>
      </w:pPr>
      <w:r>
        <w:rPr>
          <w:sz w:val="28"/>
          <w:szCs w:val="28"/>
        </w:rPr>
        <w:t>Глава муниципального образования</w:t>
      </w:r>
    </w:p>
    <w:p w:rsidR="007375BC" w:rsidRDefault="007375BC" w:rsidP="007375BC">
      <w:pPr>
        <w:jc w:val="both"/>
        <w:rPr>
          <w:sz w:val="28"/>
          <w:szCs w:val="28"/>
        </w:rPr>
      </w:pPr>
      <w:r>
        <w:rPr>
          <w:sz w:val="28"/>
          <w:szCs w:val="28"/>
        </w:rPr>
        <w:t>Новосельского сельского поселения</w:t>
      </w:r>
    </w:p>
    <w:p w:rsidR="005F4A94" w:rsidRDefault="007375BC" w:rsidP="007375BC">
      <w:pPr>
        <w:rPr>
          <w:sz w:val="28"/>
          <w:szCs w:val="28"/>
        </w:rPr>
      </w:pPr>
      <w:r>
        <w:rPr>
          <w:sz w:val="28"/>
          <w:szCs w:val="28"/>
        </w:rPr>
        <w:t xml:space="preserve">Вяземского района Смоленской области                           </w:t>
      </w:r>
      <w:r>
        <w:rPr>
          <w:b/>
          <w:sz w:val="28"/>
          <w:szCs w:val="28"/>
        </w:rPr>
        <w:t>Н.А. Журальская</w:t>
      </w:r>
      <w:r w:rsidR="006B5223"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8A724D" w:rsidRDefault="008A724D" w:rsidP="00CC1222">
      <w:pPr>
        <w:pStyle w:val="tekstob"/>
        <w:shd w:val="clear" w:color="auto" w:fill="FFFFFF"/>
        <w:spacing w:before="0" w:beforeAutospacing="0" w:after="0" w:afterAutospacing="0"/>
        <w:jc w:val="both"/>
        <w:rPr>
          <w:szCs w:val="28"/>
        </w:rPr>
      </w:pPr>
    </w:p>
    <w:p w:rsidR="00CC1222" w:rsidRDefault="00CC1222" w:rsidP="00CC1222">
      <w:pPr>
        <w:pStyle w:val="tekstob"/>
        <w:shd w:val="clear" w:color="auto" w:fill="FFFFFF"/>
        <w:spacing w:before="0" w:beforeAutospacing="0" w:after="0" w:afterAutospacing="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lastRenderedPageBreak/>
        <w:t>Приложение</w:t>
      </w:r>
    </w:p>
    <w:p w:rsidR="0080169A" w:rsidRDefault="00157E50" w:rsidP="00157E50">
      <w:pPr>
        <w:pStyle w:val="tekstob"/>
        <w:shd w:val="clear" w:color="auto" w:fill="FFFFFF"/>
        <w:spacing w:before="0" w:beforeAutospacing="0" w:after="0" w:afterAutospacing="0"/>
        <w:ind w:left="5670"/>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p>
    <w:p w:rsidR="0080169A" w:rsidRDefault="0080169A" w:rsidP="00157E50">
      <w:pPr>
        <w:pStyle w:val="tekstob"/>
        <w:shd w:val="clear" w:color="auto" w:fill="FFFFFF"/>
        <w:spacing w:before="0" w:beforeAutospacing="0" w:after="0" w:afterAutospacing="0"/>
        <w:ind w:left="5670"/>
        <w:rPr>
          <w:u w:val="single"/>
        </w:rPr>
      </w:pPr>
      <w:r>
        <w:rPr>
          <w:u w:val="single"/>
        </w:rPr>
        <w:t xml:space="preserve">от 23.01.2023 № 12 </w:t>
      </w:r>
    </w:p>
    <w:p w:rsidR="00760E24" w:rsidRPr="00157E50" w:rsidRDefault="0080169A" w:rsidP="00157E50">
      <w:pPr>
        <w:pStyle w:val="tekstob"/>
        <w:shd w:val="clear" w:color="auto" w:fill="FFFFFF"/>
        <w:spacing w:before="0" w:beforeAutospacing="0" w:after="0" w:afterAutospacing="0"/>
        <w:ind w:left="5670"/>
        <w:rPr>
          <w:rFonts w:ascii="Times NR Cyr MT" w:hAnsi="Times NR Cyr MT"/>
          <w:sz w:val="28"/>
          <w:szCs w:val="28"/>
        </w:rPr>
      </w:pPr>
      <w:r>
        <w:rPr>
          <w:u w:val="single"/>
        </w:rPr>
        <w:t xml:space="preserve">(в редакции постановлений от </w:t>
      </w:r>
      <w:r w:rsidRPr="0080169A">
        <w:rPr>
          <w:u w:val="single"/>
        </w:rPr>
        <w:t>27.01.2023 №20</w:t>
      </w:r>
      <w:r>
        <w:rPr>
          <w:u w:val="single"/>
        </w:rPr>
        <w:t>;</w:t>
      </w:r>
      <w:r w:rsidRPr="0080169A">
        <w:rPr>
          <w:u w:val="single"/>
        </w:rPr>
        <w:t xml:space="preserve"> от 17.05.2023 №103</w:t>
      </w:r>
      <w:r>
        <w:rPr>
          <w:u w:val="single"/>
        </w:rPr>
        <w:t xml:space="preserve">; </w:t>
      </w:r>
      <w:r w:rsidR="00725E0C" w:rsidRPr="00157E50">
        <w:rPr>
          <w:u w:val="single"/>
        </w:rPr>
        <w:t xml:space="preserve">от </w:t>
      </w:r>
      <w:r w:rsidR="00CC1222">
        <w:rPr>
          <w:u w:val="single"/>
        </w:rPr>
        <w:t>28</w:t>
      </w:r>
      <w:r w:rsidR="0076798B">
        <w:rPr>
          <w:u w:val="single"/>
        </w:rPr>
        <w:t>.0</w:t>
      </w:r>
      <w:r w:rsidR="00CC1222">
        <w:rPr>
          <w:u w:val="single"/>
        </w:rPr>
        <w:t>9</w:t>
      </w:r>
      <w:r w:rsidR="008A3CD6">
        <w:rPr>
          <w:u w:val="single"/>
        </w:rPr>
        <w:t>.2023</w:t>
      </w:r>
      <w:r w:rsidR="00A93230">
        <w:rPr>
          <w:u w:val="single"/>
        </w:rPr>
        <w:t xml:space="preserve"> г. № </w:t>
      </w:r>
      <w:r w:rsidR="00CC1222">
        <w:rPr>
          <w:u w:val="single"/>
        </w:rPr>
        <w:t>215</w:t>
      </w:r>
      <w:r>
        <w:rPr>
          <w:u w:val="single"/>
        </w:rPr>
        <w:t>)</w:t>
      </w:r>
      <w:r w:rsidR="00760E24" w:rsidRPr="00157E50">
        <w:rPr>
          <w:rFonts w:ascii="Times NR Cyr MT" w:hAnsi="Times NR Cyr MT"/>
          <w:sz w:val="28"/>
          <w:szCs w:val="28"/>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Pr="00157E50" w:rsidRDefault="008A3CD6" w:rsidP="00760E24">
      <w:pPr>
        <w:jc w:val="center"/>
        <w:rPr>
          <w:b/>
          <w:sz w:val="28"/>
          <w:szCs w:val="28"/>
        </w:rPr>
      </w:pPr>
      <w:r>
        <w:rPr>
          <w:b/>
          <w:sz w:val="28"/>
          <w:szCs w:val="28"/>
        </w:rPr>
        <w:t>2023</w:t>
      </w:r>
      <w:r w:rsidR="00760E24" w:rsidRPr="00157E50">
        <w:rPr>
          <w:b/>
          <w:sz w:val="28"/>
          <w:szCs w:val="28"/>
        </w:rPr>
        <w:t xml:space="preserve"> год</w:t>
      </w:r>
    </w:p>
    <w:p w:rsidR="00115D5D" w:rsidRPr="00945032" w:rsidRDefault="00115D5D" w:rsidP="00115D5D">
      <w:pPr>
        <w:jc w:val="center"/>
        <w:rPr>
          <w:b/>
          <w:sz w:val="28"/>
          <w:szCs w:val="28"/>
        </w:rPr>
      </w:pPr>
      <w:r>
        <w:rPr>
          <w:b/>
          <w:sz w:val="28"/>
          <w:szCs w:val="28"/>
        </w:rPr>
        <w:lastRenderedPageBreak/>
        <w:t xml:space="preserve">ПАСПОРТ </w:t>
      </w:r>
      <w:r w:rsidRPr="00945032">
        <w:rPr>
          <w:b/>
          <w:sz w:val="28"/>
          <w:szCs w:val="28"/>
        </w:rPr>
        <w:t>ПРОГРАММЫ:</w:t>
      </w:r>
    </w:p>
    <w:p w:rsidR="00115D5D" w:rsidRPr="00945032" w:rsidRDefault="00115D5D" w:rsidP="00115D5D">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15D5D" w:rsidRPr="00FE219F" w:rsidTr="00AA08BB">
        <w:tc>
          <w:tcPr>
            <w:tcW w:w="3227" w:type="dxa"/>
          </w:tcPr>
          <w:p w:rsidR="00115D5D" w:rsidRDefault="00115D5D" w:rsidP="00AA08BB">
            <w:r w:rsidRPr="00FF16E5">
              <w:t>Наименование</w:t>
            </w:r>
          </w:p>
          <w:p w:rsidR="00115D5D" w:rsidRPr="00FF16E5" w:rsidRDefault="00115D5D" w:rsidP="00AA08BB">
            <w:r>
              <w:t>Программы</w:t>
            </w:r>
          </w:p>
        </w:tc>
        <w:tc>
          <w:tcPr>
            <w:tcW w:w="6946" w:type="dxa"/>
          </w:tcPr>
          <w:p w:rsidR="00115D5D" w:rsidRPr="00FF16E5" w:rsidRDefault="00115D5D" w:rsidP="00AA08BB">
            <w: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 xml:space="preserve">Правовые основания для </w:t>
            </w:r>
          </w:p>
          <w:p w:rsidR="00115D5D" w:rsidRPr="00FF16E5" w:rsidRDefault="00115D5D" w:rsidP="00AA08BB">
            <w:r>
              <w:t>разработки Программы</w:t>
            </w:r>
          </w:p>
        </w:tc>
        <w:tc>
          <w:tcPr>
            <w:tcW w:w="6946" w:type="dxa"/>
          </w:tcPr>
          <w:p w:rsidR="00115D5D" w:rsidRPr="00FF16E5" w:rsidRDefault="00115D5D" w:rsidP="00AA08BB">
            <w:r>
              <w:t>Федеральный закон от 06.10.2003г. № 131-ФЗ «Об общих принципах организации местного самоуправления в Российской Федерации», Федеральный закон от 08.11.2007г. № 257-ФЗ (с изменениями и дополнениями)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25.12.2015г. №1440 (с изменениями и дополнениями) «Об утверждении требований к программам комплексного развития систем транспортной инфраструктуры поселений, городских округов».</w:t>
            </w:r>
          </w:p>
        </w:tc>
      </w:tr>
      <w:tr w:rsidR="00115D5D" w:rsidRPr="00FE219F" w:rsidTr="00AA08BB">
        <w:tc>
          <w:tcPr>
            <w:tcW w:w="3227" w:type="dxa"/>
          </w:tcPr>
          <w:p w:rsidR="00115D5D" w:rsidRPr="00FF16E5" w:rsidRDefault="00115D5D" w:rsidP="00AA08BB">
            <w:r>
              <w:t>Заказчик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Разработчик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Исполнители Программы</w:t>
            </w:r>
          </w:p>
        </w:tc>
        <w:tc>
          <w:tcPr>
            <w:tcW w:w="6946" w:type="dxa"/>
          </w:tcPr>
          <w:p w:rsidR="00115D5D" w:rsidRDefault="00115D5D" w:rsidP="00AA08BB">
            <w:r>
              <w:t>Администрация Новосельского сельского поселения Вяземского района Смоленской области;</w:t>
            </w:r>
          </w:p>
          <w:p w:rsidR="00115D5D" w:rsidRPr="00FF16E5" w:rsidRDefault="00115D5D" w:rsidP="00AA08BB">
            <w:r>
              <w:t>Непосредственные исполнители работ по ремонту и содержанию дорожной сети определяются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115D5D" w:rsidRPr="00FE219F" w:rsidTr="00AA08BB">
        <w:tc>
          <w:tcPr>
            <w:tcW w:w="3227" w:type="dxa"/>
          </w:tcPr>
          <w:p w:rsidR="00115D5D" w:rsidRPr="00FF16E5" w:rsidRDefault="00115D5D" w:rsidP="00AA08BB">
            <w:r>
              <w:t>Цели Программы</w:t>
            </w:r>
          </w:p>
        </w:tc>
        <w:tc>
          <w:tcPr>
            <w:tcW w:w="6946" w:type="dxa"/>
          </w:tcPr>
          <w:p w:rsidR="00115D5D" w:rsidRDefault="00115D5D" w:rsidP="00AA08BB">
            <w:r>
              <w:t>Цели Программы:</w:t>
            </w:r>
          </w:p>
          <w:p w:rsidR="00115D5D" w:rsidRDefault="00115D5D" w:rsidP="00AA08BB">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Pr="00FF16E5" w:rsidRDefault="00115D5D" w:rsidP="00AA08BB">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Задачи Программы</w:t>
            </w:r>
          </w:p>
        </w:tc>
        <w:tc>
          <w:tcPr>
            <w:tcW w:w="6946" w:type="dxa"/>
          </w:tcPr>
          <w:p w:rsidR="00115D5D" w:rsidRDefault="00115D5D" w:rsidP="00AA08BB">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Сроки реализации Программы</w:t>
            </w:r>
          </w:p>
        </w:tc>
        <w:tc>
          <w:tcPr>
            <w:tcW w:w="6946" w:type="dxa"/>
          </w:tcPr>
          <w:p w:rsidR="00115D5D" w:rsidRPr="00FF16E5" w:rsidRDefault="00115D5D" w:rsidP="00AA08BB">
            <w:r>
              <w:t>2018 – 2025 годы</w:t>
            </w:r>
          </w:p>
        </w:tc>
      </w:tr>
      <w:tr w:rsidR="00115D5D" w:rsidRPr="00FE219F" w:rsidTr="00AA08BB">
        <w:tc>
          <w:tcPr>
            <w:tcW w:w="3227" w:type="dxa"/>
          </w:tcPr>
          <w:p w:rsidR="00115D5D" w:rsidRDefault="00115D5D" w:rsidP="00AA08BB">
            <w:r>
              <w:t>Структура Программы</w:t>
            </w:r>
          </w:p>
        </w:tc>
        <w:tc>
          <w:tcPr>
            <w:tcW w:w="6946" w:type="dxa"/>
          </w:tcPr>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80169A">
              <w:rPr>
                <w:rFonts w:ascii="Times New Roman" w:hAnsi="Times New Roman" w:cs="Times New Roman"/>
                <w:color w:val="000000"/>
                <w:sz w:val="24"/>
                <w:szCs w:val="24"/>
              </w:rPr>
              <w:t xml:space="preserve">аспорт муниципальной </w:t>
            </w:r>
            <w:r w:rsidRPr="00B94F6C">
              <w:rPr>
                <w:rFonts w:ascii="Times New Roman" w:hAnsi="Times New Roman" w:cs="Times New Roman"/>
                <w:color w:val="000000"/>
                <w:sz w:val="24"/>
                <w:szCs w:val="24"/>
              </w:rPr>
              <w:t>программы</w:t>
            </w:r>
            <w:r w:rsidR="0080169A">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причин возникновения проблемы</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 соответствия решаемой проблемы приоритетам социально-экономического развития</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proofErr w:type="gramStart"/>
            <w:r w:rsidR="0080169A">
              <w:rPr>
                <w:rFonts w:ascii="Times New Roman" w:hAnsi="Times New Roman" w:cs="Times New Roman"/>
                <w:color w:val="000000"/>
                <w:sz w:val="24"/>
                <w:szCs w:val="24"/>
              </w:rPr>
              <w:t>Прогноз</w:t>
            </w:r>
            <w:proofErr w:type="gramEnd"/>
            <w:r w:rsidR="008016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сложившийся ситуации</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 программных мероприятий.</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Цели и задача</w:t>
            </w:r>
            <w:r w:rsidRPr="00B94F6C">
              <w:rPr>
                <w:rFonts w:ascii="Times New Roman" w:hAnsi="Times New Roman" w:cs="Times New Roman"/>
                <w:color w:val="000000"/>
                <w:sz w:val="24"/>
                <w:szCs w:val="24"/>
              </w:rPr>
              <w:t xml:space="preserve">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w:t>
            </w:r>
            <w:r w:rsidRPr="00B94F6C">
              <w:rPr>
                <w:rFonts w:ascii="Times New Roman" w:hAnsi="Times New Roman" w:cs="Times New Roman"/>
                <w:color w:val="000000"/>
                <w:sz w:val="24"/>
                <w:szCs w:val="24"/>
              </w:rPr>
              <w:t xml:space="preserve"> реализации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Pr>
                <w:rFonts w:ascii="Times New Roman" w:hAnsi="Times New Roman" w:cs="Times New Roman"/>
                <w:b/>
                <w:i/>
                <w:color w:val="000000"/>
                <w:sz w:val="24"/>
                <w:szCs w:val="24"/>
                <w:u w:val="single"/>
              </w:rPr>
              <w:t>Раздел 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Ресурсное обеспечение</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8</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Механизм</w:t>
            </w:r>
            <w:r w:rsidRPr="00B94F6C">
              <w:rPr>
                <w:rFonts w:ascii="Times New Roman" w:hAnsi="Times New Roman" w:cs="Times New Roman"/>
                <w:color w:val="000000"/>
                <w:sz w:val="24"/>
                <w:szCs w:val="24"/>
              </w:rPr>
              <w:t xml:space="preserve"> реализации Программы</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9</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реализацией</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выполнения.</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15D5D" w:rsidRDefault="00115D5D" w:rsidP="00AA08BB">
            <w:r w:rsidRPr="00B94F6C">
              <w:rPr>
                <w:b/>
                <w:i/>
                <w:color w:val="000000"/>
              </w:rPr>
              <w:t>Программа не содержит подпрограмм</w:t>
            </w:r>
            <w:r w:rsidRPr="00B94F6C">
              <w:rPr>
                <w:color w:val="000000"/>
              </w:rPr>
              <w:t>.</w:t>
            </w:r>
          </w:p>
        </w:tc>
      </w:tr>
      <w:tr w:rsidR="00115D5D" w:rsidRPr="00FE219F" w:rsidTr="00AA08BB">
        <w:tc>
          <w:tcPr>
            <w:tcW w:w="3227" w:type="dxa"/>
          </w:tcPr>
          <w:p w:rsidR="00115D5D" w:rsidRPr="00FF16E5" w:rsidRDefault="00115D5D" w:rsidP="00AA08BB">
            <w:r>
              <w:lastRenderedPageBreak/>
              <w:t>Объемы и источники финансирования Программы</w:t>
            </w:r>
          </w:p>
        </w:tc>
        <w:tc>
          <w:tcPr>
            <w:tcW w:w="6946" w:type="dxa"/>
          </w:tcPr>
          <w:p w:rsidR="00115D5D" w:rsidRDefault="00115D5D" w:rsidP="00AA08BB">
            <w:r>
              <w:t xml:space="preserve">     Общий объем финансирования вышеуказанной Программы на 2018 – 2025 годы составляет </w:t>
            </w:r>
            <w:r w:rsidRPr="00D53376">
              <w:t>-</w:t>
            </w:r>
            <w:r>
              <w:rPr>
                <w:b/>
              </w:rPr>
              <w:t>57</w:t>
            </w:r>
            <w:r w:rsidR="00CC1222">
              <w:rPr>
                <w:b/>
              </w:rPr>
              <w:t>640,6</w:t>
            </w:r>
            <w:r w:rsidRPr="00D53376">
              <w:t xml:space="preserve"> тыс. рублей</w:t>
            </w:r>
            <w:r w:rsidR="001F1ACB">
              <w:t>, в т.ч. средства областного бюджета – 41865,4 тыс.</w:t>
            </w:r>
            <w:r w:rsidR="0080169A">
              <w:t xml:space="preserve"> </w:t>
            </w:r>
            <w:r w:rsidR="001F1ACB">
              <w:t>рублей</w:t>
            </w:r>
            <w:r w:rsidRPr="00D53376">
              <w:t>, в том числе:</w:t>
            </w:r>
          </w:p>
          <w:p w:rsidR="00115D5D" w:rsidRPr="00D53376" w:rsidRDefault="00115D5D" w:rsidP="00AA08BB">
            <w:pPr>
              <w:pStyle w:val="a7"/>
              <w:jc w:val="both"/>
            </w:pPr>
            <w:r>
              <w:t xml:space="preserve">    </w:t>
            </w:r>
            <w:r w:rsidRPr="00447647">
              <w:t xml:space="preserve">2018-2022 год (всего) – </w:t>
            </w:r>
            <w:r>
              <w:t>25229,6</w:t>
            </w:r>
            <w:r w:rsidRPr="00447647">
              <w:t xml:space="preserve"> тыс. рублей</w:t>
            </w:r>
            <w:r w:rsidR="001F1ACB">
              <w:t>, в т.ч. средства областного бюджета – 14910,1 тыс.</w:t>
            </w:r>
            <w:r w:rsidR="0080169A">
              <w:t xml:space="preserve"> </w:t>
            </w:r>
            <w:r w:rsidR="001F1ACB">
              <w:t>рублей</w:t>
            </w:r>
            <w:r w:rsidRPr="00447647">
              <w:t>;</w:t>
            </w:r>
          </w:p>
          <w:p w:rsidR="00115D5D" w:rsidRPr="008F15E9" w:rsidRDefault="00115D5D" w:rsidP="00AA08BB">
            <w:r>
              <w:t xml:space="preserve">    В 2023</w:t>
            </w:r>
            <w:r w:rsidRPr="00D53376">
              <w:t xml:space="preserve"> году – </w:t>
            </w:r>
            <w:r w:rsidR="00CC1222">
              <w:t>10652,6</w:t>
            </w:r>
            <w:r w:rsidR="008F15E9">
              <w:t xml:space="preserve"> тыс. рублей, в т.ч. средства областного бюджета – 8736,3 тыс.</w:t>
            </w:r>
            <w:r w:rsidR="0080169A">
              <w:t xml:space="preserve"> </w:t>
            </w:r>
            <w:r w:rsidR="008F15E9">
              <w:t>рублей;</w:t>
            </w:r>
          </w:p>
          <w:p w:rsidR="00115D5D" w:rsidRPr="00D53376" w:rsidRDefault="00115D5D" w:rsidP="00AA08BB">
            <w:r>
              <w:t xml:space="preserve">    В 2024</w:t>
            </w:r>
            <w:r w:rsidRPr="00D53376">
              <w:t xml:space="preserve"> году – </w:t>
            </w:r>
            <w:r>
              <w:t>20124,1</w:t>
            </w:r>
            <w:r w:rsidRPr="00D53376">
              <w:t xml:space="preserve"> тыс. рублей</w:t>
            </w:r>
            <w:r w:rsidR="008F15E9">
              <w:t>, в т.ч. средства областного бюджета – 18219,0 тыс.</w:t>
            </w:r>
            <w:r w:rsidR="0080169A">
              <w:t xml:space="preserve"> </w:t>
            </w:r>
            <w:r w:rsidR="008F15E9">
              <w:t>рублей</w:t>
            </w:r>
            <w:r w:rsidRPr="00D53376">
              <w:t>;</w:t>
            </w:r>
          </w:p>
          <w:p w:rsidR="00115D5D" w:rsidRPr="00706F7B" w:rsidRDefault="00115D5D" w:rsidP="00AA08BB">
            <w:r>
              <w:t xml:space="preserve">    В 2025</w:t>
            </w:r>
            <w:r w:rsidRPr="00D53376">
              <w:t xml:space="preserve"> году – </w:t>
            </w:r>
            <w:r>
              <w:t>1634,3</w:t>
            </w:r>
            <w:r w:rsidRPr="00D53376">
              <w:t xml:space="preserve"> тыс. рублей.</w:t>
            </w:r>
          </w:p>
        </w:tc>
      </w:tr>
      <w:tr w:rsidR="00115D5D" w:rsidRPr="00FE219F" w:rsidTr="00AA08BB">
        <w:tc>
          <w:tcPr>
            <w:tcW w:w="3227" w:type="dxa"/>
          </w:tcPr>
          <w:p w:rsidR="00115D5D" w:rsidRPr="00706F7B" w:rsidRDefault="00115D5D" w:rsidP="00AA08BB">
            <w:pPr>
              <w:autoSpaceDE w:val="0"/>
              <w:autoSpaceDN w:val="0"/>
              <w:adjustRightInd w:val="0"/>
            </w:pPr>
            <w:r w:rsidRPr="00706F7B">
              <w:t>О</w:t>
            </w:r>
            <w:r>
              <w:t>жидаемые результаты реализации П</w:t>
            </w:r>
            <w:r w:rsidRPr="00706F7B">
              <w:t>рограммы</w:t>
            </w:r>
          </w:p>
        </w:tc>
        <w:tc>
          <w:tcPr>
            <w:tcW w:w="6946" w:type="dxa"/>
          </w:tcPr>
          <w:p w:rsidR="00115D5D" w:rsidRPr="00706F7B" w:rsidRDefault="00115D5D" w:rsidP="00AA08BB">
            <w:pPr>
              <w:autoSpaceDE w:val="0"/>
              <w:autoSpaceDN w:val="0"/>
              <w:adjustRightInd w:val="0"/>
            </w:pPr>
            <w:r w:rsidRPr="00706F7B">
              <w:t>1. Повышение качества муниципальных дорог и улиц муниципального образования.</w:t>
            </w:r>
          </w:p>
          <w:p w:rsidR="00115D5D" w:rsidRPr="00706F7B" w:rsidRDefault="00115D5D" w:rsidP="00AA08BB">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115D5D" w:rsidRPr="00706F7B" w:rsidRDefault="00115D5D" w:rsidP="00AA08BB">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115D5D" w:rsidRPr="00FE219F" w:rsidRDefault="00115D5D" w:rsidP="00AA08BB">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115D5D" w:rsidRPr="00FE219F" w:rsidTr="00AA08BB">
        <w:tc>
          <w:tcPr>
            <w:tcW w:w="3227" w:type="dxa"/>
          </w:tcPr>
          <w:p w:rsidR="00115D5D" w:rsidRPr="00706F7B" w:rsidRDefault="00115D5D" w:rsidP="00AA08BB">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115D5D" w:rsidRPr="00706F7B" w:rsidRDefault="00115D5D" w:rsidP="00AA08BB">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115D5D" w:rsidRDefault="00115D5D" w:rsidP="00115D5D">
      <w:pPr>
        <w:rPr>
          <w:sz w:val="28"/>
          <w:szCs w:val="28"/>
        </w:rPr>
      </w:pPr>
    </w:p>
    <w:p w:rsidR="00115D5D" w:rsidRPr="00D110ED" w:rsidRDefault="00115D5D" w:rsidP="00115D5D">
      <w:pPr>
        <w:numPr>
          <w:ilvl w:val="0"/>
          <w:numId w:val="1"/>
        </w:numPr>
        <w:jc w:val="center"/>
        <w:rPr>
          <w:b/>
        </w:rPr>
      </w:pPr>
      <w:r w:rsidRPr="00D110ED">
        <w:rPr>
          <w:b/>
        </w:rPr>
        <w:t>Анализ причин возникновения проблемы</w:t>
      </w:r>
    </w:p>
    <w:p w:rsidR="00115D5D" w:rsidRPr="00D110ED" w:rsidRDefault="00115D5D" w:rsidP="00115D5D">
      <w:pPr>
        <w:ind w:left="360"/>
        <w:rPr>
          <w:b/>
        </w:rPr>
      </w:pPr>
    </w:p>
    <w:p w:rsidR="00115D5D" w:rsidRPr="00D110ED" w:rsidRDefault="00115D5D" w:rsidP="00115D5D">
      <w:pPr>
        <w:ind w:firstLine="709"/>
        <w:jc w:val="both"/>
      </w:pPr>
      <w:r w:rsidRPr="00D110ED">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w:t>
      </w:r>
      <w:proofErr w:type="spellStart"/>
      <w:r w:rsidRPr="00D110ED">
        <w:t>Внутрипоселковые</w:t>
      </w:r>
      <w:proofErr w:type="spellEnd"/>
      <w:r w:rsidRPr="00D110ED">
        <w:t xml:space="preserve"> дороги имеют ряд особенностей, а именно:</w:t>
      </w:r>
    </w:p>
    <w:p w:rsidR="00115D5D" w:rsidRPr="00D110ED" w:rsidRDefault="00115D5D" w:rsidP="00115D5D">
      <w:pPr>
        <w:ind w:firstLine="709"/>
        <w:jc w:val="both"/>
      </w:pPr>
      <w:r w:rsidRPr="00D110ED">
        <w:t xml:space="preserve">- </w:t>
      </w:r>
      <w:proofErr w:type="spellStart"/>
      <w:r w:rsidRPr="00D110ED">
        <w:t>внутрипоселковые</w:t>
      </w:r>
      <w:proofErr w:type="spellEnd"/>
      <w:r w:rsidRPr="00D110ED">
        <w:t xml:space="preserve"> дороги представляют собой сооружения, содержание которых требует больших финансовых затрат;</w:t>
      </w:r>
    </w:p>
    <w:p w:rsidR="00115D5D" w:rsidRPr="00D110ED" w:rsidRDefault="00115D5D" w:rsidP="00115D5D">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115D5D" w:rsidRPr="00D110ED" w:rsidRDefault="00115D5D" w:rsidP="00115D5D">
      <w:pPr>
        <w:ind w:firstLine="709"/>
        <w:jc w:val="both"/>
      </w:pPr>
      <w:r w:rsidRPr="00D110ED">
        <w:t xml:space="preserve">- помимо высокой первоначальной стоимости строительство, капитальный ремонт, ремонт и содержание </w:t>
      </w:r>
      <w:proofErr w:type="spellStart"/>
      <w:r w:rsidRPr="00D110ED">
        <w:t>внутрипоселковых</w:t>
      </w:r>
      <w:proofErr w:type="spellEnd"/>
      <w:r w:rsidRPr="00D110ED">
        <w:t xml:space="preserve"> дорог требует больших затрат.</w:t>
      </w:r>
    </w:p>
    <w:p w:rsidR="00115D5D" w:rsidRPr="00D110ED" w:rsidRDefault="00115D5D" w:rsidP="00115D5D">
      <w:pPr>
        <w:ind w:firstLine="709"/>
        <w:jc w:val="both"/>
      </w:pPr>
      <w:proofErr w:type="spellStart"/>
      <w:r w:rsidRPr="00D110ED">
        <w:t>Внутрипоселковая</w:t>
      </w:r>
      <w:proofErr w:type="spellEnd"/>
      <w:r w:rsidRPr="00D110ED">
        <w:t xml:space="preserve"> дорога обладает определенными потребительскими свойствами, а именно:</w:t>
      </w:r>
    </w:p>
    <w:p w:rsidR="00115D5D" w:rsidRPr="00D110ED" w:rsidRDefault="00115D5D" w:rsidP="00115D5D">
      <w:pPr>
        <w:ind w:firstLine="709"/>
        <w:jc w:val="both"/>
      </w:pPr>
      <w:r w:rsidRPr="00D110ED">
        <w:t>- удобство и комфорт передвижения;</w:t>
      </w:r>
    </w:p>
    <w:p w:rsidR="00115D5D" w:rsidRPr="00D110ED" w:rsidRDefault="00115D5D" w:rsidP="00115D5D">
      <w:pPr>
        <w:ind w:firstLine="709"/>
        <w:jc w:val="both"/>
      </w:pPr>
      <w:r w:rsidRPr="00D110ED">
        <w:t>- безопасность движения;</w:t>
      </w:r>
    </w:p>
    <w:p w:rsidR="00115D5D" w:rsidRPr="00D110ED" w:rsidRDefault="00115D5D" w:rsidP="00115D5D">
      <w:pPr>
        <w:ind w:firstLine="709"/>
        <w:jc w:val="both"/>
      </w:pPr>
      <w:r w:rsidRPr="00D110ED">
        <w:t>- экономичность движения;</w:t>
      </w:r>
    </w:p>
    <w:p w:rsidR="00115D5D" w:rsidRPr="00D110ED" w:rsidRDefault="00115D5D" w:rsidP="00115D5D">
      <w:pPr>
        <w:ind w:firstLine="709"/>
        <w:jc w:val="both"/>
      </w:pPr>
      <w:r w:rsidRPr="00D110ED">
        <w:t>- долговечность;</w:t>
      </w:r>
    </w:p>
    <w:p w:rsidR="00115D5D" w:rsidRPr="00D110ED" w:rsidRDefault="00115D5D" w:rsidP="00115D5D">
      <w:pPr>
        <w:ind w:firstLine="709"/>
        <w:jc w:val="both"/>
      </w:pPr>
      <w:r w:rsidRPr="00D110ED">
        <w:t>- стоимость содержания;</w:t>
      </w:r>
    </w:p>
    <w:p w:rsidR="00115D5D" w:rsidRPr="00D110ED" w:rsidRDefault="00115D5D" w:rsidP="00115D5D">
      <w:pPr>
        <w:ind w:firstLine="709"/>
        <w:jc w:val="both"/>
      </w:pPr>
      <w:r w:rsidRPr="00D110ED">
        <w:t>- экологическая безопасность.</w:t>
      </w:r>
    </w:p>
    <w:p w:rsidR="00115D5D" w:rsidRPr="00D110ED" w:rsidRDefault="00115D5D" w:rsidP="00115D5D">
      <w:pPr>
        <w:ind w:firstLine="709"/>
        <w:jc w:val="both"/>
      </w:pPr>
      <w:r w:rsidRPr="00D110ED">
        <w:lastRenderedPageBreak/>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115D5D" w:rsidRPr="00D110ED" w:rsidRDefault="00115D5D" w:rsidP="00115D5D">
      <w:pPr>
        <w:ind w:firstLine="709"/>
        <w:jc w:val="both"/>
      </w:pPr>
      <w:r w:rsidRPr="00D110ED">
        <w:rPr>
          <w:color w:val="000000"/>
        </w:rPr>
        <w:t>Автомобильные дороги являются важнейшей составной частью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115D5D" w:rsidRPr="00D110ED" w:rsidRDefault="00115D5D" w:rsidP="00115D5D">
      <w:pPr>
        <w:ind w:firstLine="709"/>
        <w:jc w:val="both"/>
      </w:pPr>
      <w:r w:rsidRPr="00D110ED">
        <w:t xml:space="preserve">На территории Новосельского сельского поселения Вяземского района Смоленской области находится 48,29 км автомобильных дорог общего пользования местного значения в границах 44 населенных пунктов, в том числе по категориям: асфальтовое покрытие – 9,65 км, гравий – </w:t>
      </w:r>
      <w:smartTag w:uri="urn:schemas-microsoft-com:office:smarttags" w:element="metricconverter">
        <w:smartTagPr>
          <w:attr w:name="ProductID" w:val="5,94 км"/>
        </w:smartTagPr>
        <w:r w:rsidRPr="00D110ED">
          <w:t>5,94 км</w:t>
        </w:r>
      </w:smartTag>
      <w:r w:rsidRPr="00D110ED">
        <w:t>, грунт – 32,7 км.</w:t>
      </w:r>
    </w:p>
    <w:p w:rsidR="00115D5D" w:rsidRPr="00D110ED" w:rsidRDefault="00115D5D" w:rsidP="00115D5D">
      <w:pPr>
        <w:ind w:firstLine="709"/>
        <w:jc w:val="both"/>
      </w:pPr>
      <w:r w:rsidRPr="00D110ED">
        <w:t>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местного бюджета незначительные, из-за недостаточного финансирования.</w:t>
      </w:r>
    </w:p>
    <w:p w:rsidR="00115D5D" w:rsidRPr="00D110ED" w:rsidRDefault="00115D5D" w:rsidP="00115D5D">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сельского поселения, должна осуществляться в соответствии с настоящей Программой.</w:t>
      </w:r>
    </w:p>
    <w:p w:rsidR="00115D5D" w:rsidRPr="00D110ED" w:rsidRDefault="00115D5D" w:rsidP="00115D5D">
      <w:pPr>
        <w:ind w:firstLine="709"/>
        <w:jc w:val="both"/>
      </w:pPr>
      <w:r w:rsidRPr="00D110ED">
        <w:t xml:space="preserve">Программа будет корректироваться по мере необходимости. В последние годы на территории Новосельского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115D5D" w:rsidRPr="00D110ED" w:rsidRDefault="00115D5D" w:rsidP="00115D5D">
      <w:pPr>
        <w:ind w:firstLine="720"/>
        <w:jc w:val="both"/>
      </w:pPr>
    </w:p>
    <w:p w:rsidR="00115D5D" w:rsidRPr="00D110ED" w:rsidRDefault="00115D5D" w:rsidP="00115D5D">
      <w:pPr>
        <w:jc w:val="center"/>
        <w:rPr>
          <w:b/>
        </w:rPr>
      </w:pPr>
      <w:r w:rsidRPr="00D110ED">
        <w:rPr>
          <w:b/>
        </w:rPr>
        <w:t>2.</w:t>
      </w:r>
      <w:r w:rsidRPr="00D110ED">
        <w:t xml:space="preserve"> </w:t>
      </w:r>
      <w:r w:rsidRPr="00D110ED">
        <w:rPr>
          <w:b/>
        </w:rPr>
        <w:t xml:space="preserve">Обоснование соответствия решаемой проблемы приоритетам </w:t>
      </w:r>
    </w:p>
    <w:p w:rsidR="00115D5D" w:rsidRPr="00D110ED" w:rsidRDefault="00115D5D" w:rsidP="00115D5D">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115D5D" w:rsidRPr="00D110ED" w:rsidRDefault="00115D5D" w:rsidP="00115D5D">
      <w:pPr>
        <w:ind w:left="360"/>
        <w:rPr>
          <w:b/>
        </w:rPr>
      </w:pPr>
    </w:p>
    <w:p w:rsidR="00115D5D" w:rsidRPr="00D110ED" w:rsidRDefault="00115D5D" w:rsidP="00115D5D">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115D5D" w:rsidRPr="00D110ED" w:rsidRDefault="00115D5D" w:rsidP="00115D5D">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jc w:val="center"/>
        <w:rPr>
          <w:b/>
        </w:rPr>
      </w:pPr>
      <w:r w:rsidRPr="00D110ED">
        <w:rPr>
          <w:b/>
        </w:rPr>
        <w:t>3. Прогноз развития сложившейся ситуации</w:t>
      </w:r>
    </w:p>
    <w:p w:rsidR="00115D5D" w:rsidRPr="00D110ED" w:rsidRDefault="00115D5D" w:rsidP="00115D5D">
      <w:pPr>
        <w:ind w:left="360"/>
        <w:rPr>
          <w:b/>
        </w:rPr>
      </w:pP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w:t>
      </w:r>
      <w:r w:rsidRPr="00D110ED">
        <w:rPr>
          <w:color w:val="000000"/>
        </w:rPr>
        <w:lastRenderedPageBreak/>
        <w:t>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15D5D" w:rsidRPr="00D110ED" w:rsidRDefault="00115D5D" w:rsidP="00115D5D">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Новосельского сельского поселения. </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Неудовлетворительная транспортная доступность и качество автомобильных дорог общего пользования местного значения в границах населенных пунктов являются причиной негативных социальных последствий. </w:t>
      </w:r>
    </w:p>
    <w:p w:rsidR="00115D5D" w:rsidRPr="00D110ED" w:rsidRDefault="00115D5D" w:rsidP="00115D5D">
      <w:pPr>
        <w:ind w:firstLine="709"/>
        <w:jc w:val="both"/>
      </w:pPr>
      <w:r>
        <w:t>В 2020 году в рамках областной государственной программы «Развитие дорожно-транспортного комплекса Смоленской области» была отремонтирована автодорога, в том числе тротуары по ул.Центральная д.Новое Село – 1.778 км на сумму 14925000,00 рублей (в.т.ч. областные субсидии - 14910075,00 рублей). В 2023 году из областного бюджета предусмотрены субсидии в сумме 8736300,00 рублей на проектирование, строительство, реконструкцию, капитальный ремонт и ремонт автомобильных дорог общего пользования местного значения, а в 2024 году на эти цели планируется выделение субсидий  в сумме 18219000,00 рублей.</w:t>
      </w:r>
    </w:p>
    <w:p w:rsidR="00115D5D" w:rsidRPr="00D110ED" w:rsidRDefault="00115D5D" w:rsidP="00115D5D">
      <w:pPr>
        <w:ind w:left="360"/>
        <w:rPr>
          <w:b/>
        </w:rPr>
      </w:pPr>
    </w:p>
    <w:p w:rsidR="00115D5D" w:rsidRPr="00D110ED" w:rsidRDefault="00115D5D" w:rsidP="00115D5D">
      <w:pPr>
        <w:jc w:val="center"/>
        <w:rPr>
          <w:b/>
        </w:rPr>
      </w:pPr>
      <w:r w:rsidRPr="00D110ED">
        <w:rPr>
          <w:b/>
        </w:rPr>
        <w:t>4. Перечень программных мероприятий</w:t>
      </w:r>
    </w:p>
    <w:p w:rsidR="00115D5D" w:rsidRPr="00D110ED" w:rsidRDefault="00115D5D" w:rsidP="00115D5D">
      <w:pPr>
        <w:jc w:val="both"/>
        <w:rPr>
          <w:b/>
        </w:rPr>
      </w:pPr>
    </w:p>
    <w:p w:rsidR="00115D5D" w:rsidRPr="00D110ED" w:rsidRDefault="00115D5D" w:rsidP="00115D5D">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115D5D" w:rsidRPr="00D110ED" w:rsidRDefault="00115D5D" w:rsidP="00115D5D">
      <w:pPr>
        <w:ind w:firstLine="708"/>
        <w:jc w:val="both"/>
      </w:pPr>
      <w:r w:rsidRPr="00D110ED">
        <w:t xml:space="preserve">Содержание </w:t>
      </w:r>
      <w:proofErr w:type="spellStart"/>
      <w:r w:rsidRPr="00D110ED">
        <w:t>внутрипоселковой</w:t>
      </w:r>
      <w:proofErr w:type="spellEnd"/>
      <w:r w:rsidRPr="00D110ED">
        <w:t xml:space="preserve"> дороги - комплекс работ по поддержанию надлежащего технического состояния </w:t>
      </w:r>
      <w:proofErr w:type="spellStart"/>
      <w:r w:rsidRPr="00D110ED">
        <w:t>внутрипоселковой</w:t>
      </w:r>
      <w:proofErr w:type="spellEnd"/>
      <w:r w:rsidRPr="00D110ED">
        <w:t xml:space="preserve"> дороги, оценке ее технического состояния, а также по организации и обеспечению безопасности дорожного движения.</w:t>
      </w:r>
    </w:p>
    <w:p w:rsidR="00115D5D" w:rsidRPr="00D110ED" w:rsidRDefault="00115D5D" w:rsidP="00115D5D">
      <w:pPr>
        <w:ind w:firstLine="708"/>
        <w:jc w:val="both"/>
      </w:pPr>
      <w:r w:rsidRPr="00D110ED">
        <w:t xml:space="preserve">Ремонт </w:t>
      </w:r>
      <w:proofErr w:type="spellStart"/>
      <w:r w:rsidRPr="00D110ED">
        <w:t>внутрипоселковой</w:t>
      </w:r>
      <w:proofErr w:type="spellEnd"/>
      <w:r w:rsidRPr="00D110ED">
        <w:t xml:space="preserve"> дороги - комплекс работ по восстановлению транспортно-эксплуатационных характеристик </w:t>
      </w:r>
      <w:proofErr w:type="spellStart"/>
      <w:r w:rsidRPr="00D110ED">
        <w:t>внутрипоселковой</w:t>
      </w:r>
      <w:proofErr w:type="spellEnd"/>
      <w:r w:rsidRPr="00D110ED">
        <w:t xml:space="preserve"> дороги, при выполнении которых не затрагиваются конструктивные и иные характеристики надежности и безопасности </w:t>
      </w:r>
      <w:proofErr w:type="spellStart"/>
      <w:r w:rsidRPr="00D110ED">
        <w:t>внутрипоселковой</w:t>
      </w:r>
      <w:proofErr w:type="spellEnd"/>
      <w:r w:rsidRPr="00D110ED">
        <w:t xml:space="preserve"> дороги.</w:t>
      </w:r>
    </w:p>
    <w:p w:rsidR="00115D5D" w:rsidRPr="00D110ED" w:rsidRDefault="00115D5D" w:rsidP="00115D5D">
      <w:pPr>
        <w:ind w:firstLine="708"/>
        <w:jc w:val="both"/>
      </w:pPr>
      <w:r w:rsidRPr="00D110ED">
        <w:t>Текущее управление реализацией Программы предусматривает следующие мероприятия:</w:t>
      </w:r>
    </w:p>
    <w:p w:rsidR="00115D5D" w:rsidRPr="00D110ED" w:rsidRDefault="00115D5D" w:rsidP="00115D5D">
      <w:pPr>
        <w:ind w:firstLine="708"/>
        <w:jc w:val="both"/>
      </w:pPr>
      <w:r w:rsidRPr="00D110ED">
        <w:t>- координацию деятельности подрядчиков, выполняющих дорожные работы;</w:t>
      </w:r>
    </w:p>
    <w:p w:rsidR="00115D5D" w:rsidRPr="00D110ED" w:rsidRDefault="00115D5D" w:rsidP="00115D5D">
      <w:pPr>
        <w:ind w:firstLine="708"/>
        <w:jc w:val="both"/>
      </w:pPr>
      <w:r w:rsidRPr="00D110ED">
        <w:t>- нормативно-правовое и методическое обеспечение Программы;</w:t>
      </w:r>
    </w:p>
    <w:p w:rsidR="00115D5D" w:rsidRPr="00D110ED" w:rsidRDefault="00115D5D" w:rsidP="00115D5D">
      <w:pPr>
        <w:ind w:firstLine="708"/>
        <w:jc w:val="both"/>
      </w:pPr>
      <w:r w:rsidRPr="00D110ED">
        <w:t>- заключение государственных контрактов с физическими и юридическими лицами, определяемыми в соответствии от 05 апреля 2013 г. № 44-ФЗ «О контрактной системе в сфере закупок товаров, работ, услуг для обеспечения государственных и муниципальных нужд»;</w:t>
      </w:r>
    </w:p>
    <w:p w:rsidR="00115D5D" w:rsidRPr="00D110ED" w:rsidRDefault="00115D5D" w:rsidP="00115D5D">
      <w:pPr>
        <w:ind w:firstLine="708"/>
        <w:jc w:val="both"/>
      </w:pPr>
      <w:r w:rsidRPr="00D110ED">
        <w:t>- контроль за целевым и эффективным использованием средств;</w:t>
      </w:r>
    </w:p>
    <w:p w:rsidR="00115D5D" w:rsidRPr="00D110ED" w:rsidRDefault="00115D5D" w:rsidP="00115D5D">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115D5D" w:rsidRPr="00D110ED" w:rsidRDefault="00115D5D" w:rsidP="00115D5D">
      <w:pPr>
        <w:ind w:firstLine="708"/>
        <w:jc w:val="both"/>
      </w:pPr>
      <w:r w:rsidRPr="00D110ED">
        <w:t xml:space="preserve">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w:t>
      </w:r>
      <w:r w:rsidRPr="00D110ED">
        <w:lastRenderedPageBreak/>
        <w:t>контролируются Администрацией Новосельского сельского поселения Вяземского района Смоленской области.</w:t>
      </w:r>
    </w:p>
    <w:p w:rsidR="00115D5D" w:rsidRDefault="00115D5D" w:rsidP="00115D5D">
      <w:pPr>
        <w:ind w:firstLine="708"/>
        <w:jc w:val="both"/>
      </w:pPr>
      <w:r w:rsidRPr="00D110ED">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115D5D" w:rsidRDefault="00115D5D" w:rsidP="00115D5D">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115D5D" w:rsidRDefault="00115D5D" w:rsidP="00115D5D">
      <w:pPr>
        <w:ind w:firstLine="708"/>
        <w:jc w:val="both"/>
        <w:rPr>
          <w:b/>
        </w:rPr>
      </w:pPr>
    </w:p>
    <w:p w:rsidR="00115D5D" w:rsidRPr="00D110ED" w:rsidRDefault="00115D5D" w:rsidP="00115D5D">
      <w:pPr>
        <w:jc w:val="center"/>
        <w:rPr>
          <w:b/>
        </w:rPr>
      </w:pPr>
      <w:r w:rsidRPr="00D110ED">
        <w:rPr>
          <w:b/>
        </w:rPr>
        <w:t>5. Цели и задача Программы</w:t>
      </w:r>
    </w:p>
    <w:p w:rsidR="00115D5D" w:rsidRPr="00D110ED" w:rsidRDefault="00115D5D" w:rsidP="00115D5D">
      <w:pPr>
        <w:ind w:firstLine="708"/>
        <w:jc w:val="both"/>
        <w:rPr>
          <w:b/>
        </w:rPr>
      </w:pPr>
    </w:p>
    <w:p w:rsidR="00115D5D" w:rsidRPr="00D110ED" w:rsidRDefault="00115D5D" w:rsidP="00115D5D">
      <w:pPr>
        <w:ind w:firstLine="708"/>
        <w:jc w:val="both"/>
      </w:pPr>
      <w:r w:rsidRPr="00D110ED">
        <w:rPr>
          <w:b/>
        </w:rPr>
        <w:t xml:space="preserve"> </w:t>
      </w:r>
      <w:r w:rsidRPr="00D110ED">
        <w:t>Цели Программы:</w:t>
      </w:r>
    </w:p>
    <w:p w:rsidR="00115D5D" w:rsidRPr="00D110ED" w:rsidRDefault="00115D5D" w:rsidP="00115D5D">
      <w:pPr>
        <w:ind w:firstLine="708"/>
        <w:jc w:val="both"/>
      </w:pPr>
      <w:r w:rsidRPr="00D110ED">
        <w:t>- приведение в нормативное состояние сети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115D5D" w:rsidRPr="00D110ED" w:rsidRDefault="00115D5D" w:rsidP="00115D5D">
      <w:pPr>
        <w:ind w:firstLine="708"/>
        <w:jc w:val="both"/>
      </w:pPr>
      <w:r w:rsidRPr="00D110ED">
        <w:t>- обеспечение безопасности дорожного движения.</w:t>
      </w:r>
    </w:p>
    <w:p w:rsidR="00115D5D" w:rsidRPr="00D110ED" w:rsidRDefault="00115D5D" w:rsidP="00115D5D">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115D5D" w:rsidRPr="00D110ED" w:rsidRDefault="00115D5D" w:rsidP="00115D5D">
      <w:pPr>
        <w:ind w:firstLine="708"/>
        <w:jc w:val="both"/>
      </w:pPr>
      <w:r w:rsidRPr="00D110ED">
        <w:t>Реализация мероприятий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115D5D" w:rsidRPr="00D110ED" w:rsidRDefault="00115D5D" w:rsidP="00115D5D">
      <w:pPr>
        <w:ind w:firstLine="708"/>
        <w:jc w:val="center"/>
        <w:rPr>
          <w:b/>
        </w:rPr>
      </w:pPr>
    </w:p>
    <w:p w:rsidR="00115D5D" w:rsidRPr="00D110ED" w:rsidRDefault="00115D5D" w:rsidP="00115D5D">
      <w:pPr>
        <w:ind w:left="360"/>
        <w:jc w:val="center"/>
        <w:rPr>
          <w:b/>
        </w:rPr>
      </w:pPr>
      <w:r w:rsidRPr="00D110ED">
        <w:rPr>
          <w:b/>
        </w:rPr>
        <w:t>6. Сроки реализации Программы</w:t>
      </w:r>
    </w:p>
    <w:p w:rsidR="00115D5D" w:rsidRPr="00D110ED" w:rsidRDefault="00115D5D" w:rsidP="00115D5D">
      <w:pPr>
        <w:ind w:left="360"/>
        <w:rPr>
          <w:b/>
        </w:rPr>
      </w:pPr>
    </w:p>
    <w:p w:rsidR="00115D5D" w:rsidRPr="00D110ED" w:rsidRDefault="00115D5D" w:rsidP="00115D5D">
      <w:pPr>
        <w:ind w:firstLine="709"/>
        <w:jc w:val="both"/>
      </w:pPr>
      <w:r>
        <w:t>Сроки реализации Программы 2018</w:t>
      </w:r>
      <w:r w:rsidRPr="00D110ED">
        <w:t xml:space="preserve"> – 202</w:t>
      </w:r>
      <w:r>
        <w:t>5</w:t>
      </w:r>
      <w:r w:rsidRPr="00D110ED">
        <w:t xml:space="preserve"> годы.</w:t>
      </w:r>
    </w:p>
    <w:p w:rsidR="00115D5D" w:rsidRPr="00D110ED" w:rsidRDefault="00115D5D" w:rsidP="00115D5D">
      <w:pPr>
        <w:jc w:val="both"/>
      </w:pPr>
    </w:p>
    <w:p w:rsidR="00115D5D" w:rsidRPr="00D110ED" w:rsidRDefault="00115D5D" w:rsidP="00115D5D">
      <w:pPr>
        <w:autoSpaceDE w:val="0"/>
        <w:autoSpaceDN w:val="0"/>
        <w:adjustRightInd w:val="0"/>
        <w:jc w:val="center"/>
        <w:outlineLvl w:val="1"/>
        <w:rPr>
          <w:b/>
        </w:rPr>
      </w:pPr>
      <w:r w:rsidRPr="00D110ED">
        <w:rPr>
          <w:b/>
        </w:rPr>
        <w:t>7. Ресурсное обеспечение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 xml:space="preserve">Финансирование программных мероприятий предусматривается осуществлять за счет средств областного и местного бюджета, в т.ч. средств дорожного фонда. </w:t>
      </w:r>
    </w:p>
    <w:p w:rsidR="00115D5D" w:rsidRPr="00D110ED" w:rsidRDefault="00115D5D" w:rsidP="00115D5D">
      <w:pPr>
        <w:pStyle w:val="a5"/>
        <w:spacing w:before="0" w:beforeAutospacing="0" w:after="0" w:afterAutospacing="0"/>
        <w:ind w:firstLine="708"/>
        <w:jc w:val="both"/>
        <w:rPr>
          <w:color w:val="000000"/>
        </w:rPr>
      </w:pPr>
    </w:p>
    <w:p w:rsidR="00115D5D" w:rsidRPr="00D110ED" w:rsidRDefault="00115D5D" w:rsidP="00115D5D">
      <w:pPr>
        <w:autoSpaceDE w:val="0"/>
        <w:autoSpaceDN w:val="0"/>
        <w:adjustRightInd w:val="0"/>
        <w:jc w:val="center"/>
        <w:outlineLvl w:val="1"/>
        <w:rPr>
          <w:b/>
        </w:rPr>
      </w:pPr>
      <w:r w:rsidRPr="00D110ED">
        <w:rPr>
          <w:b/>
        </w:rPr>
        <w:t>8. Механизм реализации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autoSpaceDE w:val="0"/>
        <w:autoSpaceDN w:val="0"/>
        <w:adjustRightInd w:val="0"/>
        <w:ind w:firstLine="709"/>
        <w:jc w:val="both"/>
      </w:pPr>
      <w:r w:rsidRPr="00D110ED">
        <w:t>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115D5D" w:rsidRPr="00D110ED" w:rsidRDefault="00115D5D" w:rsidP="00115D5D">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115D5D" w:rsidRPr="00D110ED" w:rsidRDefault="00115D5D" w:rsidP="00115D5D">
      <w:pPr>
        <w:autoSpaceDE w:val="0"/>
        <w:autoSpaceDN w:val="0"/>
        <w:adjustRightInd w:val="0"/>
        <w:ind w:firstLine="709"/>
        <w:jc w:val="both"/>
      </w:pPr>
      <w:r w:rsidRPr="00D110ED">
        <w:t xml:space="preserve">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15D5D" w:rsidRDefault="00115D5D" w:rsidP="00115D5D">
      <w:pPr>
        <w:autoSpaceDE w:val="0"/>
        <w:autoSpaceDN w:val="0"/>
        <w:adjustRightInd w:val="0"/>
        <w:ind w:firstLine="709"/>
        <w:jc w:val="both"/>
      </w:pPr>
      <w:r w:rsidRPr="00D110ED">
        <w:t xml:space="preserve">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w:t>
      </w:r>
      <w:r w:rsidRPr="00D110ED">
        <w:lastRenderedPageBreak/>
        <w:t>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w:t>
      </w: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Pr="00D110ED" w:rsidRDefault="00115D5D" w:rsidP="00115D5D">
      <w:pPr>
        <w:autoSpaceDE w:val="0"/>
        <w:autoSpaceDN w:val="0"/>
        <w:adjustRightInd w:val="0"/>
        <w:ind w:firstLine="709"/>
        <w:jc w:val="both"/>
      </w:pPr>
    </w:p>
    <w:p w:rsidR="00115D5D" w:rsidRPr="00D110ED" w:rsidRDefault="00115D5D" w:rsidP="00115D5D">
      <w:pPr>
        <w:jc w:val="both"/>
      </w:pPr>
    </w:p>
    <w:p w:rsidR="00115D5D" w:rsidRPr="00D110ED" w:rsidRDefault="00115D5D" w:rsidP="00115D5D">
      <w:pPr>
        <w:jc w:val="center"/>
        <w:rPr>
          <w:b/>
        </w:rPr>
      </w:pPr>
      <w:r w:rsidRPr="00D110ED">
        <w:rPr>
          <w:b/>
        </w:rPr>
        <w:t xml:space="preserve">9. Управление реализацией Программы и контроль </w:t>
      </w:r>
    </w:p>
    <w:p w:rsidR="00115D5D" w:rsidRPr="00D110ED" w:rsidRDefault="00115D5D" w:rsidP="00115D5D">
      <w:pPr>
        <w:jc w:val="center"/>
        <w:rPr>
          <w:b/>
        </w:rPr>
      </w:pPr>
      <w:r w:rsidRPr="00D110ED">
        <w:rPr>
          <w:b/>
        </w:rPr>
        <w:t>за ходом ее выполнения</w:t>
      </w:r>
    </w:p>
    <w:p w:rsidR="00115D5D" w:rsidRPr="00D110ED" w:rsidRDefault="00115D5D" w:rsidP="00115D5D">
      <w:pPr>
        <w:ind w:left="360"/>
        <w:rPr>
          <w:b/>
        </w:rPr>
      </w:pPr>
    </w:p>
    <w:p w:rsidR="00115D5D" w:rsidRPr="00D110ED" w:rsidRDefault="00115D5D" w:rsidP="00115D5D">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115D5D" w:rsidRPr="00D110ED" w:rsidRDefault="00115D5D" w:rsidP="00115D5D">
      <w:pPr>
        <w:ind w:firstLine="708"/>
        <w:jc w:val="both"/>
        <w:rPr>
          <w:b/>
        </w:rPr>
      </w:pPr>
      <w:r w:rsidRPr="00D110ED">
        <w:t>Координатор – Глава 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F1ACB" w:rsidRDefault="001F1ACB" w:rsidP="00115D5D">
      <w:pPr>
        <w:autoSpaceDE w:val="0"/>
        <w:autoSpaceDN w:val="0"/>
        <w:adjustRightInd w:val="0"/>
        <w:outlineLvl w:val="1"/>
      </w:pPr>
    </w:p>
    <w:p w:rsidR="00115D5D" w:rsidRDefault="00115D5D" w:rsidP="00115D5D">
      <w:pPr>
        <w:autoSpaceDE w:val="0"/>
        <w:autoSpaceDN w:val="0"/>
        <w:adjustRightInd w:val="0"/>
        <w:ind w:left="5670"/>
        <w:jc w:val="both"/>
        <w:outlineLvl w:val="1"/>
      </w:pPr>
      <w:r>
        <w:t xml:space="preserve">Приложение </w:t>
      </w:r>
    </w:p>
    <w:p w:rsidR="00115D5D" w:rsidRDefault="00115D5D" w:rsidP="00115D5D">
      <w:pPr>
        <w:autoSpaceDE w:val="0"/>
        <w:autoSpaceDN w:val="0"/>
        <w:adjustRightInd w:val="0"/>
        <w:ind w:left="5670"/>
        <w:outlineLvl w:val="1"/>
      </w:pPr>
      <w:r>
        <w:t>к муниципальной программе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Default="00115D5D" w:rsidP="00115D5D">
      <w:pPr>
        <w:autoSpaceDE w:val="0"/>
        <w:autoSpaceDN w:val="0"/>
        <w:adjustRightInd w:val="0"/>
        <w:rPr>
          <w:sz w:val="28"/>
          <w:szCs w:val="28"/>
        </w:rPr>
      </w:pPr>
    </w:p>
    <w:p w:rsidR="00115D5D" w:rsidRDefault="00115D5D" w:rsidP="00115D5D">
      <w:pPr>
        <w:ind w:firstLine="708"/>
        <w:jc w:val="center"/>
        <w:rPr>
          <w:sz w:val="28"/>
          <w:szCs w:val="28"/>
        </w:rPr>
      </w:pPr>
      <w:r>
        <w:rPr>
          <w:sz w:val="28"/>
          <w:szCs w:val="28"/>
        </w:rPr>
        <w:t xml:space="preserve">Мероприятия по </w:t>
      </w:r>
      <w:r w:rsidRPr="00971F8E">
        <w:rPr>
          <w:sz w:val="28"/>
          <w:szCs w:val="28"/>
        </w:rPr>
        <w:t>ремонт</w:t>
      </w:r>
      <w:r>
        <w:rPr>
          <w:sz w:val="28"/>
          <w:szCs w:val="28"/>
        </w:rPr>
        <w:t xml:space="preserve">у и содержанию </w:t>
      </w:r>
      <w:r w:rsidRPr="00971F8E">
        <w:rPr>
          <w:sz w:val="28"/>
          <w:szCs w:val="28"/>
        </w:rPr>
        <w:t xml:space="preserve">автомобильных дорог общего пользования местного значения в границах населенных пунктов </w:t>
      </w:r>
      <w:r>
        <w:rPr>
          <w:sz w:val="28"/>
          <w:szCs w:val="28"/>
        </w:rPr>
        <w:t xml:space="preserve">на территории </w:t>
      </w:r>
      <w:r w:rsidRPr="00971F8E">
        <w:rPr>
          <w:sz w:val="28"/>
          <w:szCs w:val="28"/>
        </w:rPr>
        <w:t>Новосельского сельского поселения Вяземского р</w:t>
      </w:r>
      <w:r>
        <w:rPr>
          <w:sz w:val="28"/>
          <w:szCs w:val="28"/>
        </w:rPr>
        <w:t>айона Смоленской области</w:t>
      </w:r>
    </w:p>
    <w:p w:rsidR="00115D5D" w:rsidRDefault="00115D5D" w:rsidP="00115D5D">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992"/>
        <w:gridCol w:w="851"/>
        <w:gridCol w:w="709"/>
      </w:tblGrid>
      <w:tr w:rsidR="00115D5D" w:rsidRPr="00140A16" w:rsidTr="0080169A">
        <w:tc>
          <w:tcPr>
            <w:tcW w:w="533"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Объем финансирования</w:t>
            </w: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(тыс. руб.)</w:t>
            </w:r>
          </w:p>
        </w:tc>
        <w:tc>
          <w:tcPr>
            <w:tcW w:w="5245" w:type="dxa"/>
            <w:gridSpan w:val="6"/>
          </w:tcPr>
          <w:p w:rsidR="00115D5D" w:rsidRPr="00140A16" w:rsidRDefault="00115D5D" w:rsidP="00AA08BB">
            <w:pPr>
              <w:pStyle w:val="a5"/>
              <w:spacing w:before="0" w:beforeAutospacing="0" w:after="0" w:afterAutospacing="0"/>
              <w:jc w:val="center"/>
              <w:rPr>
                <w:sz w:val="22"/>
                <w:szCs w:val="22"/>
              </w:rPr>
            </w:pPr>
            <w:r w:rsidRPr="00140A16">
              <w:rPr>
                <w:sz w:val="22"/>
                <w:szCs w:val="22"/>
              </w:rPr>
              <w:t>Источники финансирования</w:t>
            </w:r>
          </w:p>
        </w:tc>
        <w:tc>
          <w:tcPr>
            <w:tcW w:w="709" w:type="dxa"/>
            <w:vMerge w:val="restart"/>
            <w:textDirection w:val="btLr"/>
            <w:vAlign w:val="center"/>
          </w:tcPr>
          <w:p w:rsidR="00115D5D" w:rsidRPr="00140A16" w:rsidRDefault="00115D5D" w:rsidP="0080169A">
            <w:pPr>
              <w:pStyle w:val="a5"/>
              <w:spacing w:before="0" w:beforeAutospacing="0" w:after="0" w:afterAutospacing="0"/>
              <w:ind w:left="113" w:right="113"/>
              <w:jc w:val="center"/>
              <w:rPr>
                <w:sz w:val="22"/>
                <w:szCs w:val="22"/>
              </w:rPr>
            </w:pPr>
            <w:r w:rsidRPr="00140A16">
              <w:rPr>
                <w:sz w:val="22"/>
                <w:szCs w:val="22"/>
              </w:rPr>
              <w:t>Срок выполнения</w:t>
            </w:r>
          </w:p>
          <w:p w:rsidR="00115D5D" w:rsidRPr="00140A16" w:rsidRDefault="00115D5D" w:rsidP="0080169A">
            <w:pPr>
              <w:pStyle w:val="a5"/>
              <w:spacing w:before="0" w:beforeAutospacing="0" w:after="0" w:afterAutospacing="0"/>
              <w:ind w:left="113" w:right="113"/>
              <w:jc w:val="center"/>
              <w:rPr>
                <w:sz w:val="22"/>
                <w:szCs w:val="22"/>
              </w:rPr>
            </w:pPr>
          </w:p>
        </w:tc>
      </w:tr>
      <w:tr w:rsidR="00115D5D" w:rsidRPr="00140A16" w:rsidTr="00F52F07">
        <w:tc>
          <w:tcPr>
            <w:tcW w:w="533" w:type="dxa"/>
            <w:vMerge/>
          </w:tcPr>
          <w:p w:rsidR="00115D5D" w:rsidRPr="00140A16" w:rsidRDefault="00115D5D" w:rsidP="00AA08BB">
            <w:pPr>
              <w:pStyle w:val="a5"/>
              <w:spacing w:before="0" w:beforeAutospacing="0" w:after="0" w:afterAutospacing="0"/>
              <w:jc w:val="center"/>
              <w:rPr>
                <w:sz w:val="22"/>
                <w:szCs w:val="22"/>
              </w:rPr>
            </w:pPr>
          </w:p>
        </w:tc>
        <w:tc>
          <w:tcPr>
            <w:tcW w:w="2694" w:type="dxa"/>
            <w:vMerge/>
          </w:tcPr>
          <w:p w:rsidR="00115D5D" w:rsidRPr="00140A16" w:rsidRDefault="00115D5D" w:rsidP="00AA08BB">
            <w:pPr>
              <w:pStyle w:val="a5"/>
              <w:spacing w:before="0" w:beforeAutospacing="0" w:after="0" w:afterAutospacing="0"/>
              <w:jc w:val="center"/>
              <w:rPr>
                <w:sz w:val="22"/>
                <w:szCs w:val="22"/>
              </w:rPr>
            </w:pPr>
          </w:p>
        </w:tc>
        <w:tc>
          <w:tcPr>
            <w:tcW w:w="992" w:type="dxa"/>
            <w:vMerge/>
          </w:tcPr>
          <w:p w:rsidR="00115D5D" w:rsidRPr="00140A16" w:rsidRDefault="00115D5D" w:rsidP="00AA08BB">
            <w:pPr>
              <w:pStyle w:val="a5"/>
              <w:spacing w:before="0" w:beforeAutospacing="0" w:after="0" w:afterAutospacing="0"/>
              <w:jc w:val="center"/>
              <w:rPr>
                <w:sz w:val="22"/>
                <w:szCs w:val="22"/>
              </w:rPr>
            </w:pPr>
          </w:p>
        </w:tc>
        <w:tc>
          <w:tcPr>
            <w:tcW w:w="2552"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Местный</w:t>
            </w:r>
          </w:p>
          <w:p w:rsidR="00115D5D" w:rsidRPr="00140A16" w:rsidRDefault="00115D5D" w:rsidP="00AA08BB">
            <w:pPr>
              <w:pStyle w:val="a5"/>
              <w:spacing w:before="0" w:beforeAutospacing="0" w:after="0" w:afterAutospacing="0"/>
              <w:jc w:val="center"/>
              <w:rPr>
                <w:sz w:val="22"/>
                <w:szCs w:val="22"/>
              </w:rPr>
            </w:pPr>
            <w:r w:rsidRPr="00140A16">
              <w:rPr>
                <w:sz w:val="22"/>
                <w:szCs w:val="22"/>
              </w:rPr>
              <w:t>бюджет</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2693"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Иные источники</w:t>
            </w:r>
          </w:p>
          <w:p w:rsidR="00115D5D" w:rsidRPr="00140A16" w:rsidRDefault="00115D5D" w:rsidP="00AA08BB">
            <w:pPr>
              <w:pStyle w:val="a5"/>
              <w:spacing w:before="0" w:beforeAutospacing="0" w:after="0" w:afterAutospacing="0"/>
              <w:jc w:val="center"/>
              <w:rPr>
                <w:sz w:val="22"/>
                <w:szCs w:val="22"/>
              </w:rPr>
            </w:pPr>
            <w:r w:rsidRPr="00140A16">
              <w:rPr>
                <w:sz w:val="22"/>
                <w:szCs w:val="22"/>
              </w:rPr>
              <w:t>финансирования</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709" w:type="dxa"/>
            <w:vMerge/>
          </w:tcPr>
          <w:p w:rsidR="00115D5D" w:rsidRPr="00140A16" w:rsidRDefault="00115D5D" w:rsidP="00AA08BB">
            <w:pPr>
              <w:pStyle w:val="a5"/>
              <w:spacing w:before="0" w:beforeAutospacing="0" w:after="0" w:afterAutospacing="0"/>
              <w:jc w:val="center"/>
              <w:rPr>
                <w:sz w:val="22"/>
                <w:szCs w:val="22"/>
              </w:rPr>
            </w:pPr>
          </w:p>
        </w:tc>
      </w:tr>
      <w:tr w:rsidR="00115D5D" w:rsidRPr="00140A16" w:rsidTr="00F52F07">
        <w:trPr>
          <w:trHeight w:val="956"/>
        </w:trPr>
        <w:tc>
          <w:tcPr>
            <w:tcW w:w="533" w:type="dxa"/>
            <w:vMerge/>
          </w:tcPr>
          <w:p w:rsidR="00115D5D" w:rsidRPr="00140A16" w:rsidRDefault="00115D5D" w:rsidP="00AA08BB">
            <w:pPr>
              <w:pStyle w:val="a5"/>
              <w:spacing w:before="0" w:beforeAutospacing="0" w:after="0" w:afterAutospacing="0"/>
              <w:jc w:val="both"/>
              <w:rPr>
                <w:sz w:val="22"/>
                <w:szCs w:val="22"/>
              </w:rPr>
            </w:pPr>
          </w:p>
        </w:tc>
        <w:tc>
          <w:tcPr>
            <w:tcW w:w="2694" w:type="dxa"/>
            <w:vMerge/>
          </w:tcPr>
          <w:p w:rsidR="00115D5D" w:rsidRPr="00140A16" w:rsidRDefault="00115D5D" w:rsidP="00AA08BB">
            <w:pPr>
              <w:pStyle w:val="a5"/>
              <w:spacing w:before="0" w:beforeAutospacing="0" w:after="0" w:afterAutospacing="0"/>
              <w:rPr>
                <w:sz w:val="22"/>
                <w:szCs w:val="22"/>
              </w:rPr>
            </w:pPr>
          </w:p>
        </w:tc>
        <w:tc>
          <w:tcPr>
            <w:tcW w:w="992" w:type="dxa"/>
            <w:vMerge/>
          </w:tcPr>
          <w:p w:rsidR="00115D5D" w:rsidRPr="00140A16" w:rsidRDefault="00115D5D" w:rsidP="00AA08BB">
            <w:pPr>
              <w:pStyle w:val="a5"/>
              <w:spacing w:before="0" w:beforeAutospacing="0" w:after="0" w:afterAutospacing="0"/>
              <w:jc w:val="center"/>
              <w:rPr>
                <w:i/>
                <w:sz w:val="22"/>
                <w:szCs w:val="22"/>
              </w:rPr>
            </w:pP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992"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709" w:type="dxa"/>
            <w:vMerge/>
          </w:tcPr>
          <w:p w:rsidR="00115D5D" w:rsidRPr="00140A16" w:rsidRDefault="00115D5D" w:rsidP="00AA08BB">
            <w:pPr>
              <w:pStyle w:val="a5"/>
              <w:spacing w:before="0" w:beforeAutospacing="0" w:after="0" w:afterAutospacing="0"/>
              <w:jc w:val="both"/>
              <w:rPr>
                <w:sz w:val="22"/>
                <w:szCs w:val="22"/>
              </w:rPr>
            </w:pPr>
          </w:p>
        </w:tc>
      </w:tr>
      <w:tr w:rsidR="00115D5D" w:rsidRPr="00140A16" w:rsidTr="00F52F07">
        <w:tc>
          <w:tcPr>
            <w:tcW w:w="533" w:type="dxa"/>
          </w:tcPr>
          <w:p w:rsidR="00115D5D" w:rsidRPr="00140A16" w:rsidRDefault="00115D5D" w:rsidP="00AA08BB">
            <w:pPr>
              <w:pStyle w:val="a5"/>
              <w:spacing w:before="0" w:beforeAutospacing="0" w:after="0" w:afterAutospacing="0"/>
              <w:jc w:val="both"/>
              <w:rPr>
                <w:sz w:val="22"/>
                <w:szCs w:val="22"/>
              </w:rPr>
            </w:pPr>
            <w:r w:rsidRPr="00140A16">
              <w:rPr>
                <w:sz w:val="22"/>
                <w:szCs w:val="22"/>
              </w:rPr>
              <w:t>1.</w:t>
            </w:r>
            <w:r w:rsidR="00F52F07">
              <w:rPr>
                <w:sz w:val="22"/>
                <w:szCs w:val="22"/>
              </w:rPr>
              <w:t>1</w:t>
            </w:r>
          </w:p>
        </w:tc>
        <w:tc>
          <w:tcPr>
            <w:tcW w:w="2694" w:type="dxa"/>
          </w:tcPr>
          <w:p w:rsidR="00115D5D" w:rsidRPr="00140A16" w:rsidRDefault="00115D5D" w:rsidP="00AA08BB">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115D5D" w:rsidRPr="00F52F07" w:rsidRDefault="0003184F" w:rsidP="00AA08BB">
            <w:pPr>
              <w:pStyle w:val="a5"/>
              <w:spacing w:before="0" w:beforeAutospacing="0" w:after="0" w:afterAutospacing="0"/>
              <w:jc w:val="center"/>
              <w:rPr>
                <w:sz w:val="22"/>
                <w:szCs w:val="22"/>
              </w:rPr>
            </w:pPr>
            <w:r>
              <w:rPr>
                <w:sz w:val="22"/>
                <w:szCs w:val="22"/>
              </w:rPr>
              <w:t>2217,5</w:t>
            </w:r>
          </w:p>
          <w:p w:rsidR="00115D5D" w:rsidRPr="00140A16" w:rsidRDefault="00115D5D" w:rsidP="00AA08BB">
            <w:pPr>
              <w:tabs>
                <w:tab w:val="left" w:pos="975"/>
              </w:tabs>
              <w:rPr>
                <w:sz w:val="22"/>
                <w:szCs w:val="22"/>
              </w:rPr>
            </w:pPr>
          </w:p>
          <w:p w:rsidR="00115D5D" w:rsidRPr="00140A16" w:rsidRDefault="00115D5D" w:rsidP="00AA08BB">
            <w:pPr>
              <w:tabs>
                <w:tab w:val="left" w:pos="975"/>
              </w:tabs>
              <w:rPr>
                <w:sz w:val="22"/>
                <w:szCs w:val="22"/>
              </w:rPr>
            </w:pP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1</w:t>
            </w:r>
            <w:r w:rsidR="0003184F">
              <w:rPr>
                <w:sz w:val="22"/>
                <w:szCs w:val="22"/>
              </w:rPr>
              <w:t>94,9</w:t>
            </w:r>
          </w:p>
        </w:tc>
        <w:tc>
          <w:tcPr>
            <w:tcW w:w="850" w:type="dxa"/>
          </w:tcPr>
          <w:p w:rsidR="00115D5D" w:rsidRPr="00140A16" w:rsidRDefault="00115D5D" w:rsidP="00AA08BB">
            <w:pPr>
              <w:pStyle w:val="a5"/>
              <w:spacing w:before="0" w:beforeAutospacing="0" w:after="0" w:afterAutospacing="0"/>
              <w:jc w:val="center"/>
              <w:rPr>
                <w:sz w:val="22"/>
                <w:szCs w:val="22"/>
              </w:rPr>
            </w:pPr>
            <w:r>
              <w:rPr>
                <w:sz w:val="22"/>
                <w:szCs w:val="22"/>
              </w:rPr>
              <w:t>200,0</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50,0</w:t>
            </w:r>
          </w:p>
        </w:tc>
        <w:tc>
          <w:tcPr>
            <w:tcW w:w="850" w:type="dxa"/>
          </w:tcPr>
          <w:p w:rsidR="00115D5D" w:rsidRPr="00140A16" w:rsidRDefault="00F52F07" w:rsidP="00AA08BB">
            <w:pPr>
              <w:pStyle w:val="a5"/>
              <w:spacing w:before="0" w:beforeAutospacing="0" w:after="0" w:afterAutospacing="0"/>
              <w:jc w:val="center"/>
              <w:rPr>
                <w:sz w:val="22"/>
                <w:szCs w:val="22"/>
              </w:rPr>
            </w:pPr>
            <w:r>
              <w:rPr>
                <w:sz w:val="22"/>
                <w:szCs w:val="22"/>
              </w:rPr>
              <w:t>591,1</w:t>
            </w:r>
          </w:p>
        </w:tc>
        <w:tc>
          <w:tcPr>
            <w:tcW w:w="992" w:type="dxa"/>
          </w:tcPr>
          <w:p w:rsidR="00115D5D" w:rsidRPr="00140A16" w:rsidRDefault="00F52F07" w:rsidP="00AA08BB">
            <w:pPr>
              <w:pStyle w:val="a5"/>
              <w:spacing w:before="0" w:beforeAutospacing="0" w:after="0" w:afterAutospacing="0"/>
              <w:jc w:val="center"/>
              <w:rPr>
                <w:sz w:val="22"/>
                <w:szCs w:val="22"/>
              </w:rPr>
            </w:pPr>
            <w:r>
              <w:rPr>
                <w:sz w:val="22"/>
                <w:szCs w:val="22"/>
              </w:rPr>
              <w:t>581,5</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600,0</w:t>
            </w:r>
          </w:p>
        </w:tc>
        <w:tc>
          <w:tcPr>
            <w:tcW w:w="709" w:type="dxa"/>
          </w:tcPr>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Pr>
                <w:sz w:val="22"/>
                <w:szCs w:val="22"/>
              </w:rPr>
              <w:t>1.2</w:t>
            </w:r>
          </w:p>
        </w:tc>
        <w:tc>
          <w:tcPr>
            <w:tcW w:w="2694" w:type="dxa"/>
          </w:tcPr>
          <w:p w:rsidR="00380BE9" w:rsidRPr="00140A16" w:rsidRDefault="00380BE9" w:rsidP="00AA08BB">
            <w:pPr>
              <w:pStyle w:val="a5"/>
              <w:spacing w:before="0" w:beforeAutospacing="0" w:after="0" w:afterAutospacing="0"/>
              <w:rPr>
                <w:sz w:val="22"/>
                <w:szCs w:val="22"/>
              </w:rPr>
            </w:pPr>
            <w:r>
              <w:rPr>
                <w:sz w:val="22"/>
                <w:szCs w:val="22"/>
              </w:rPr>
              <w:t xml:space="preserve">Субсидии областного бюджета на </w:t>
            </w:r>
            <w:r>
              <w:t>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26955,3</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8736,3</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18219,0</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Default="00380BE9" w:rsidP="00AA08BB">
            <w:pPr>
              <w:pStyle w:val="a5"/>
              <w:spacing w:before="0" w:beforeAutospacing="0" w:after="0" w:afterAutospacing="0"/>
              <w:jc w:val="both"/>
              <w:rPr>
                <w:sz w:val="22"/>
                <w:szCs w:val="22"/>
              </w:rPr>
            </w:pPr>
            <w:r>
              <w:rPr>
                <w:sz w:val="22"/>
                <w:szCs w:val="22"/>
              </w:rPr>
              <w:t>1.3</w:t>
            </w:r>
          </w:p>
        </w:tc>
        <w:tc>
          <w:tcPr>
            <w:tcW w:w="2694" w:type="dxa"/>
          </w:tcPr>
          <w:p w:rsidR="00380BE9" w:rsidRDefault="00380BE9" w:rsidP="00AA08BB">
            <w:pPr>
              <w:pStyle w:val="a5"/>
              <w:spacing w:before="0" w:beforeAutospacing="0" w:after="0" w:afterAutospacing="0"/>
              <w:rPr>
                <w:sz w:val="22"/>
                <w:szCs w:val="22"/>
              </w:rPr>
            </w:pPr>
            <w:proofErr w:type="spellStart"/>
            <w:r>
              <w:rPr>
                <w:sz w:val="22"/>
                <w:szCs w:val="22"/>
              </w:rPr>
              <w:t>Софинансирование</w:t>
            </w:r>
            <w:proofErr w:type="spellEnd"/>
            <w:r>
              <w:rPr>
                <w:sz w:val="22"/>
                <w:szCs w:val="22"/>
              </w:rPr>
              <w:t xml:space="preserve">  расходов на </w:t>
            </w:r>
            <w:r>
              <w:t xml:space="preserve">проектирование, строительство, реконструкцию, капитальный ремонт и ремонт автомобильных дорог общего пользования местного значения за счет </w:t>
            </w:r>
            <w:r>
              <w:lastRenderedPageBreak/>
              <w:t>местного бюджета (не менее 0,1%)</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lastRenderedPageBreak/>
              <w:t>27,4</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8,9</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18,5</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29</w:t>
            </w:r>
            <w:r w:rsidR="0003184F">
              <w:rPr>
                <w:b/>
                <w:sz w:val="22"/>
                <w:szCs w:val="22"/>
              </w:rPr>
              <w:t>200,2</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w:t>
            </w:r>
            <w:r w:rsidR="0003184F">
              <w:rPr>
                <w:b/>
                <w:sz w:val="22"/>
                <w:szCs w:val="22"/>
              </w:rPr>
              <w:t>94,9</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50,0</w:t>
            </w:r>
          </w:p>
        </w:tc>
        <w:tc>
          <w:tcPr>
            <w:tcW w:w="850" w:type="dxa"/>
          </w:tcPr>
          <w:p w:rsidR="00380BE9" w:rsidRPr="00C60D08" w:rsidRDefault="00380BE9" w:rsidP="00AA08BB">
            <w:pPr>
              <w:pStyle w:val="a5"/>
              <w:spacing w:before="0" w:beforeAutospacing="0" w:after="0" w:afterAutospacing="0"/>
              <w:jc w:val="center"/>
              <w:rPr>
                <w:b/>
                <w:sz w:val="22"/>
                <w:szCs w:val="22"/>
              </w:rPr>
            </w:pPr>
            <w:r>
              <w:rPr>
                <w:b/>
                <w:sz w:val="22"/>
                <w:szCs w:val="22"/>
              </w:rPr>
              <w:t>9336,3</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18819,0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600,0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2.</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Содержание автомобильных дорог общего пользования местного значения в границах населенных пунктов Новосельского сельского поселения </w:t>
            </w:r>
          </w:p>
          <w:p w:rsidR="00380BE9" w:rsidRPr="00140A16" w:rsidRDefault="00380BE9" w:rsidP="00AA08BB">
            <w:pPr>
              <w:pStyle w:val="a5"/>
              <w:spacing w:before="0" w:beforeAutospacing="0" w:after="0" w:afterAutospacing="0"/>
              <w:rPr>
                <w:sz w:val="22"/>
                <w:szCs w:val="22"/>
              </w:rPr>
            </w:pP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03184F" w:rsidP="00AA08BB">
            <w:pPr>
              <w:pStyle w:val="a5"/>
              <w:spacing w:before="0" w:beforeAutospacing="0" w:after="0" w:afterAutospacing="0"/>
              <w:jc w:val="center"/>
              <w:rPr>
                <w:sz w:val="22"/>
                <w:szCs w:val="22"/>
              </w:rPr>
            </w:pPr>
            <w:r>
              <w:rPr>
                <w:sz w:val="22"/>
                <w:szCs w:val="22"/>
              </w:rPr>
              <w:t>28</w:t>
            </w:r>
            <w:r w:rsidR="0076798B">
              <w:rPr>
                <w:sz w:val="22"/>
                <w:szCs w:val="22"/>
              </w:rPr>
              <w:t>8,8</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832,6</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905,1</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03184F" w:rsidP="00AA08BB">
            <w:pPr>
              <w:pStyle w:val="a5"/>
              <w:spacing w:before="0" w:beforeAutospacing="0" w:after="0" w:afterAutospacing="0"/>
              <w:jc w:val="center"/>
              <w:rPr>
                <w:b/>
                <w:sz w:val="22"/>
                <w:szCs w:val="22"/>
              </w:rPr>
            </w:pPr>
            <w:r>
              <w:rPr>
                <w:b/>
                <w:sz w:val="22"/>
                <w:szCs w:val="22"/>
              </w:rPr>
              <w:t>311</w:t>
            </w:r>
            <w:r w:rsidR="0076798B">
              <w:rPr>
                <w:b/>
                <w:sz w:val="22"/>
                <w:szCs w:val="22"/>
              </w:rPr>
              <w:t>0,8</w:t>
            </w:r>
          </w:p>
        </w:tc>
        <w:tc>
          <w:tcPr>
            <w:tcW w:w="851" w:type="dxa"/>
          </w:tcPr>
          <w:p w:rsidR="00380BE9" w:rsidRPr="00C60D08" w:rsidRDefault="0003184F" w:rsidP="00AA08BB">
            <w:pPr>
              <w:pStyle w:val="a5"/>
              <w:spacing w:before="0" w:beforeAutospacing="0" w:after="0" w:afterAutospacing="0"/>
              <w:jc w:val="center"/>
              <w:rPr>
                <w:b/>
                <w:sz w:val="22"/>
                <w:szCs w:val="22"/>
              </w:rPr>
            </w:pPr>
            <w:r>
              <w:rPr>
                <w:b/>
                <w:sz w:val="22"/>
                <w:szCs w:val="22"/>
              </w:rPr>
              <w:t>28</w:t>
            </w:r>
            <w:r w:rsidR="0076798B">
              <w:rPr>
                <w:b/>
                <w:sz w:val="22"/>
                <w:szCs w:val="22"/>
              </w:rPr>
              <w:t>8,8</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832,6</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905,1</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3.</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Итого:</w:t>
            </w:r>
          </w:p>
        </w:tc>
        <w:tc>
          <w:tcPr>
            <w:tcW w:w="992" w:type="dxa"/>
          </w:tcPr>
          <w:p w:rsidR="00380BE9" w:rsidRPr="00C60D08" w:rsidRDefault="0003184F" w:rsidP="00AA08BB">
            <w:pPr>
              <w:pStyle w:val="a5"/>
              <w:spacing w:before="0" w:beforeAutospacing="0" w:after="0" w:afterAutospacing="0"/>
              <w:jc w:val="center"/>
              <w:rPr>
                <w:b/>
                <w:sz w:val="22"/>
                <w:szCs w:val="22"/>
              </w:rPr>
            </w:pPr>
            <w:r>
              <w:rPr>
                <w:b/>
                <w:sz w:val="22"/>
                <w:szCs w:val="22"/>
              </w:rPr>
              <w:t>1</w:t>
            </w:r>
            <w:r w:rsidR="00380BE9">
              <w:rPr>
                <w:b/>
                <w:sz w:val="22"/>
                <w:szCs w:val="22"/>
              </w:rPr>
              <w:t>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rPr>
          <w:trHeight w:val="298"/>
        </w:trPr>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380BE9" w:rsidRDefault="00380BE9" w:rsidP="00380BE9">
            <w:pPr>
              <w:pStyle w:val="a5"/>
              <w:spacing w:before="0" w:beforeAutospacing="0" w:after="0" w:afterAutospacing="0"/>
              <w:rPr>
                <w:b/>
                <w:sz w:val="22"/>
                <w:szCs w:val="22"/>
              </w:rPr>
            </w:pPr>
            <w:r w:rsidRPr="00380BE9">
              <w:rPr>
                <w:b/>
                <w:sz w:val="22"/>
                <w:szCs w:val="22"/>
              </w:rPr>
              <w:t>Всего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32</w:t>
            </w:r>
            <w:r w:rsidR="0003184F">
              <w:rPr>
                <w:b/>
                <w:sz w:val="22"/>
                <w:szCs w:val="22"/>
              </w:rPr>
              <w:t>411,0</w:t>
            </w:r>
          </w:p>
        </w:tc>
        <w:tc>
          <w:tcPr>
            <w:tcW w:w="851" w:type="dxa"/>
          </w:tcPr>
          <w:p w:rsidR="00380BE9" w:rsidRPr="00C60D08" w:rsidRDefault="0003184F" w:rsidP="00AA08BB">
            <w:pPr>
              <w:pStyle w:val="a5"/>
              <w:spacing w:before="0" w:beforeAutospacing="0" w:after="0" w:afterAutospacing="0"/>
              <w:jc w:val="center"/>
              <w:rPr>
                <w:b/>
                <w:sz w:val="22"/>
                <w:szCs w:val="22"/>
              </w:rPr>
            </w:pPr>
            <w:r>
              <w:rPr>
                <w:b/>
                <w:sz w:val="22"/>
                <w:szCs w:val="22"/>
              </w:rPr>
              <w:t>483,7</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400,0</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50,0</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10168,9</w:t>
            </w:r>
          </w:p>
        </w:tc>
        <w:tc>
          <w:tcPr>
            <w:tcW w:w="992"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19724,1</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1584,3</w:t>
            </w:r>
          </w:p>
        </w:tc>
        <w:tc>
          <w:tcPr>
            <w:tcW w:w="709" w:type="dxa"/>
          </w:tcPr>
          <w:p w:rsidR="00380BE9" w:rsidRPr="00140A16" w:rsidRDefault="00380BE9" w:rsidP="00AA08BB">
            <w:pPr>
              <w:pStyle w:val="a5"/>
              <w:spacing w:before="0" w:beforeAutospacing="0" w:after="0" w:afterAutospacing="0"/>
              <w:jc w:val="center"/>
              <w:rPr>
                <w:sz w:val="22"/>
                <w:szCs w:val="22"/>
              </w:rPr>
            </w:pPr>
          </w:p>
        </w:tc>
      </w:tr>
    </w:tbl>
    <w:p w:rsidR="00115D5D" w:rsidRPr="00140A16" w:rsidRDefault="00115D5D" w:rsidP="00115D5D">
      <w:pPr>
        <w:jc w:val="both"/>
        <w:rPr>
          <w:sz w:val="22"/>
          <w:szCs w:val="22"/>
        </w:rPr>
      </w:pPr>
    </w:p>
    <w:p w:rsidR="00431D03" w:rsidRPr="00140A16" w:rsidRDefault="00431D03" w:rsidP="00115D5D">
      <w:pPr>
        <w:jc w:val="center"/>
        <w:rPr>
          <w:sz w:val="22"/>
          <w:szCs w:val="22"/>
        </w:rPr>
      </w:pPr>
    </w:p>
    <w:sectPr w:rsidR="00431D03" w:rsidRPr="00140A16" w:rsidSect="0080169A">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qM3s+rJQ4BN1BvwbDrb/er/9qivKKgxUHgI7FIGUYooEQ2P2IYrT8sMVVu9AqimjmI8iGE+e7E6mazEbUjkyUw==" w:salt="VIV/F+p3jGVPlsCUVnhnS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184F"/>
    <w:rsid w:val="00032F8E"/>
    <w:rsid w:val="000342BD"/>
    <w:rsid w:val="00034C22"/>
    <w:rsid w:val="00035DDF"/>
    <w:rsid w:val="00036076"/>
    <w:rsid w:val="00036382"/>
    <w:rsid w:val="000371FE"/>
    <w:rsid w:val="00041452"/>
    <w:rsid w:val="00041912"/>
    <w:rsid w:val="00045EA9"/>
    <w:rsid w:val="000477AE"/>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91343"/>
    <w:rsid w:val="00093B28"/>
    <w:rsid w:val="00095D62"/>
    <w:rsid w:val="000961EC"/>
    <w:rsid w:val="000A0E62"/>
    <w:rsid w:val="000A48B3"/>
    <w:rsid w:val="000A4EFC"/>
    <w:rsid w:val="000B4FEB"/>
    <w:rsid w:val="000B50CB"/>
    <w:rsid w:val="000C3A46"/>
    <w:rsid w:val="000C6275"/>
    <w:rsid w:val="000D187D"/>
    <w:rsid w:val="000D41ED"/>
    <w:rsid w:val="000D71C1"/>
    <w:rsid w:val="000E6978"/>
    <w:rsid w:val="000F18ED"/>
    <w:rsid w:val="000F33BD"/>
    <w:rsid w:val="00102261"/>
    <w:rsid w:val="00104750"/>
    <w:rsid w:val="001077DA"/>
    <w:rsid w:val="00107A7E"/>
    <w:rsid w:val="00110A1F"/>
    <w:rsid w:val="00110F8C"/>
    <w:rsid w:val="001124F3"/>
    <w:rsid w:val="0011515C"/>
    <w:rsid w:val="00115D5D"/>
    <w:rsid w:val="00126FBB"/>
    <w:rsid w:val="001274B3"/>
    <w:rsid w:val="001339B1"/>
    <w:rsid w:val="00133E61"/>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A58EF"/>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1ACB"/>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74881"/>
    <w:rsid w:val="00276E7A"/>
    <w:rsid w:val="00282161"/>
    <w:rsid w:val="00283FE2"/>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1E2E"/>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47687"/>
    <w:rsid w:val="003520C4"/>
    <w:rsid w:val="00355070"/>
    <w:rsid w:val="00360AA4"/>
    <w:rsid w:val="0036433D"/>
    <w:rsid w:val="00366AAC"/>
    <w:rsid w:val="003751B0"/>
    <w:rsid w:val="00377556"/>
    <w:rsid w:val="00380BE9"/>
    <w:rsid w:val="00382286"/>
    <w:rsid w:val="00390A96"/>
    <w:rsid w:val="00394FA1"/>
    <w:rsid w:val="003A3B68"/>
    <w:rsid w:val="003A3ED5"/>
    <w:rsid w:val="003A5EE3"/>
    <w:rsid w:val="003B2172"/>
    <w:rsid w:val="003B3BFD"/>
    <w:rsid w:val="003B7FAC"/>
    <w:rsid w:val="003C0052"/>
    <w:rsid w:val="003C0A40"/>
    <w:rsid w:val="003C0CBE"/>
    <w:rsid w:val="003C22CF"/>
    <w:rsid w:val="003C2DFC"/>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5C18"/>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3547"/>
    <w:rsid w:val="0059787B"/>
    <w:rsid w:val="005A1558"/>
    <w:rsid w:val="005A5B3E"/>
    <w:rsid w:val="005A5FBC"/>
    <w:rsid w:val="005A6A72"/>
    <w:rsid w:val="005B1F18"/>
    <w:rsid w:val="005B43FF"/>
    <w:rsid w:val="005B534C"/>
    <w:rsid w:val="005B55B4"/>
    <w:rsid w:val="005C15C3"/>
    <w:rsid w:val="005C3DC1"/>
    <w:rsid w:val="005D180F"/>
    <w:rsid w:val="005D205C"/>
    <w:rsid w:val="005D2831"/>
    <w:rsid w:val="005D50E3"/>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375BC"/>
    <w:rsid w:val="00742A30"/>
    <w:rsid w:val="00743296"/>
    <w:rsid w:val="00743A0F"/>
    <w:rsid w:val="00745732"/>
    <w:rsid w:val="007531AB"/>
    <w:rsid w:val="007543C3"/>
    <w:rsid w:val="00756A42"/>
    <w:rsid w:val="00757093"/>
    <w:rsid w:val="00760E24"/>
    <w:rsid w:val="0076798B"/>
    <w:rsid w:val="00767B79"/>
    <w:rsid w:val="00774583"/>
    <w:rsid w:val="00776C95"/>
    <w:rsid w:val="00783297"/>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0169A"/>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CD6"/>
    <w:rsid w:val="008A3FA6"/>
    <w:rsid w:val="008A724D"/>
    <w:rsid w:val="008A74A2"/>
    <w:rsid w:val="008B1B00"/>
    <w:rsid w:val="008B201F"/>
    <w:rsid w:val="008B5B82"/>
    <w:rsid w:val="008B7542"/>
    <w:rsid w:val="008C0B17"/>
    <w:rsid w:val="008C46CE"/>
    <w:rsid w:val="008D0AB0"/>
    <w:rsid w:val="008D0F25"/>
    <w:rsid w:val="008D0F60"/>
    <w:rsid w:val="008D2659"/>
    <w:rsid w:val="008D6424"/>
    <w:rsid w:val="008D73B1"/>
    <w:rsid w:val="008E3C4A"/>
    <w:rsid w:val="008E6F02"/>
    <w:rsid w:val="008F0DEF"/>
    <w:rsid w:val="008F15E9"/>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47DC5"/>
    <w:rsid w:val="009510B1"/>
    <w:rsid w:val="009522A4"/>
    <w:rsid w:val="00953D24"/>
    <w:rsid w:val="009555BD"/>
    <w:rsid w:val="0095618C"/>
    <w:rsid w:val="00956BC3"/>
    <w:rsid w:val="00957B25"/>
    <w:rsid w:val="00957D55"/>
    <w:rsid w:val="00962B79"/>
    <w:rsid w:val="009646DE"/>
    <w:rsid w:val="009709AC"/>
    <w:rsid w:val="009714CF"/>
    <w:rsid w:val="00971F8E"/>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C376C"/>
    <w:rsid w:val="009C3A5F"/>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640C3"/>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3486"/>
    <w:rsid w:val="00BE423F"/>
    <w:rsid w:val="00BE4C4F"/>
    <w:rsid w:val="00BE57EB"/>
    <w:rsid w:val="00BE68DB"/>
    <w:rsid w:val="00BF0C61"/>
    <w:rsid w:val="00BF6D32"/>
    <w:rsid w:val="00BF782A"/>
    <w:rsid w:val="00C01EE4"/>
    <w:rsid w:val="00C042C0"/>
    <w:rsid w:val="00C0466A"/>
    <w:rsid w:val="00C05A1C"/>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572E"/>
    <w:rsid w:val="00CA628D"/>
    <w:rsid w:val="00CA663F"/>
    <w:rsid w:val="00CA7892"/>
    <w:rsid w:val="00CB3E8C"/>
    <w:rsid w:val="00CB6C8B"/>
    <w:rsid w:val="00CB79FB"/>
    <w:rsid w:val="00CC11A2"/>
    <w:rsid w:val="00CC1222"/>
    <w:rsid w:val="00CC3B5E"/>
    <w:rsid w:val="00CC6453"/>
    <w:rsid w:val="00CC7BF6"/>
    <w:rsid w:val="00CD1EA1"/>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1675B"/>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C5D0F"/>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76A7"/>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5A2"/>
    <w:rsid w:val="00F35F47"/>
    <w:rsid w:val="00F366D9"/>
    <w:rsid w:val="00F41D6E"/>
    <w:rsid w:val="00F429D1"/>
    <w:rsid w:val="00F43E30"/>
    <w:rsid w:val="00F4714C"/>
    <w:rsid w:val="00F47E4F"/>
    <w:rsid w:val="00F52F07"/>
    <w:rsid w:val="00F5327C"/>
    <w:rsid w:val="00F55CE9"/>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A79A1"/>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D6B2D"/>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B64F44C8-251C-4231-8D46-564B1AA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5B"/>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15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FFC5-B000-4203-AFB9-01848458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3068</Words>
  <Characters>17492</Characters>
  <Application>Microsoft Office Word</Application>
  <DocSecurity>8</DocSecurity>
  <Lines>145</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20519</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16</cp:revision>
  <cp:lastPrinted>2023-07-04T12:02:00Z</cp:lastPrinted>
  <dcterms:created xsi:type="dcterms:W3CDTF">2023-01-11T13:03:00Z</dcterms:created>
  <dcterms:modified xsi:type="dcterms:W3CDTF">2023-10-18T12:50:00Z</dcterms:modified>
</cp:coreProperties>
</file>