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F" w:rsidRDefault="00C71818" w:rsidP="00C71818">
      <w:pPr>
        <w:pStyle w:val="a3"/>
        <w:spacing w:after="0"/>
        <w:ind w:left="0" w:right="0" w:firstLine="567"/>
        <w:jc w:val="center"/>
      </w:pPr>
      <w:r w:rsidRPr="00C71818"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18" w:rsidRDefault="00C71818">
      <w:pPr>
        <w:pStyle w:val="a3"/>
        <w:spacing w:after="0"/>
        <w:ind w:left="0" w:right="0" w:firstLine="567"/>
        <w:jc w:val="both"/>
      </w:pPr>
    </w:p>
    <w:p w:rsidR="00C71818" w:rsidRDefault="00640FFC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640FFC" w:rsidRPr="009A2BBB" w:rsidRDefault="00640FFC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БОРИНСКИЙ СЕЛЬСОВЕТ</w:t>
      </w:r>
    </w:p>
    <w:p w:rsidR="00640FFC" w:rsidRPr="009A2BBB" w:rsidRDefault="00640FFC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МУНИЦИПАЛЬНОГО РАЙОНА</w:t>
      </w:r>
    </w:p>
    <w:p w:rsidR="00640FFC" w:rsidRPr="009A2BBB" w:rsidRDefault="00640FFC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640FFC" w:rsidRPr="009A2BBB" w:rsidRDefault="00640FFC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FFC" w:rsidRPr="009A2BBB" w:rsidRDefault="00640FFC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40FFC" w:rsidRPr="009A2BBB" w:rsidRDefault="00640FFC" w:rsidP="00640FFC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FFC" w:rsidRPr="009A2BBB" w:rsidRDefault="008B48CA" w:rsidP="00640FFC">
      <w:pPr>
        <w:shd w:val="clear" w:color="auto" w:fill="FFFFFF"/>
        <w:spacing w:after="0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26.12.2023г.</w:t>
      </w:r>
      <w:r w:rsidR="00640FFC" w:rsidRPr="009A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</w:t>
      </w:r>
      <w:r w:rsidR="00C7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О наделении бюджетными полномочиями главного администратора и администратора доходов, главного администратора и администратора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Pr="009A2BBB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Руководствуясь ст.160.1, ст.160.2 Бюджетного Кодекса Российской Федерации, Постановлением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 сентября 2021 г. N 1568"Об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</w:t>
      </w:r>
      <w:r w:rsidR="00640FFC" w:rsidRPr="009A2BBB">
        <w:rPr>
          <w:rFonts w:ascii="Times New Roman" w:hAnsi="Times New Roman" w:cs="Times New Roman"/>
          <w:sz w:val="28"/>
          <w:szCs w:val="28"/>
        </w:rPr>
        <w:t xml:space="preserve"> страхования, местного бюджета"</w:t>
      </w:r>
      <w:r w:rsidRPr="009A2BB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40FFC" w:rsidRPr="009A2BBB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640FFC" w:rsidRPr="009A2B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1818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1. Закрепить за администрацией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C7181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A2BBB">
        <w:rPr>
          <w:rFonts w:ascii="Times New Roman" w:hAnsi="Times New Roman" w:cs="Times New Roman"/>
          <w:sz w:val="28"/>
          <w:szCs w:val="28"/>
        </w:rPr>
        <w:t xml:space="preserve"> бюджетные полномочия </w:t>
      </w:r>
      <w:r w:rsidRPr="009A2BBB">
        <w:rPr>
          <w:rFonts w:ascii="Times New Roman" w:hAnsi="Times New Roman" w:cs="Times New Roman"/>
          <w:sz w:val="28"/>
          <w:szCs w:val="28"/>
        </w:rPr>
        <w:lastRenderedPageBreak/>
        <w:t>главного администратора и администратора доходов бюджета сельского поселения, согласно приложению 1.</w:t>
      </w:r>
    </w:p>
    <w:p w:rsidR="000441FF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2. Закрепить за администрацией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Pr="009A2BBB">
        <w:rPr>
          <w:rFonts w:ascii="Times New Roman" w:hAnsi="Times New Roman" w:cs="Times New Roman"/>
          <w:sz w:val="28"/>
          <w:szCs w:val="28"/>
        </w:rPr>
        <w:t xml:space="preserve"> Липецкой области бюджетные полномочия главного администратора и администратора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C71818" w:rsidRPr="009A2BBB" w:rsidRDefault="00C71818" w:rsidP="00C7181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7CB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7CB2">
        <w:rPr>
          <w:rFonts w:ascii="Times New Roman" w:hAnsi="Times New Roman" w:cs="Times New Roman"/>
          <w:sz w:val="28"/>
          <w:szCs w:val="28"/>
        </w:rPr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C87CB2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C87CB2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0441FF" w:rsidRPr="009A2BBB" w:rsidRDefault="00C7181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. Настоящее постановление применяется к правоотношениям, возникающим при составлении и исполнении бюджета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F451D2" w:rsidRPr="009A2BBB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CD63FD">
        <w:rPr>
          <w:rFonts w:ascii="Times New Roman" w:hAnsi="Times New Roman" w:cs="Times New Roman"/>
          <w:sz w:val="28"/>
          <w:szCs w:val="28"/>
        </w:rPr>
        <w:t>4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D63FD">
        <w:rPr>
          <w:rFonts w:ascii="Times New Roman" w:hAnsi="Times New Roman" w:cs="Times New Roman"/>
          <w:sz w:val="28"/>
          <w:szCs w:val="28"/>
        </w:rPr>
        <w:t>5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 и 202</w:t>
      </w:r>
      <w:r w:rsidR="00CD63FD">
        <w:rPr>
          <w:rFonts w:ascii="Times New Roman" w:hAnsi="Times New Roman" w:cs="Times New Roman"/>
          <w:sz w:val="28"/>
          <w:szCs w:val="28"/>
        </w:rPr>
        <w:t>6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441FF" w:rsidRPr="009A2BBB" w:rsidRDefault="00C7181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1D2" w:rsidRPr="009A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51D2" w:rsidRPr="009A2B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D63FD">
        <w:rPr>
          <w:rFonts w:ascii="Times New Roman" w:hAnsi="Times New Roman" w:cs="Times New Roman"/>
          <w:sz w:val="28"/>
          <w:szCs w:val="28"/>
        </w:rPr>
        <w:t>.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18" w:rsidRDefault="00CD63FD" w:rsidP="00CD63FD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63FD" w:rsidRDefault="00C71818" w:rsidP="00CD63FD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441FF" w:rsidRPr="009A2BBB" w:rsidRDefault="00CD63FD" w:rsidP="00C71818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</w:t>
      </w:r>
      <w:r w:rsidR="00C7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</w:t>
      </w:r>
      <w:r w:rsidR="00C718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Воропаева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BBB" w:rsidRDefault="009A2BBB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704D" w:rsidRDefault="00CF704D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1818" w:rsidRDefault="00C71818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 администрации  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  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 Липецкой области </w:t>
      </w:r>
      <w:r w:rsidR="00F451D2" w:rsidRPr="009A2BBB">
        <w:rPr>
          <w:rFonts w:ascii="Times New Roman" w:hAnsi="Times New Roman" w:cs="Times New Roman"/>
          <w:sz w:val="28"/>
          <w:szCs w:val="28"/>
        </w:rPr>
        <w:t xml:space="preserve">от </w:t>
      </w:r>
      <w:r w:rsidR="008B48CA">
        <w:rPr>
          <w:rFonts w:ascii="Times New Roman" w:hAnsi="Times New Roman" w:cs="Times New Roman"/>
          <w:sz w:val="28"/>
          <w:szCs w:val="28"/>
        </w:rPr>
        <w:t>26.12.2023</w:t>
      </w:r>
    </w:p>
    <w:p w:rsidR="000441FF" w:rsidRPr="009A2BBB" w:rsidRDefault="008B48CA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243</w:t>
      </w:r>
    </w:p>
    <w:p w:rsidR="000441FF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0441FF" w:rsidP="00C71818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Heading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Полномочия  главного администратора и администратора доходов бюджета сельского поселения, закрепленные за администрацией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Pr="009A2BBB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I. Администрация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полномочия, как главный администратор доходов бюджета сельского поселения: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1. Формирует перечень подведомственных ему администраторов доходов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2. Представляет сведения, необходимые для составления среднесрочного финансового плана и (или) проекта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3. Представляет сведения для составления и ведения кассового плана;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4. Формирует и представляет бюджетную отчетность главного администратора доходов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5.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6. Утверждает методику 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II. Администрация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полномочия, как администратор доходов бюджета сельского поселения: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1. Осуществляет начисление, учет и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2.Осуществляет взыскание задолженности по платежам в бюджет, пеней и штрафов;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3.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порядке, установленном Министерством финансов Российской Федерации;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4.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5.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</w:t>
      </w:r>
      <w:r w:rsidRPr="009A2BBB">
        <w:rPr>
          <w:rFonts w:ascii="Times New Roman" w:hAnsi="Times New Roman" w:cs="Times New Roman"/>
          <w:sz w:val="28"/>
          <w:szCs w:val="28"/>
        </w:rPr>
        <w:lastRenderedPageBreak/>
        <w:t>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Федеральном законом от 27 июля 2010 года N 210-ФЗ "Об организации предоставления государственных и муниципальных услуг", за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законодательством Российской Федерации;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7. Принимает решение о признании безнадежной к взысканию зад</w:t>
      </w:r>
      <w:r>
        <w:rPr>
          <w:rFonts w:ascii="Times New Roman" w:hAnsi="Times New Roman" w:cs="Times New Roman"/>
          <w:sz w:val="28"/>
          <w:szCs w:val="28"/>
        </w:rPr>
        <w:t>олженности по платежам в бюджет.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1D2" w:rsidRDefault="00F451D2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1818" w:rsidRDefault="00C71818" w:rsidP="00C71818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</w:t>
      </w:r>
      <w:r w:rsidRPr="009A2BBB">
        <w:rPr>
          <w:rFonts w:ascii="Times New Roman" w:hAnsi="Times New Roman" w:cs="Times New Roman"/>
          <w:sz w:val="28"/>
          <w:szCs w:val="28"/>
        </w:rPr>
        <w:t xml:space="preserve"> администрации  сельского поселения </w:t>
      </w:r>
      <w:proofErr w:type="spellStart"/>
      <w:r w:rsidRPr="009A2BBB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9A2BBB">
        <w:rPr>
          <w:rFonts w:ascii="Times New Roman" w:hAnsi="Times New Roman" w:cs="Times New Roman"/>
          <w:sz w:val="28"/>
          <w:szCs w:val="28"/>
        </w:rPr>
        <w:t xml:space="preserve"> сельсовет  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 Липецкой области </w:t>
      </w:r>
      <w:r w:rsidRPr="009A2BBB">
        <w:rPr>
          <w:rFonts w:ascii="Times New Roman" w:hAnsi="Times New Roman" w:cs="Times New Roman"/>
          <w:sz w:val="28"/>
          <w:szCs w:val="28"/>
        </w:rPr>
        <w:t xml:space="preserve">от </w:t>
      </w:r>
      <w:r w:rsidR="008B48CA">
        <w:rPr>
          <w:rFonts w:ascii="Times New Roman" w:hAnsi="Times New Roman" w:cs="Times New Roman"/>
          <w:sz w:val="28"/>
          <w:szCs w:val="28"/>
        </w:rPr>
        <w:t>26.12.2023</w:t>
      </w:r>
    </w:p>
    <w:p w:rsidR="00C71818" w:rsidRPr="009A2BBB" w:rsidRDefault="008B48CA" w:rsidP="00C71818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243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Heading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Полномочия  главного администратора и администратора источников финансирования дефицита бюджета сельского поселения, закрепленные за администрацией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</w:t>
      </w:r>
      <w:r w:rsidR="00640FFC" w:rsidRPr="009A2BBB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Pr="009A2BBB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I. Администрация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полномочия, как главный администратор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>: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1. формирует перечни подведомственных ему администраторов источников финансирования дефицита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2. осуществляет планирование (прогнозирование) поступлений и выплат по источникам финансирования дефицита бюджета кроме операций по управлению остатками средств на едином счете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3. обеспечивает </w:t>
      </w:r>
      <w:proofErr w:type="spellStart"/>
      <w:r w:rsidRPr="009A2BB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9A2BB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4.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5. формирует бюджетную отчетность главного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>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6. утверждает методику прогнозирования поступлений по источникам финансирования дефицита бюджета в соответствии с общими требованиями к такой методике, установленными Правительством Российской Федерации;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7. составляет обоснования бюджетных ассигнований.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II. Администрация сельского поселения </w:t>
      </w:r>
      <w:r w:rsidR="00640FFC" w:rsidRPr="009A2BBB">
        <w:rPr>
          <w:rFonts w:ascii="Times New Roman" w:hAnsi="Times New Roman" w:cs="Times New Roman"/>
          <w:sz w:val="28"/>
          <w:szCs w:val="28"/>
        </w:rPr>
        <w:t>Боринский сельсовет</w:t>
      </w:r>
      <w:r w:rsidRPr="009A2BB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полномочия, как администратор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>: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1. осуществляет планирование (прогнозирование) поступлений и выплат по источникам финансирования дефицита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 xml:space="preserve">2. осуществляет </w:t>
      </w:r>
      <w:proofErr w:type="gramStart"/>
      <w:r w:rsidRPr="009A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BBB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3. обеспечивает поступления в бюджет и выплаты из бюджета по источникам финансирования дефицита бюджета;</w:t>
      </w:r>
    </w:p>
    <w:p w:rsidR="000441FF" w:rsidRPr="009A2BBB" w:rsidRDefault="00F451D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BB">
        <w:rPr>
          <w:rFonts w:ascii="Times New Roman" w:hAnsi="Times New Roman" w:cs="Times New Roman"/>
          <w:sz w:val="28"/>
          <w:szCs w:val="28"/>
        </w:rPr>
        <w:t>4. формирует и представляет бюджетную отчетность;</w:t>
      </w: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9A2BBB" w:rsidRDefault="000441F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1FF" w:rsidRPr="009A2BBB" w:rsidSect="00640FFC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0441FF"/>
    <w:rsid w:val="00035700"/>
    <w:rsid w:val="000441FF"/>
    <w:rsid w:val="000D5FA6"/>
    <w:rsid w:val="000E6570"/>
    <w:rsid w:val="00143782"/>
    <w:rsid w:val="00390886"/>
    <w:rsid w:val="004F0F2C"/>
    <w:rsid w:val="00640FFC"/>
    <w:rsid w:val="00807561"/>
    <w:rsid w:val="008B48CA"/>
    <w:rsid w:val="009A2BBB"/>
    <w:rsid w:val="00B06CAF"/>
    <w:rsid w:val="00C71818"/>
    <w:rsid w:val="00CA33AD"/>
    <w:rsid w:val="00CA72F1"/>
    <w:rsid w:val="00CD63FD"/>
    <w:rsid w:val="00CF704D"/>
    <w:rsid w:val="00F4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F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0441FF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0441FF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0441FF"/>
  </w:style>
  <w:style w:type="character" w:customStyle="1" w:styleId="FootnoteCharacters">
    <w:name w:val="Footnote Characters"/>
    <w:qFormat/>
    <w:rsid w:val="000441FF"/>
  </w:style>
  <w:style w:type="character" w:customStyle="1" w:styleId="InternetLink">
    <w:name w:val="Internet Link"/>
    <w:rsid w:val="000441FF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0441FF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0441FF"/>
    <w:rPr>
      <w:i/>
    </w:rPr>
  </w:style>
  <w:style w:type="paragraph" w:customStyle="1" w:styleId="TableContents">
    <w:name w:val="Table Contents"/>
    <w:basedOn w:val="a3"/>
    <w:qFormat/>
    <w:rsid w:val="000441FF"/>
  </w:style>
  <w:style w:type="paragraph" w:customStyle="1" w:styleId="Footer">
    <w:name w:val="Footer"/>
    <w:basedOn w:val="a"/>
    <w:rsid w:val="000441F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0441F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0441FF"/>
    <w:pPr>
      <w:suppressLineNumbers/>
    </w:pPr>
  </w:style>
  <w:style w:type="paragraph" w:customStyle="1" w:styleId="Caption">
    <w:name w:val="Caption"/>
    <w:basedOn w:val="a"/>
    <w:qFormat/>
    <w:rsid w:val="000441FF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0441FF"/>
  </w:style>
  <w:style w:type="paragraph" w:styleId="a3">
    <w:name w:val="Body Text"/>
    <w:basedOn w:val="a"/>
    <w:link w:val="a5"/>
    <w:rsid w:val="000441FF"/>
    <w:pPr>
      <w:spacing w:before="0" w:after="283"/>
    </w:pPr>
  </w:style>
  <w:style w:type="paragraph" w:customStyle="1" w:styleId="Heading">
    <w:name w:val="Heading"/>
    <w:basedOn w:val="a"/>
    <w:next w:val="a3"/>
    <w:qFormat/>
    <w:rsid w:val="000441FF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35700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35700"/>
    <w:rPr>
      <w:rFonts w:ascii="Tahoma" w:hAnsi="Tahoma" w:cs="Mangal"/>
      <w:color w:val="000000"/>
      <w:sz w:val="16"/>
      <w:szCs w:val="14"/>
    </w:rPr>
  </w:style>
  <w:style w:type="character" w:customStyle="1" w:styleId="a5">
    <w:name w:val="Основной текст Знак"/>
    <w:basedOn w:val="a0"/>
    <w:link w:val="a3"/>
    <w:rsid w:val="00C718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14</cp:revision>
  <cp:lastPrinted>2023-12-26T05:53:00Z</cp:lastPrinted>
  <dcterms:created xsi:type="dcterms:W3CDTF">2021-12-28T09:17:00Z</dcterms:created>
  <dcterms:modified xsi:type="dcterms:W3CDTF">2024-01-10T12:26:00Z</dcterms:modified>
  <dc:language>en-US</dc:language>
</cp:coreProperties>
</file>