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B9" w:rsidRDefault="003260B9" w:rsidP="003260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260B9" w:rsidRDefault="003260B9" w:rsidP="003260B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КРАСНЕНСКОГО СЕЛЬСКОГО ПОСЕЛЕНИЯ</w:t>
      </w:r>
    </w:p>
    <w:p w:rsidR="003260B9" w:rsidRDefault="003260B9" w:rsidP="003260B9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ПАНИНСКОГО МУНИЦИПАЛЬНОГО РАЙОНА</w:t>
      </w:r>
    </w:p>
    <w:p w:rsidR="003260B9" w:rsidRDefault="003260B9" w:rsidP="003260B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3260B9" w:rsidRDefault="003260B9" w:rsidP="003260B9">
      <w:pPr>
        <w:jc w:val="center"/>
        <w:rPr>
          <w:sz w:val="28"/>
          <w:szCs w:val="28"/>
        </w:rPr>
      </w:pPr>
    </w:p>
    <w:p w:rsidR="003260B9" w:rsidRDefault="003260B9" w:rsidP="003260B9">
      <w:pPr>
        <w:pStyle w:val="1"/>
        <w:spacing w:before="0"/>
        <w:contextualSpacing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РАСПОРЯЖЕНИЕ</w:t>
      </w:r>
    </w:p>
    <w:p w:rsidR="003260B9" w:rsidRDefault="003260B9" w:rsidP="003260B9">
      <w:pPr>
        <w:rPr>
          <w:sz w:val="28"/>
          <w:szCs w:val="28"/>
        </w:rPr>
      </w:pPr>
    </w:p>
    <w:p w:rsidR="003260B9" w:rsidRDefault="003260B9" w:rsidP="003260B9">
      <w:pPr>
        <w:rPr>
          <w:sz w:val="28"/>
          <w:szCs w:val="28"/>
        </w:rPr>
      </w:pPr>
      <w:r>
        <w:rPr>
          <w:sz w:val="28"/>
          <w:szCs w:val="28"/>
        </w:rPr>
        <w:t xml:space="preserve">от  21 сентября  2017 года     № 72 </w:t>
      </w:r>
    </w:p>
    <w:p w:rsidR="003260B9" w:rsidRDefault="003260B9" w:rsidP="003260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ерелешино</w:t>
      </w:r>
      <w:proofErr w:type="spellEnd"/>
    </w:p>
    <w:p w:rsidR="003260B9" w:rsidRDefault="003260B9" w:rsidP="003260B9">
      <w:pPr>
        <w:rPr>
          <w:b/>
          <w:sz w:val="28"/>
          <w:szCs w:val="28"/>
        </w:rPr>
      </w:pPr>
    </w:p>
    <w:p w:rsidR="003260B9" w:rsidRDefault="003260B9" w:rsidP="003260B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типовой</w:t>
      </w:r>
      <w:proofErr w:type="gramEnd"/>
      <w:r>
        <w:rPr>
          <w:sz w:val="28"/>
          <w:szCs w:val="28"/>
        </w:rPr>
        <w:t xml:space="preserve"> технологической  </w:t>
      </w:r>
    </w:p>
    <w:p w:rsidR="003260B9" w:rsidRDefault="003260B9" w:rsidP="003260B9">
      <w:pPr>
        <w:rPr>
          <w:sz w:val="28"/>
          <w:szCs w:val="28"/>
        </w:rPr>
      </w:pPr>
      <w:r>
        <w:rPr>
          <w:sz w:val="28"/>
          <w:szCs w:val="28"/>
        </w:rPr>
        <w:t>схемы предоставления муниципальной услуги</w:t>
      </w:r>
    </w:p>
    <w:p w:rsidR="003260B9" w:rsidRDefault="003260B9" w:rsidP="003260B9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Подготовка, утверждение и выдача </w:t>
      </w:r>
    </w:p>
    <w:p w:rsidR="003260B9" w:rsidRDefault="003260B9" w:rsidP="003260B9">
      <w:pPr>
        <w:pStyle w:val="a6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градостроительных планов земельных                                                                                   участков, расположенных на территории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3260B9" w:rsidRDefault="003260B9" w:rsidP="003260B9">
      <w:pPr>
        <w:rPr>
          <w:sz w:val="28"/>
          <w:szCs w:val="28"/>
        </w:rPr>
      </w:pPr>
    </w:p>
    <w:p w:rsidR="003260B9" w:rsidRDefault="003260B9" w:rsidP="003260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исполнения пункта 2 вопроса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протокола заседания Комиссии по повышению качества и доступности государственных и муниципальных услуг в Воронежской области от 17.11.2016 №18: </w:t>
      </w:r>
    </w:p>
    <w:p w:rsidR="003260B9" w:rsidRDefault="003260B9" w:rsidP="003260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типовую технологическую схему предоставления муниципальной услуги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Подготовка, утверждение и выдача градостроительных планов земельных участков, расположенных на территории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 (прилагается).</w:t>
      </w:r>
    </w:p>
    <w:p w:rsidR="003260B9" w:rsidRDefault="003260B9" w:rsidP="003260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типовую технологическую схему предоставления муниципальной услуги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Подготовка, утверждение и выдача градостроительных планов земельных участков, расположенных на территории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на официальном сайте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3260B9" w:rsidRDefault="003260B9" w:rsidP="003260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3260B9" w:rsidRDefault="003260B9" w:rsidP="003260B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60B9" w:rsidRDefault="003260B9" w:rsidP="003260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поселения:                          </w:t>
      </w:r>
      <w:proofErr w:type="spellStart"/>
      <w:r>
        <w:rPr>
          <w:sz w:val="28"/>
          <w:szCs w:val="28"/>
        </w:rPr>
        <w:t>Челнакова</w:t>
      </w:r>
      <w:proofErr w:type="spellEnd"/>
      <w:r>
        <w:rPr>
          <w:sz w:val="28"/>
          <w:szCs w:val="28"/>
        </w:rPr>
        <w:t xml:space="preserve"> Т.А.</w:t>
      </w:r>
    </w:p>
    <w:p w:rsidR="003260B9" w:rsidRDefault="003260B9" w:rsidP="003260B9">
      <w:pPr>
        <w:rPr>
          <w:sz w:val="28"/>
          <w:szCs w:val="28"/>
        </w:rPr>
        <w:sectPr w:rsidR="003260B9">
          <w:pgSz w:w="11904" w:h="16838"/>
          <w:pgMar w:top="851" w:right="1134" w:bottom="709" w:left="1134" w:header="720" w:footer="720" w:gutter="0"/>
          <w:cols w:space="720"/>
        </w:sectPr>
      </w:pPr>
    </w:p>
    <w:p w:rsidR="003260B9" w:rsidRPr="003D7333" w:rsidRDefault="003260B9" w:rsidP="003260B9">
      <w:pPr>
        <w:jc w:val="center"/>
        <w:rPr>
          <w:rFonts w:eastAsiaTheme="minorHAnsi"/>
          <w:b/>
          <w:lang w:eastAsia="en-US"/>
        </w:rPr>
      </w:pPr>
      <w:r w:rsidRPr="003D7333">
        <w:rPr>
          <w:rFonts w:eastAsiaTheme="minorHAnsi"/>
          <w:b/>
          <w:lang w:eastAsia="en-US"/>
        </w:rPr>
        <w:lastRenderedPageBreak/>
        <w:t xml:space="preserve">ТИПОВАЯ </w:t>
      </w:r>
      <w:r w:rsidRPr="003D7333">
        <w:rPr>
          <w:rFonts w:eastAsiaTheme="minorHAnsi"/>
          <w:b/>
          <w:caps/>
          <w:lang w:eastAsia="en-US"/>
        </w:rPr>
        <w:t>ТЕХНОЛОГИЧЕСКАЯ</w:t>
      </w:r>
      <w:r w:rsidRPr="003D7333">
        <w:rPr>
          <w:rFonts w:eastAsiaTheme="minorHAnsi"/>
          <w:b/>
          <w:lang w:eastAsia="en-US"/>
        </w:rPr>
        <w:t xml:space="preserve"> СХЕМА</w:t>
      </w:r>
    </w:p>
    <w:p w:rsidR="003260B9" w:rsidRPr="003D7333" w:rsidRDefault="003260B9" w:rsidP="003260B9">
      <w:pPr>
        <w:jc w:val="center"/>
        <w:rPr>
          <w:rFonts w:eastAsiaTheme="minorHAnsi"/>
          <w:b/>
          <w:lang w:eastAsia="en-US"/>
        </w:rPr>
      </w:pPr>
      <w:r w:rsidRPr="003D7333">
        <w:rPr>
          <w:rFonts w:eastAsiaTheme="minorHAnsi"/>
          <w:b/>
          <w:lang w:eastAsia="en-US"/>
        </w:rPr>
        <w:t>ПРЕД</w:t>
      </w:r>
      <w:r>
        <w:rPr>
          <w:rFonts w:eastAsiaTheme="minorHAnsi"/>
          <w:b/>
          <w:lang w:eastAsia="en-US"/>
        </w:rPr>
        <w:t>ОСТАВЛЕНИЯ МУНИЦИПАЛЬНОЙ УСЛУГИ</w:t>
      </w:r>
    </w:p>
    <w:p w:rsidR="003260B9" w:rsidRPr="003D7333" w:rsidRDefault="003260B9" w:rsidP="003260B9">
      <w:pPr>
        <w:jc w:val="center"/>
        <w:rPr>
          <w:rFonts w:eastAsiaTheme="minorHAnsi"/>
          <w:b/>
          <w:lang w:eastAsia="en-US"/>
        </w:rPr>
      </w:pPr>
    </w:p>
    <w:p w:rsidR="003260B9" w:rsidRPr="003D7333" w:rsidRDefault="003260B9" w:rsidP="003260B9">
      <w:pPr>
        <w:keepNext/>
        <w:keepLines/>
        <w:outlineLvl w:val="0"/>
        <w:rPr>
          <w:rFonts w:eastAsiaTheme="majorEastAsia"/>
          <w:b/>
          <w:bCs/>
          <w:lang w:eastAsia="en-US"/>
        </w:rPr>
      </w:pPr>
      <w:r w:rsidRPr="003D7333">
        <w:rPr>
          <w:rFonts w:eastAsiaTheme="majorEastAsia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3260B9" w:rsidRPr="003D7333" w:rsidTr="003260B9">
        <w:tc>
          <w:tcPr>
            <w:tcW w:w="959" w:type="dxa"/>
            <w:vAlign w:val="center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 xml:space="preserve">№ </w:t>
            </w:r>
            <w:proofErr w:type="gramStart"/>
            <w:r w:rsidRPr="003D7333">
              <w:rPr>
                <w:b/>
              </w:rPr>
              <w:t>п</w:t>
            </w:r>
            <w:proofErr w:type="gramEnd"/>
            <w:r w:rsidRPr="003D7333">
              <w:rPr>
                <w:b/>
              </w:rPr>
              <w:t>/п</w:t>
            </w:r>
          </w:p>
        </w:tc>
        <w:tc>
          <w:tcPr>
            <w:tcW w:w="5386" w:type="dxa"/>
            <w:vAlign w:val="center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Значение параметра/состояние</w:t>
            </w:r>
          </w:p>
        </w:tc>
      </w:tr>
      <w:tr w:rsidR="003260B9" w:rsidRPr="003D7333" w:rsidTr="003260B9">
        <w:tc>
          <w:tcPr>
            <w:tcW w:w="959" w:type="dxa"/>
            <w:vAlign w:val="center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3</w:t>
            </w:r>
          </w:p>
        </w:tc>
      </w:tr>
      <w:tr w:rsidR="003260B9" w:rsidRPr="003D7333" w:rsidTr="003260B9">
        <w:tc>
          <w:tcPr>
            <w:tcW w:w="959" w:type="dxa"/>
          </w:tcPr>
          <w:p w:rsidR="003260B9" w:rsidRPr="003D7333" w:rsidRDefault="003260B9" w:rsidP="003260B9">
            <w:pPr>
              <w:jc w:val="center"/>
            </w:pPr>
            <w:r w:rsidRPr="003D7333">
              <w:t>1.</w:t>
            </w:r>
          </w:p>
        </w:tc>
        <w:tc>
          <w:tcPr>
            <w:tcW w:w="5386" w:type="dxa"/>
          </w:tcPr>
          <w:p w:rsidR="003260B9" w:rsidRPr="003D7333" w:rsidRDefault="003260B9" w:rsidP="003260B9">
            <w:r w:rsidRPr="003D7333"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3260B9" w:rsidRPr="003D7333" w:rsidRDefault="003260B9" w:rsidP="003260B9">
            <w:r w:rsidRPr="003D7333">
              <w:t>Администрация муниципального образования</w:t>
            </w:r>
          </w:p>
        </w:tc>
      </w:tr>
      <w:tr w:rsidR="003260B9" w:rsidRPr="003D7333" w:rsidTr="003260B9">
        <w:tc>
          <w:tcPr>
            <w:tcW w:w="959" w:type="dxa"/>
          </w:tcPr>
          <w:p w:rsidR="003260B9" w:rsidRPr="003D7333" w:rsidRDefault="003260B9" w:rsidP="003260B9">
            <w:pPr>
              <w:jc w:val="center"/>
            </w:pPr>
            <w:r w:rsidRPr="003D7333">
              <w:t>2.</w:t>
            </w:r>
          </w:p>
        </w:tc>
        <w:tc>
          <w:tcPr>
            <w:tcW w:w="5386" w:type="dxa"/>
          </w:tcPr>
          <w:p w:rsidR="003260B9" w:rsidRPr="003D7333" w:rsidRDefault="003260B9" w:rsidP="003260B9">
            <w:r w:rsidRPr="003D7333">
              <w:t>Номер услуги в федеральном реестре</w:t>
            </w:r>
            <w:r w:rsidRPr="003D7333">
              <w:rPr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3260B9" w:rsidRPr="003D7333" w:rsidRDefault="003260B9" w:rsidP="003260B9"/>
        </w:tc>
      </w:tr>
      <w:tr w:rsidR="003260B9" w:rsidRPr="003D7333" w:rsidTr="003260B9">
        <w:tc>
          <w:tcPr>
            <w:tcW w:w="959" w:type="dxa"/>
          </w:tcPr>
          <w:p w:rsidR="003260B9" w:rsidRPr="003D7333" w:rsidRDefault="003260B9" w:rsidP="003260B9">
            <w:pPr>
              <w:jc w:val="center"/>
            </w:pPr>
            <w:r w:rsidRPr="003D7333">
              <w:t>3.</w:t>
            </w:r>
          </w:p>
        </w:tc>
        <w:tc>
          <w:tcPr>
            <w:tcW w:w="5386" w:type="dxa"/>
          </w:tcPr>
          <w:p w:rsidR="003260B9" w:rsidRPr="003D7333" w:rsidRDefault="003260B9" w:rsidP="003260B9">
            <w:r w:rsidRPr="003D7333">
              <w:t>Полное наименование услуги</w:t>
            </w:r>
          </w:p>
        </w:tc>
        <w:tc>
          <w:tcPr>
            <w:tcW w:w="8931" w:type="dxa"/>
          </w:tcPr>
          <w:p w:rsidR="003260B9" w:rsidRPr="003D7333" w:rsidRDefault="003260B9" w:rsidP="003260B9">
            <w:pPr>
              <w:autoSpaceDE w:val="0"/>
              <w:autoSpaceDN w:val="0"/>
              <w:adjustRightInd w:val="0"/>
              <w:jc w:val="both"/>
            </w:pPr>
            <w:r w:rsidRPr="003D7333">
              <w:t>Подготовка и выдача разрешений на строительство</w:t>
            </w:r>
          </w:p>
        </w:tc>
      </w:tr>
      <w:tr w:rsidR="003260B9" w:rsidRPr="003D7333" w:rsidTr="003260B9">
        <w:tc>
          <w:tcPr>
            <w:tcW w:w="959" w:type="dxa"/>
          </w:tcPr>
          <w:p w:rsidR="003260B9" w:rsidRPr="003D7333" w:rsidRDefault="003260B9" w:rsidP="003260B9">
            <w:pPr>
              <w:jc w:val="center"/>
            </w:pPr>
            <w:r w:rsidRPr="003D7333">
              <w:t>4.</w:t>
            </w:r>
          </w:p>
        </w:tc>
        <w:tc>
          <w:tcPr>
            <w:tcW w:w="5386" w:type="dxa"/>
          </w:tcPr>
          <w:p w:rsidR="003260B9" w:rsidRPr="003D7333" w:rsidRDefault="003260B9" w:rsidP="003260B9">
            <w:r w:rsidRPr="003D7333">
              <w:t>Краткое наименование услуги</w:t>
            </w:r>
          </w:p>
        </w:tc>
        <w:tc>
          <w:tcPr>
            <w:tcW w:w="8931" w:type="dxa"/>
          </w:tcPr>
          <w:p w:rsidR="003260B9" w:rsidRPr="003D7333" w:rsidRDefault="003260B9" w:rsidP="003260B9">
            <w:pPr>
              <w:autoSpaceDE w:val="0"/>
              <w:autoSpaceDN w:val="0"/>
              <w:adjustRightInd w:val="0"/>
              <w:jc w:val="both"/>
            </w:pPr>
            <w:r w:rsidRPr="003D7333">
              <w:t>Подготовка и выдача разрешений на строительство</w:t>
            </w:r>
          </w:p>
        </w:tc>
      </w:tr>
      <w:tr w:rsidR="003260B9" w:rsidRPr="003D7333" w:rsidTr="003260B9">
        <w:tc>
          <w:tcPr>
            <w:tcW w:w="959" w:type="dxa"/>
          </w:tcPr>
          <w:p w:rsidR="003260B9" w:rsidRPr="003D7333" w:rsidRDefault="003260B9" w:rsidP="003260B9">
            <w:pPr>
              <w:jc w:val="center"/>
            </w:pPr>
            <w:r w:rsidRPr="003D7333">
              <w:t>5.</w:t>
            </w:r>
          </w:p>
        </w:tc>
        <w:tc>
          <w:tcPr>
            <w:tcW w:w="5386" w:type="dxa"/>
          </w:tcPr>
          <w:p w:rsidR="003260B9" w:rsidRPr="003D7333" w:rsidRDefault="003260B9" w:rsidP="003260B9">
            <w:r w:rsidRPr="003D7333">
              <w:t>Административный регламент предоставления муниципальной услуги</w:t>
            </w:r>
            <w:r w:rsidRPr="003D7333">
              <w:rPr>
                <w:rStyle w:val="a7"/>
              </w:rPr>
              <w:footnoteReference w:id="2"/>
            </w:r>
          </w:p>
        </w:tc>
        <w:tc>
          <w:tcPr>
            <w:tcW w:w="8931" w:type="dxa"/>
          </w:tcPr>
          <w:p w:rsidR="003260B9" w:rsidRPr="003D7333" w:rsidRDefault="00613ACD" w:rsidP="003260B9">
            <w:bookmarkStart w:id="0" w:name="P31"/>
            <w:bookmarkEnd w:id="0"/>
            <w:r>
              <w:t xml:space="preserve">Постановление администрации </w:t>
            </w:r>
            <w:proofErr w:type="spellStart"/>
            <w:r>
              <w:t>Красненского</w:t>
            </w:r>
            <w:proofErr w:type="spellEnd"/>
            <w:r>
              <w:t xml:space="preserve"> сельского поселения от 24.09.2015г. №109</w:t>
            </w:r>
            <w:bookmarkStart w:id="1" w:name="_GoBack"/>
            <w:bookmarkEnd w:id="1"/>
          </w:p>
        </w:tc>
      </w:tr>
      <w:tr w:rsidR="003260B9" w:rsidRPr="003D7333" w:rsidTr="003260B9">
        <w:trPr>
          <w:trHeight w:val="177"/>
        </w:trPr>
        <w:tc>
          <w:tcPr>
            <w:tcW w:w="959" w:type="dxa"/>
          </w:tcPr>
          <w:p w:rsidR="003260B9" w:rsidRPr="003D7333" w:rsidRDefault="003260B9" w:rsidP="003260B9">
            <w:pPr>
              <w:jc w:val="center"/>
            </w:pPr>
            <w:r w:rsidRPr="003D7333">
              <w:t>6.</w:t>
            </w:r>
          </w:p>
        </w:tc>
        <w:tc>
          <w:tcPr>
            <w:tcW w:w="5386" w:type="dxa"/>
          </w:tcPr>
          <w:p w:rsidR="003260B9" w:rsidRPr="003D7333" w:rsidRDefault="003260B9" w:rsidP="003260B9">
            <w:r w:rsidRPr="003D7333">
              <w:t>Перечень «</w:t>
            </w:r>
            <w:proofErr w:type="spellStart"/>
            <w:r w:rsidRPr="003D7333">
              <w:t>подуслуг</w:t>
            </w:r>
            <w:proofErr w:type="spellEnd"/>
            <w:r w:rsidRPr="003D7333">
              <w:t>»</w:t>
            </w:r>
          </w:p>
        </w:tc>
        <w:tc>
          <w:tcPr>
            <w:tcW w:w="8931" w:type="dxa"/>
          </w:tcPr>
          <w:p w:rsidR="003260B9" w:rsidRPr="003D7333" w:rsidRDefault="003260B9" w:rsidP="003260B9">
            <w:pPr>
              <w:spacing w:after="120"/>
            </w:pPr>
            <w:r w:rsidRPr="003D7333">
              <w:t xml:space="preserve">1. 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3260B9" w:rsidRPr="003D7333" w:rsidRDefault="003260B9" w:rsidP="003260B9">
            <w:pPr>
              <w:spacing w:after="120"/>
            </w:pPr>
            <w:r w:rsidRPr="003D7333">
              <w:t>2. Разрешение на строительство объекта индивидуального жилищного строительства.</w:t>
            </w:r>
          </w:p>
        </w:tc>
      </w:tr>
      <w:tr w:rsidR="003260B9" w:rsidRPr="003D7333" w:rsidTr="003260B9">
        <w:tc>
          <w:tcPr>
            <w:tcW w:w="959" w:type="dxa"/>
          </w:tcPr>
          <w:p w:rsidR="003260B9" w:rsidRPr="003D7333" w:rsidRDefault="003260B9" w:rsidP="003260B9">
            <w:pPr>
              <w:jc w:val="center"/>
            </w:pPr>
            <w:r w:rsidRPr="003D7333">
              <w:t>7.</w:t>
            </w:r>
          </w:p>
        </w:tc>
        <w:tc>
          <w:tcPr>
            <w:tcW w:w="5386" w:type="dxa"/>
          </w:tcPr>
          <w:p w:rsidR="003260B9" w:rsidRPr="003D7333" w:rsidRDefault="003260B9" w:rsidP="003260B9">
            <w:r w:rsidRPr="003D7333">
              <w:t>Способы оценки качества предоставления муниципальной услуги</w:t>
            </w:r>
            <w:r w:rsidRPr="003D7333">
              <w:rPr>
                <w:rStyle w:val="a7"/>
              </w:rPr>
              <w:footnoteReference w:id="3"/>
            </w:r>
          </w:p>
        </w:tc>
        <w:tc>
          <w:tcPr>
            <w:tcW w:w="8931" w:type="dxa"/>
          </w:tcPr>
          <w:p w:rsidR="003260B9" w:rsidRPr="003D7333" w:rsidRDefault="003260B9" w:rsidP="003260B9">
            <w:r w:rsidRPr="003D7333">
              <w:t>- радиотелефонная связь;</w:t>
            </w:r>
          </w:p>
          <w:p w:rsidR="003260B9" w:rsidRPr="003D7333" w:rsidRDefault="003260B9" w:rsidP="003260B9">
            <w:r w:rsidRPr="003D7333">
              <w:t>- терминальные устройства в МФЦ;</w:t>
            </w:r>
          </w:p>
          <w:p w:rsidR="003260B9" w:rsidRPr="003D7333" w:rsidRDefault="003260B9" w:rsidP="003260B9">
            <w:r w:rsidRPr="003D7333">
              <w:t>- терминальные устройства в органе местного самоуправления;</w:t>
            </w:r>
          </w:p>
          <w:p w:rsidR="003260B9" w:rsidRPr="003D7333" w:rsidRDefault="003260B9" w:rsidP="003260B9">
            <w:r w:rsidRPr="003D7333">
              <w:t>- единый портал государственных услуг;</w:t>
            </w:r>
          </w:p>
          <w:p w:rsidR="003260B9" w:rsidRPr="003D7333" w:rsidRDefault="003260B9" w:rsidP="003260B9">
            <w:r w:rsidRPr="003D7333">
              <w:t>- региональный портал государственных услуг;</w:t>
            </w:r>
          </w:p>
          <w:p w:rsidR="003260B9" w:rsidRPr="003D7333" w:rsidRDefault="003260B9" w:rsidP="003260B9">
            <w:r w:rsidRPr="003D7333">
              <w:t>- официальный сайт органа;</w:t>
            </w:r>
          </w:p>
          <w:p w:rsidR="003260B9" w:rsidRPr="003D7333" w:rsidRDefault="003260B9" w:rsidP="003260B9">
            <w:r w:rsidRPr="003D7333">
              <w:t>- другие способы</w:t>
            </w:r>
          </w:p>
        </w:tc>
      </w:tr>
    </w:tbl>
    <w:p w:rsidR="003260B9" w:rsidRPr="003D7333" w:rsidRDefault="003260B9" w:rsidP="003260B9">
      <w:pPr>
        <w:jc w:val="center"/>
        <w:rPr>
          <w:b/>
        </w:rPr>
      </w:pPr>
    </w:p>
    <w:p w:rsidR="003260B9" w:rsidRPr="003D7333" w:rsidRDefault="003260B9" w:rsidP="003260B9">
      <w:pPr>
        <w:rPr>
          <w:b/>
        </w:rPr>
        <w:sectPr w:rsidR="003260B9" w:rsidRPr="003D7333" w:rsidSect="003260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60B9" w:rsidRPr="003D7333" w:rsidRDefault="003260B9" w:rsidP="003260B9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3D7333">
        <w:rPr>
          <w:rFonts w:ascii="Times New Roman" w:hAnsi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51"/>
        <w:gridCol w:w="1985"/>
        <w:gridCol w:w="1275"/>
        <w:gridCol w:w="1135"/>
        <w:gridCol w:w="1276"/>
        <w:gridCol w:w="1134"/>
        <w:gridCol w:w="1134"/>
        <w:gridCol w:w="1701"/>
        <w:gridCol w:w="1525"/>
      </w:tblGrid>
      <w:tr w:rsidR="003260B9" w:rsidRPr="003D7333" w:rsidTr="003260B9">
        <w:tc>
          <w:tcPr>
            <w:tcW w:w="2660" w:type="dxa"/>
            <w:gridSpan w:val="2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1451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Основания для отказа в приеме документов</w:t>
            </w:r>
          </w:p>
        </w:tc>
        <w:tc>
          <w:tcPr>
            <w:tcW w:w="1985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Основания для отказа в предоставлении «</w:t>
            </w:r>
            <w:proofErr w:type="spellStart"/>
            <w:r w:rsidRPr="003D7333">
              <w:rPr>
                <w:b/>
              </w:rPr>
              <w:t>подуслуги</w:t>
            </w:r>
            <w:proofErr w:type="spellEnd"/>
            <w:r w:rsidRPr="003D7333">
              <w:rPr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Основания приостановления предоставления «</w:t>
            </w:r>
            <w:proofErr w:type="spellStart"/>
            <w:r w:rsidRPr="003D7333">
              <w:rPr>
                <w:b/>
              </w:rPr>
              <w:t>подуслуги</w:t>
            </w:r>
            <w:proofErr w:type="spellEnd"/>
            <w:r w:rsidRPr="003D7333">
              <w:rPr>
                <w:b/>
              </w:rPr>
              <w:t>»</w:t>
            </w:r>
          </w:p>
        </w:tc>
        <w:tc>
          <w:tcPr>
            <w:tcW w:w="1135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Срок приостановления предоставления «</w:t>
            </w:r>
            <w:proofErr w:type="spellStart"/>
            <w:r w:rsidRPr="003D7333">
              <w:rPr>
                <w:b/>
              </w:rPr>
              <w:t>подуслуги</w:t>
            </w:r>
            <w:proofErr w:type="spellEnd"/>
            <w:r w:rsidRPr="003D7333">
              <w:rPr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Плата за предоставление «</w:t>
            </w:r>
            <w:proofErr w:type="spellStart"/>
            <w:r w:rsidRPr="003D7333">
              <w:rPr>
                <w:b/>
              </w:rPr>
              <w:t>подуслуги</w:t>
            </w:r>
            <w:proofErr w:type="spellEnd"/>
            <w:r w:rsidRPr="003D7333">
              <w:rPr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Способ обращения за получением «</w:t>
            </w:r>
            <w:proofErr w:type="spellStart"/>
            <w:r w:rsidRPr="003D7333">
              <w:rPr>
                <w:b/>
              </w:rPr>
              <w:t>подуслуги</w:t>
            </w:r>
            <w:proofErr w:type="spellEnd"/>
            <w:r w:rsidRPr="003D7333">
              <w:rPr>
                <w:b/>
              </w:rPr>
              <w:t>»</w:t>
            </w:r>
          </w:p>
        </w:tc>
        <w:tc>
          <w:tcPr>
            <w:tcW w:w="1525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Способ получения результата «</w:t>
            </w:r>
            <w:proofErr w:type="spellStart"/>
            <w:r w:rsidRPr="003D7333">
              <w:rPr>
                <w:b/>
              </w:rPr>
              <w:t>подуслуги</w:t>
            </w:r>
            <w:proofErr w:type="spellEnd"/>
            <w:r w:rsidRPr="003D7333">
              <w:rPr>
                <w:b/>
              </w:rPr>
              <w:t>»</w:t>
            </w:r>
          </w:p>
        </w:tc>
      </w:tr>
      <w:tr w:rsidR="003260B9" w:rsidRPr="003D7333" w:rsidTr="003260B9">
        <w:tc>
          <w:tcPr>
            <w:tcW w:w="1384" w:type="dxa"/>
          </w:tcPr>
          <w:p w:rsidR="003260B9" w:rsidRPr="003D7333" w:rsidRDefault="003260B9" w:rsidP="003260B9">
            <w:pPr>
              <w:rPr>
                <w:b/>
              </w:rPr>
            </w:pPr>
            <w:r w:rsidRPr="003D7333">
              <w:rPr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3D7333">
              <w:rPr>
                <w:b/>
              </w:rPr>
              <w:t>юр</w:t>
            </w:r>
            <w:proofErr w:type="gramStart"/>
            <w:r w:rsidRPr="003D7333">
              <w:rPr>
                <w:b/>
              </w:rPr>
              <w:t>.л</w:t>
            </w:r>
            <w:proofErr w:type="gramEnd"/>
            <w:r w:rsidRPr="003D7333">
              <w:rPr>
                <w:b/>
              </w:rPr>
              <w:t>ица</w:t>
            </w:r>
            <w:proofErr w:type="spellEnd"/>
            <w:r w:rsidRPr="003D7333">
              <w:rPr>
                <w:b/>
              </w:rPr>
              <w:t>)</w:t>
            </w:r>
          </w:p>
        </w:tc>
        <w:tc>
          <w:tcPr>
            <w:tcW w:w="1276" w:type="dxa"/>
          </w:tcPr>
          <w:p w:rsidR="003260B9" w:rsidRPr="003D7333" w:rsidRDefault="003260B9" w:rsidP="003260B9">
            <w:pPr>
              <w:rPr>
                <w:b/>
              </w:rPr>
            </w:pPr>
            <w:r w:rsidRPr="003D7333">
              <w:rPr>
                <w:b/>
              </w:rPr>
              <w:t xml:space="preserve">При подаче заявления не по месту жительства </w:t>
            </w:r>
          </w:p>
          <w:p w:rsidR="003260B9" w:rsidRPr="003D7333" w:rsidRDefault="003260B9" w:rsidP="003260B9">
            <w:pPr>
              <w:rPr>
                <w:b/>
              </w:rPr>
            </w:pPr>
            <w:r w:rsidRPr="003D7333">
              <w:rPr>
                <w:b/>
              </w:rPr>
              <w:t>( по месту обращения)</w:t>
            </w:r>
          </w:p>
        </w:tc>
        <w:tc>
          <w:tcPr>
            <w:tcW w:w="1451" w:type="dxa"/>
            <w:vMerge/>
          </w:tcPr>
          <w:p w:rsidR="003260B9" w:rsidRPr="003D7333" w:rsidRDefault="003260B9" w:rsidP="003260B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3260B9" w:rsidRPr="003D7333" w:rsidRDefault="003260B9" w:rsidP="003260B9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3260B9" w:rsidRPr="003D7333" w:rsidRDefault="003260B9" w:rsidP="003260B9">
            <w:pPr>
              <w:rPr>
                <w:b/>
              </w:rPr>
            </w:pPr>
          </w:p>
        </w:tc>
        <w:tc>
          <w:tcPr>
            <w:tcW w:w="1135" w:type="dxa"/>
            <w:vMerge/>
          </w:tcPr>
          <w:p w:rsidR="003260B9" w:rsidRPr="003D7333" w:rsidRDefault="003260B9" w:rsidP="003260B9">
            <w:pPr>
              <w:rPr>
                <w:b/>
              </w:rPr>
            </w:pPr>
          </w:p>
        </w:tc>
        <w:tc>
          <w:tcPr>
            <w:tcW w:w="1276" w:type="dxa"/>
          </w:tcPr>
          <w:p w:rsidR="003260B9" w:rsidRPr="003D7333" w:rsidRDefault="003260B9" w:rsidP="003260B9">
            <w:pPr>
              <w:rPr>
                <w:b/>
              </w:rPr>
            </w:pPr>
            <w:r w:rsidRPr="003D7333">
              <w:rPr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3260B9" w:rsidRPr="003D7333" w:rsidRDefault="003260B9" w:rsidP="003260B9">
            <w:pPr>
              <w:rPr>
                <w:b/>
              </w:rPr>
            </w:pPr>
            <w:r w:rsidRPr="003D7333">
              <w:rPr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</w:tcPr>
          <w:p w:rsidR="003260B9" w:rsidRPr="003D7333" w:rsidRDefault="003260B9" w:rsidP="003260B9">
            <w:pPr>
              <w:rPr>
                <w:b/>
              </w:rPr>
            </w:pPr>
            <w:r w:rsidRPr="003D7333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3260B9" w:rsidRPr="003D7333" w:rsidRDefault="003260B9" w:rsidP="003260B9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3260B9" w:rsidRPr="003D7333" w:rsidRDefault="003260B9" w:rsidP="003260B9">
            <w:pPr>
              <w:rPr>
                <w:b/>
              </w:rPr>
            </w:pPr>
          </w:p>
        </w:tc>
      </w:tr>
      <w:tr w:rsidR="003260B9" w:rsidRPr="003D7333" w:rsidTr="003260B9">
        <w:tc>
          <w:tcPr>
            <w:tcW w:w="1384" w:type="dxa"/>
          </w:tcPr>
          <w:p w:rsidR="003260B9" w:rsidRPr="003D7333" w:rsidRDefault="003260B9" w:rsidP="003260B9">
            <w:pPr>
              <w:jc w:val="center"/>
            </w:pPr>
            <w:r w:rsidRPr="003D7333">
              <w:t>1</w:t>
            </w:r>
          </w:p>
        </w:tc>
        <w:tc>
          <w:tcPr>
            <w:tcW w:w="1276" w:type="dxa"/>
          </w:tcPr>
          <w:p w:rsidR="003260B9" w:rsidRPr="003D7333" w:rsidRDefault="003260B9" w:rsidP="003260B9">
            <w:pPr>
              <w:jc w:val="center"/>
            </w:pPr>
            <w:r w:rsidRPr="003D7333">
              <w:t>2</w:t>
            </w:r>
          </w:p>
        </w:tc>
        <w:tc>
          <w:tcPr>
            <w:tcW w:w="1451" w:type="dxa"/>
          </w:tcPr>
          <w:p w:rsidR="003260B9" w:rsidRPr="003D7333" w:rsidRDefault="003260B9" w:rsidP="003260B9">
            <w:pPr>
              <w:jc w:val="center"/>
            </w:pPr>
            <w:r w:rsidRPr="003D7333">
              <w:t>3</w:t>
            </w:r>
          </w:p>
        </w:tc>
        <w:tc>
          <w:tcPr>
            <w:tcW w:w="1985" w:type="dxa"/>
          </w:tcPr>
          <w:p w:rsidR="003260B9" w:rsidRPr="003D7333" w:rsidRDefault="003260B9" w:rsidP="003260B9">
            <w:pPr>
              <w:jc w:val="center"/>
            </w:pPr>
            <w:r w:rsidRPr="003D7333">
              <w:t>4</w:t>
            </w:r>
          </w:p>
        </w:tc>
        <w:tc>
          <w:tcPr>
            <w:tcW w:w="1275" w:type="dxa"/>
          </w:tcPr>
          <w:p w:rsidR="003260B9" w:rsidRPr="003D7333" w:rsidRDefault="003260B9" w:rsidP="003260B9">
            <w:pPr>
              <w:jc w:val="center"/>
            </w:pPr>
            <w:r w:rsidRPr="003D7333">
              <w:t>5</w:t>
            </w:r>
          </w:p>
        </w:tc>
        <w:tc>
          <w:tcPr>
            <w:tcW w:w="1135" w:type="dxa"/>
          </w:tcPr>
          <w:p w:rsidR="003260B9" w:rsidRPr="003D7333" w:rsidRDefault="003260B9" w:rsidP="003260B9">
            <w:pPr>
              <w:jc w:val="center"/>
            </w:pPr>
            <w:r w:rsidRPr="003D7333">
              <w:t>6</w:t>
            </w:r>
          </w:p>
        </w:tc>
        <w:tc>
          <w:tcPr>
            <w:tcW w:w="1276" w:type="dxa"/>
          </w:tcPr>
          <w:p w:rsidR="003260B9" w:rsidRPr="003D7333" w:rsidRDefault="003260B9" w:rsidP="003260B9">
            <w:pPr>
              <w:jc w:val="center"/>
            </w:pPr>
            <w:r w:rsidRPr="003D7333">
              <w:t>7</w:t>
            </w:r>
          </w:p>
        </w:tc>
        <w:tc>
          <w:tcPr>
            <w:tcW w:w="1134" w:type="dxa"/>
          </w:tcPr>
          <w:p w:rsidR="003260B9" w:rsidRPr="003D7333" w:rsidRDefault="003260B9" w:rsidP="003260B9">
            <w:pPr>
              <w:jc w:val="center"/>
            </w:pPr>
            <w:r w:rsidRPr="003D7333">
              <w:t>8</w:t>
            </w:r>
          </w:p>
        </w:tc>
        <w:tc>
          <w:tcPr>
            <w:tcW w:w="1134" w:type="dxa"/>
          </w:tcPr>
          <w:p w:rsidR="003260B9" w:rsidRPr="003D7333" w:rsidRDefault="003260B9" w:rsidP="003260B9">
            <w:pPr>
              <w:jc w:val="center"/>
            </w:pPr>
            <w:r w:rsidRPr="003D7333">
              <w:t>9</w:t>
            </w:r>
          </w:p>
        </w:tc>
        <w:tc>
          <w:tcPr>
            <w:tcW w:w="1701" w:type="dxa"/>
          </w:tcPr>
          <w:p w:rsidR="003260B9" w:rsidRPr="003D7333" w:rsidRDefault="003260B9" w:rsidP="003260B9">
            <w:pPr>
              <w:jc w:val="center"/>
            </w:pPr>
            <w:r w:rsidRPr="003D7333">
              <w:t>10</w:t>
            </w:r>
          </w:p>
        </w:tc>
        <w:tc>
          <w:tcPr>
            <w:tcW w:w="1525" w:type="dxa"/>
          </w:tcPr>
          <w:p w:rsidR="003260B9" w:rsidRPr="003D7333" w:rsidRDefault="003260B9" w:rsidP="003260B9">
            <w:pPr>
              <w:jc w:val="center"/>
            </w:pPr>
            <w:r w:rsidRPr="003D7333">
              <w:t>11</w:t>
            </w:r>
          </w:p>
        </w:tc>
      </w:tr>
      <w:tr w:rsidR="003260B9" w:rsidRPr="003D7333" w:rsidTr="003260B9">
        <w:trPr>
          <w:trHeight w:val="483"/>
        </w:trPr>
        <w:tc>
          <w:tcPr>
            <w:tcW w:w="15276" w:type="dxa"/>
            <w:gridSpan w:val="11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3D7333">
              <w:rPr>
                <w:b/>
              </w:rPr>
              <w:t>Наименование «</w:t>
            </w:r>
            <w:proofErr w:type="spellStart"/>
            <w:r w:rsidRPr="003D7333">
              <w:rPr>
                <w:b/>
              </w:rPr>
              <w:t>подуслуги</w:t>
            </w:r>
            <w:proofErr w:type="spellEnd"/>
            <w:r w:rsidRPr="003D7333">
              <w:rPr>
                <w:b/>
              </w:rPr>
              <w:t>» 1. 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строительства.</w:t>
            </w:r>
          </w:p>
        </w:tc>
      </w:tr>
      <w:tr w:rsidR="003260B9" w:rsidRPr="003D7333" w:rsidTr="003260B9">
        <w:tc>
          <w:tcPr>
            <w:tcW w:w="1384" w:type="dxa"/>
          </w:tcPr>
          <w:p w:rsidR="003260B9" w:rsidRPr="003D7333" w:rsidRDefault="003260B9" w:rsidP="003260B9">
            <w:pPr>
              <w:jc w:val="both"/>
            </w:pPr>
            <w:r w:rsidRPr="003D7333">
              <w:t>10 календарных дней</w:t>
            </w:r>
          </w:p>
        </w:tc>
        <w:tc>
          <w:tcPr>
            <w:tcW w:w="1276" w:type="dxa"/>
          </w:tcPr>
          <w:p w:rsidR="003260B9" w:rsidRPr="003D7333" w:rsidRDefault="003260B9" w:rsidP="003260B9">
            <w:pPr>
              <w:jc w:val="both"/>
            </w:pPr>
            <w:r w:rsidRPr="003D7333">
              <w:t>10 календарных дней</w:t>
            </w:r>
          </w:p>
        </w:tc>
        <w:tc>
          <w:tcPr>
            <w:tcW w:w="1451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заявление (уведомле</w:t>
            </w:r>
            <w:r>
              <w:rPr>
                <w:rFonts w:ascii="Times New Roman" w:hAnsi="Times New Roman"/>
              </w:rPr>
              <w:t>ние)</w:t>
            </w:r>
            <w:r w:rsidRPr="003D7333">
              <w:rPr>
                <w:rFonts w:ascii="Times New Roman" w:hAnsi="Times New Roman"/>
              </w:rPr>
              <w:t xml:space="preserve"> подан</w:t>
            </w:r>
            <w:r>
              <w:rPr>
                <w:rFonts w:ascii="Times New Roman" w:hAnsi="Times New Roman"/>
              </w:rPr>
              <w:t>о</w:t>
            </w:r>
            <w:r w:rsidRPr="003D7333">
              <w:rPr>
                <w:rFonts w:ascii="Times New Roman" w:hAnsi="Times New Roman"/>
              </w:rPr>
              <w:t xml:space="preserve"> лицом, не уполномоченным </w:t>
            </w:r>
            <w:r w:rsidRPr="003D7333">
              <w:rPr>
                <w:rFonts w:ascii="Times New Roman" w:hAnsi="Times New Roman"/>
              </w:rPr>
              <w:lastRenderedPageBreak/>
              <w:t>совершать такого рода действия.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>1) непредставление указанных документов: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правоустанавлива</w:t>
            </w:r>
            <w:r w:rsidRPr="003D7333">
              <w:rPr>
                <w:rFonts w:ascii="Times New Roman" w:hAnsi="Times New Roman"/>
              </w:rPr>
              <w:lastRenderedPageBreak/>
              <w:t>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материалы, содержащиеся в проектной документации: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</w:t>
            </w:r>
            <w:r w:rsidRPr="003D7333">
              <w:rPr>
                <w:rFonts w:ascii="Times New Roman" w:hAnsi="Times New Roman"/>
              </w:rPr>
              <w:lastRenderedPageBreak/>
              <w:t xml:space="preserve">предусмотренном </w:t>
            </w:r>
            <w:hyperlink r:id="rId8" w:history="1">
              <w:r w:rsidRPr="003D7333">
                <w:rPr>
                  <w:rFonts w:ascii="Times New Roman" w:hAnsi="Times New Roman"/>
                </w:rPr>
                <w:t>частью 12.1 статьи 48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9" w:history="1">
              <w:r w:rsidRPr="003D7333">
                <w:rPr>
                  <w:rFonts w:ascii="Times New Roman" w:hAnsi="Times New Roman"/>
                </w:rPr>
                <w:t>статьей 49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10" w:history="1">
              <w:r w:rsidRPr="003D7333">
                <w:rPr>
                  <w:rFonts w:ascii="Times New Roman" w:hAnsi="Times New Roman"/>
                </w:rPr>
                <w:t>частью 3.4 статьи 49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Федерации, положительное заключение государственной экологической</w:t>
            </w:r>
            <w:proofErr w:type="gramEnd"/>
            <w:r w:rsidRPr="003D7333">
              <w:rPr>
                <w:rFonts w:ascii="Times New Roman" w:hAnsi="Times New Roman"/>
              </w:rPr>
              <w:t xml:space="preserve"> экспертизы </w:t>
            </w:r>
            <w:r w:rsidRPr="003D7333">
              <w:rPr>
                <w:rFonts w:ascii="Times New Roman" w:hAnsi="Times New Roman"/>
              </w:rPr>
              <w:lastRenderedPageBreak/>
              <w:t xml:space="preserve">проектной документации в случаях, предусмотренных </w:t>
            </w:r>
            <w:hyperlink r:id="rId11" w:history="1">
              <w:r w:rsidRPr="003D7333">
                <w:rPr>
                  <w:rFonts w:ascii="Times New Roman" w:hAnsi="Times New Roman"/>
                </w:rPr>
                <w:t>частью 6 статьи 49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согласие всех правообладателей объекта капитального строительства в случае реконструкции такого объекта, за исключением </w:t>
            </w:r>
            <w:r w:rsidRPr="003D7333">
              <w:rPr>
                <w:rFonts w:ascii="Times New Roman" w:hAnsi="Times New Roman"/>
              </w:rPr>
              <w:lastRenderedPageBreak/>
              <w:t xml:space="preserve">указанных в </w:t>
            </w:r>
            <w:hyperlink r:id="rId12" w:history="1">
              <w:r w:rsidRPr="003D7333">
                <w:rPr>
                  <w:rFonts w:ascii="Times New Roman" w:hAnsi="Times New Roman"/>
                </w:rPr>
                <w:t>пункте 6.2 части 7 статьи 51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 случаев реконструкции многоквартирного дома;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>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3D7333">
              <w:rPr>
                <w:rFonts w:ascii="Times New Roman" w:hAnsi="Times New Roman"/>
              </w:rPr>
              <w:t>Росатом</w:t>
            </w:r>
            <w:proofErr w:type="spellEnd"/>
            <w:r w:rsidRPr="003D7333">
              <w:rPr>
                <w:rFonts w:ascii="Times New Roman" w:hAnsi="Times New Roman"/>
              </w:rPr>
              <w:t>", Государственной корпорацией по космической деятельности "</w:t>
            </w:r>
            <w:proofErr w:type="spellStart"/>
            <w:r w:rsidRPr="003D7333">
              <w:rPr>
                <w:rFonts w:ascii="Times New Roman" w:hAnsi="Times New Roman"/>
              </w:rPr>
              <w:t>Роскосмос</w:t>
            </w:r>
            <w:proofErr w:type="spellEnd"/>
            <w:r w:rsidRPr="003D7333">
              <w:rPr>
                <w:rFonts w:ascii="Times New Roman" w:hAnsi="Times New Roman"/>
              </w:rPr>
              <w:t xml:space="preserve">", органом управления государственным внебюджетным </w:t>
            </w:r>
            <w:r w:rsidRPr="003D7333">
              <w:rPr>
                <w:rFonts w:ascii="Times New Roman" w:hAnsi="Times New Roman"/>
              </w:rPr>
              <w:lastRenderedPageBreak/>
              <w:t>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      </w:r>
            <w:proofErr w:type="gramEnd"/>
            <w:r w:rsidRPr="003D7333">
              <w:rPr>
                <w:rFonts w:ascii="Times New Roman" w:hAnsi="Times New Roman"/>
              </w:rPr>
      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 w:rsidRPr="003D7333">
              <w:rPr>
                <w:rFonts w:ascii="Times New Roman" w:hAnsi="Times New Roman"/>
              </w:rPr>
              <w:t>определяющее</w:t>
            </w:r>
            <w:proofErr w:type="gramEnd"/>
            <w:r w:rsidRPr="003D7333">
              <w:rPr>
                <w:rFonts w:ascii="Times New Roman" w:hAnsi="Times New Roman"/>
              </w:rPr>
              <w:t xml:space="preserve"> в том числе условия </w:t>
            </w:r>
            <w:r w:rsidRPr="003D7333">
              <w:rPr>
                <w:rFonts w:ascii="Times New Roman" w:hAnsi="Times New Roman"/>
              </w:rPr>
              <w:lastRenderedPageBreak/>
              <w:t>и порядок возмещения ущерба, причиненного указанному объекту при осуществлении реконструкции;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согласие всех собственников помещений в многоквартирном доме, если в результате такой реконструкции произойдет уменьшение размера общего имущества в многоквартирном доме;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 xml:space="preserve">2) несоответствие представленных </w:t>
            </w:r>
            <w:r w:rsidRPr="003D7333">
              <w:rPr>
                <w:rFonts w:ascii="Times New Roman" w:hAnsi="Times New Roman"/>
              </w:rPr>
              <w:lastRenderedPageBreak/>
              <w:t>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</w:tc>
        <w:tc>
          <w:tcPr>
            <w:tcW w:w="1275" w:type="dxa"/>
          </w:tcPr>
          <w:p w:rsidR="003260B9" w:rsidRPr="003D7333" w:rsidRDefault="003260B9" w:rsidP="003260B9">
            <w:r w:rsidRPr="003D7333">
              <w:lastRenderedPageBreak/>
              <w:t>нет</w:t>
            </w:r>
          </w:p>
        </w:tc>
        <w:tc>
          <w:tcPr>
            <w:tcW w:w="1135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  <w:tc>
          <w:tcPr>
            <w:tcW w:w="1276" w:type="dxa"/>
          </w:tcPr>
          <w:p w:rsidR="003260B9" w:rsidRPr="003D7333" w:rsidRDefault="003260B9" w:rsidP="003260B9">
            <w:r w:rsidRPr="003D7333">
              <w:t>нет</w:t>
            </w:r>
          </w:p>
        </w:tc>
        <w:tc>
          <w:tcPr>
            <w:tcW w:w="1134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134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  <w:tc>
          <w:tcPr>
            <w:tcW w:w="1701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орган на бу</w:t>
            </w:r>
            <w:r w:rsidRPr="003D7333">
              <w:rPr>
                <w:rFonts w:ascii="Times New Roman" w:hAnsi="Times New Roman"/>
              </w:rPr>
              <w:t xml:space="preserve">мажном носителе; 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 xml:space="preserve">- в </w:t>
            </w:r>
            <w:r>
              <w:rPr>
                <w:rFonts w:ascii="Times New Roman" w:hAnsi="Times New Roman"/>
              </w:rPr>
              <w:t>МФЦ на бу</w:t>
            </w:r>
            <w:r w:rsidRPr="003D7333">
              <w:rPr>
                <w:rFonts w:ascii="Times New Roman" w:hAnsi="Times New Roman"/>
              </w:rPr>
              <w:t>мажном носи</w:t>
            </w:r>
            <w:r>
              <w:rPr>
                <w:rFonts w:ascii="Times New Roman" w:hAnsi="Times New Roman"/>
              </w:rPr>
              <w:t>те</w:t>
            </w:r>
            <w:r w:rsidRPr="003D7333">
              <w:rPr>
                <w:rFonts w:ascii="Times New Roman" w:hAnsi="Times New Roman"/>
              </w:rPr>
              <w:t xml:space="preserve">ле; 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через Портал государственных и муници</w:t>
            </w:r>
            <w:r>
              <w:rPr>
                <w:rFonts w:ascii="Times New Roman" w:hAnsi="Times New Roman"/>
              </w:rPr>
              <w:t>пальных услуг Воронеж</w:t>
            </w:r>
            <w:r w:rsidRPr="003D7333">
              <w:rPr>
                <w:rFonts w:ascii="Times New Roman" w:hAnsi="Times New Roman"/>
              </w:rPr>
              <w:t>ской области</w:t>
            </w:r>
          </w:p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Подача заявителем заявления и иных документов, необходимых для продления срока действия разрешения на строительство и внесения изменений в разрешение на строительство, в электронной форме не предусмотрена.</w:t>
            </w:r>
          </w:p>
          <w:p w:rsidR="003260B9" w:rsidRPr="003D7333" w:rsidRDefault="003260B9" w:rsidP="003260B9">
            <w:pPr>
              <w:jc w:val="both"/>
            </w:pPr>
          </w:p>
        </w:tc>
        <w:tc>
          <w:tcPr>
            <w:tcW w:w="1525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орган на бу</w:t>
            </w:r>
            <w:r w:rsidRPr="003D7333">
              <w:rPr>
                <w:rFonts w:ascii="Times New Roman" w:hAnsi="Times New Roman"/>
              </w:rPr>
              <w:t xml:space="preserve">мажном носителе; 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посредством почтовой </w:t>
            </w:r>
            <w:r w:rsidRPr="003D7333">
              <w:rPr>
                <w:rFonts w:ascii="Times New Roman" w:hAnsi="Times New Roman"/>
              </w:rPr>
              <w:lastRenderedPageBreak/>
              <w:t>связи в орган;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в </w:t>
            </w:r>
            <w:r>
              <w:rPr>
                <w:rFonts w:ascii="Times New Roman" w:hAnsi="Times New Roman"/>
              </w:rPr>
              <w:t>МФЦ на бу</w:t>
            </w:r>
            <w:r w:rsidRPr="003D7333">
              <w:rPr>
                <w:rFonts w:ascii="Times New Roman" w:hAnsi="Times New Roman"/>
              </w:rPr>
              <w:t>мажном носи</w:t>
            </w:r>
            <w:r>
              <w:rPr>
                <w:rFonts w:ascii="Times New Roman" w:hAnsi="Times New Roman"/>
              </w:rPr>
              <w:t>те</w:t>
            </w:r>
            <w:r w:rsidRPr="003D7333">
              <w:rPr>
                <w:rFonts w:ascii="Times New Roman" w:hAnsi="Times New Roman"/>
              </w:rPr>
              <w:t xml:space="preserve">ле; 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через Портал государственных и муници</w:t>
            </w:r>
            <w:r>
              <w:rPr>
                <w:rFonts w:ascii="Times New Roman" w:hAnsi="Times New Roman"/>
              </w:rPr>
              <w:t>пальных услуг Воронеж</w:t>
            </w:r>
            <w:r w:rsidRPr="003D7333">
              <w:rPr>
                <w:rFonts w:ascii="Times New Roman" w:hAnsi="Times New Roman"/>
              </w:rPr>
              <w:t>ской области</w:t>
            </w:r>
          </w:p>
          <w:p w:rsidR="003260B9" w:rsidRPr="003D7333" w:rsidRDefault="003260B9" w:rsidP="003260B9">
            <w:pPr>
              <w:jc w:val="both"/>
            </w:pPr>
            <w:r w:rsidRPr="003D7333">
              <w:t>- Единый портал государственных и муниципальных услуг</w:t>
            </w:r>
          </w:p>
        </w:tc>
      </w:tr>
      <w:tr w:rsidR="003260B9" w:rsidRPr="003D7333" w:rsidTr="003260B9">
        <w:tc>
          <w:tcPr>
            <w:tcW w:w="15276" w:type="dxa"/>
            <w:gridSpan w:val="11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3D7333">
              <w:rPr>
                <w:b/>
              </w:rPr>
              <w:t>Наименование «</w:t>
            </w:r>
            <w:proofErr w:type="spellStart"/>
            <w:r w:rsidRPr="003D7333">
              <w:rPr>
                <w:b/>
              </w:rPr>
              <w:t>подуслуги</w:t>
            </w:r>
            <w:proofErr w:type="spellEnd"/>
            <w:r w:rsidRPr="003D7333">
              <w:rPr>
                <w:b/>
              </w:rPr>
              <w:t>» 2</w:t>
            </w:r>
            <w:r>
              <w:rPr>
                <w:b/>
              </w:rPr>
              <w:t>:</w:t>
            </w:r>
            <w:r w:rsidRPr="003D7333">
              <w:rPr>
                <w:b/>
              </w:rPr>
              <w:t xml:space="preserve"> Подготовка и выдача разрешения на строительство объекта индивидуального жилищного строительства.</w:t>
            </w:r>
          </w:p>
        </w:tc>
      </w:tr>
      <w:tr w:rsidR="003260B9" w:rsidRPr="003D7333" w:rsidTr="003260B9">
        <w:tc>
          <w:tcPr>
            <w:tcW w:w="1384" w:type="dxa"/>
          </w:tcPr>
          <w:p w:rsidR="003260B9" w:rsidRPr="003D7333" w:rsidRDefault="003260B9" w:rsidP="003260B9">
            <w:pPr>
              <w:jc w:val="both"/>
            </w:pPr>
            <w:r w:rsidRPr="003D7333">
              <w:t>10 календарных дней</w:t>
            </w:r>
          </w:p>
        </w:tc>
        <w:tc>
          <w:tcPr>
            <w:tcW w:w="1276" w:type="dxa"/>
          </w:tcPr>
          <w:p w:rsidR="003260B9" w:rsidRPr="003D7333" w:rsidRDefault="003260B9" w:rsidP="003260B9">
            <w:pPr>
              <w:jc w:val="both"/>
            </w:pPr>
            <w:r w:rsidRPr="003D7333">
              <w:t>10 календарных дней</w:t>
            </w:r>
          </w:p>
        </w:tc>
        <w:tc>
          <w:tcPr>
            <w:tcW w:w="1451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заявление (уведомление) подан</w:t>
            </w:r>
            <w:r>
              <w:rPr>
                <w:rFonts w:ascii="Times New Roman" w:hAnsi="Times New Roman"/>
              </w:rPr>
              <w:t>о</w:t>
            </w:r>
            <w:r w:rsidRPr="003D7333">
              <w:rPr>
                <w:rFonts w:ascii="Times New Roman" w:hAnsi="Times New Roman"/>
              </w:rPr>
              <w:t xml:space="preserve"> лицом, не уполномоченным </w:t>
            </w:r>
            <w:r w:rsidRPr="003D7333">
              <w:rPr>
                <w:rFonts w:ascii="Times New Roman" w:hAnsi="Times New Roman"/>
              </w:rPr>
              <w:lastRenderedPageBreak/>
              <w:t>совершать такого рода действия.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260B9" w:rsidRPr="003D7333" w:rsidRDefault="003260B9" w:rsidP="003260B9">
            <w:pPr>
              <w:rPr>
                <w:b/>
              </w:rPr>
            </w:pPr>
          </w:p>
        </w:tc>
        <w:tc>
          <w:tcPr>
            <w:tcW w:w="1275" w:type="dxa"/>
          </w:tcPr>
          <w:p w:rsidR="003260B9" w:rsidRPr="003D7333" w:rsidRDefault="003260B9" w:rsidP="003260B9">
            <w:r w:rsidRPr="003D7333">
              <w:t>нет</w:t>
            </w:r>
          </w:p>
        </w:tc>
        <w:tc>
          <w:tcPr>
            <w:tcW w:w="1135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  <w:tc>
          <w:tcPr>
            <w:tcW w:w="1276" w:type="dxa"/>
          </w:tcPr>
          <w:p w:rsidR="003260B9" w:rsidRPr="003D7333" w:rsidRDefault="003260B9" w:rsidP="003260B9">
            <w:r w:rsidRPr="003D7333">
              <w:t>нет</w:t>
            </w:r>
          </w:p>
        </w:tc>
        <w:tc>
          <w:tcPr>
            <w:tcW w:w="1134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134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  <w:tc>
          <w:tcPr>
            <w:tcW w:w="1701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орган на бу</w:t>
            </w:r>
            <w:r w:rsidRPr="003D7333">
              <w:rPr>
                <w:rFonts w:ascii="Times New Roman" w:hAnsi="Times New Roman"/>
              </w:rPr>
              <w:t xml:space="preserve">мажном носителе; 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 xml:space="preserve">- в </w:t>
            </w:r>
            <w:r>
              <w:rPr>
                <w:rFonts w:ascii="Times New Roman" w:hAnsi="Times New Roman"/>
              </w:rPr>
              <w:t>МФЦ на бу</w:t>
            </w:r>
            <w:r w:rsidRPr="003D7333">
              <w:rPr>
                <w:rFonts w:ascii="Times New Roman" w:hAnsi="Times New Roman"/>
              </w:rPr>
              <w:t>мажном носи</w:t>
            </w:r>
            <w:r>
              <w:rPr>
                <w:rFonts w:ascii="Times New Roman" w:hAnsi="Times New Roman"/>
              </w:rPr>
              <w:t>те</w:t>
            </w:r>
            <w:r w:rsidRPr="003D7333">
              <w:rPr>
                <w:rFonts w:ascii="Times New Roman" w:hAnsi="Times New Roman"/>
              </w:rPr>
              <w:t xml:space="preserve">ле; 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через Портал государственных и муници</w:t>
            </w:r>
            <w:r>
              <w:rPr>
                <w:rFonts w:ascii="Times New Roman" w:hAnsi="Times New Roman"/>
              </w:rPr>
              <w:t>пальных услуг Воронеж</w:t>
            </w:r>
            <w:r w:rsidRPr="003D7333">
              <w:rPr>
                <w:rFonts w:ascii="Times New Roman" w:hAnsi="Times New Roman"/>
              </w:rPr>
              <w:t>ской области</w:t>
            </w:r>
          </w:p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Подача заявителем заявления и иных документов, необходимых для продления срока действия разрешения на строительство и внесения изменений в разрешение на строительство, в электронной форме не предусмотрена.</w:t>
            </w:r>
          </w:p>
          <w:p w:rsidR="003260B9" w:rsidRPr="003D7333" w:rsidRDefault="003260B9" w:rsidP="003260B9">
            <w:pPr>
              <w:jc w:val="both"/>
            </w:pPr>
          </w:p>
        </w:tc>
        <w:tc>
          <w:tcPr>
            <w:tcW w:w="1525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орган на бу</w:t>
            </w:r>
            <w:r w:rsidRPr="003D7333">
              <w:rPr>
                <w:rFonts w:ascii="Times New Roman" w:hAnsi="Times New Roman"/>
              </w:rPr>
              <w:t xml:space="preserve">мажном носителе; 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посредством почтовой </w:t>
            </w:r>
            <w:r w:rsidRPr="003D7333">
              <w:rPr>
                <w:rFonts w:ascii="Times New Roman" w:hAnsi="Times New Roman"/>
              </w:rPr>
              <w:lastRenderedPageBreak/>
              <w:t>связи в орган;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в </w:t>
            </w:r>
            <w:r>
              <w:rPr>
                <w:rFonts w:ascii="Times New Roman" w:hAnsi="Times New Roman"/>
              </w:rPr>
              <w:t>МФЦ на бу</w:t>
            </w:r>
            <w:r w:rsidRPr="003D7333">
              <w:rPr>
                <w:rFonts w:ascii="Times New Roman" w:hAnsi="Times New Roman"/>
              </w:rPr>
              <w:t>мажном носи</w:t>
            </w:r>
            <w:r>
              <w:rPr>
                <w:rFonts w:ascii="Times New Roman" w:hAnsi="Times New Roman"/>
              </w:rPr>
              <w:t>те</w:t>
            </w:r>
            <w:r w:rsidRPr="003D7333">
              <w:rPr>
                <w:rFonts w:ascii="Times New Roman" w:hAnsi="Times New Roman"/>
              </w:rPr>
              <w:t xml:space="preserve">ле; 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через Портал государственных и муници</w:t>
            </w:r>
            <w:r>
              <w:rPr>
                <w:rFonts w:ascii="Times New Roman" w:hAnsi="Times New Roman"/>
              </w:rPr>
              <w:t>пальных услуг Воронеж</w:t>
            </w:r>
            <w:r w:rsidRPr="003D7333">
              <w:rPr>
                <w:rFonts w:ascii="Times New Roman" w:hAnsi="Times New Roman"/>
              </w:rPr>
              <w:t>ской области</w:t>
            </w:r>
          </w:p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  <w:p w:rsidR="003260B9" w:rsidRPr="003D7333" w:rsidRDefault="003260B9" w:rsidP="003260B9">
            <w:pPr>
              <w:jc w:val="both"/>
            </w:pPr>
          </w:p>
        </w:tc>
      </w:tr>
    </w:tbl>
    <w:p w:rsidR="003260B9" w:rsidRPr="003D7333" w:rsidRDefault="003260B9" w:rsidP="003260B9">
      <w:pPr>
        <w:rPr>
          <w:b/>
        </w:rPr>
      </w:pPr>
    </w:p>
    <w:p w:rsidR="003260B9" w:rsidRPr="00923826" w:rsidRDefault="003260B9" w:rsidP="003260B9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3D7333">
        <w:br w:type="column"/>
      </w:r>
      <w:r w:rsidRPr="00923826">
        <w:rPr>
          <w:rFonts w:ascii="Times New Roman" w:hAnsi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342"/>
        <w:gridCol w:w="1701"/>
        <w:gridCol w:w="2552"/>
        <w:gridCol w:w="1559"/>
        <w:gridCol w:w="1843"/>
        <w:gridCol w:w="1701"/>
        <w:gridCol w:w="1700"/>
      </w:tblGrid>
      <w:tr w:rsidR="003260B9" w:rsidRPr="003D7333" w:rsidTr="003260B9">
        <w:trPr>
          <w:trHeight w:val="2287"/>
        </w:trPr>
        <w:tc>
          <w:tcPr>
            <w:tcW w:w="877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№</w:t>
            </w:r>
          </w:p>
        </w:tc>
        <w:tc>
          <w:tcPr>
            <w:tcW w:w="3342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Категории лиц, имеющих право на получение «</w:t>
            </w:r>
            <w:proofErr w:type="spellStart"/>
            <w:r w:rsidRPr="003D7333">
              <w:rPr>
                <w:b/>
              </w:rPr>
              <w:t>подуслуги</w:t>
            </w:r>
            <w:proofErr w:type="spellEnd"/>
            <w:r w:rsidRPr="003D7333">
              <w:rPr>
                <w:b/>
              </w:rPr>
              <w:t>»</w:t>
            </w:r>
          </w:p>
        </w:tc>
        <w:tc>
          <w:tcPr>
            <w:tcW w:w="1701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D7333">
              <w:rPr>
                <w:b/>
              </w:rPr>
              <w:t>подуслуги</w:t>
            </w:r>
            <w:proofErr w:type="spellEnd"/>
            <w:r w:rsidRPr="003D7333">
              <w:rPr>
                <w:b/>
              </w:rPr>
              <w:t>»</w:t>
            </w:r>
          </w:p>
        </w:tc>
        <w:tc>
          <w:tcPr>
            <w:tcW w:w="2552" w:type="dxa"/>
          </w:tcPr>
          <w:p w:rsidR="003260B9" w:rsidRPr="003D7333" w:rsidRDefault="003260B9" w:rsidP="003260B9">
            <w:pPr>
              <w:jc w:val="center"/>
              <w:rPr>
                <w:b/>
                <w:vertAlign w:val="superscript"/>
              </w:rPr>
            </w:pPr>
            <w:r w:rsidRPr="003D7333">
              <w:rPr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Наличие возможности подачи заявления на предоставление «</w:t>
            </w:r>
            <w:proofErr w:type="spellStart"/>
            <w:r w:rsidRPr="003D7333">
              <w:rPr>
                <w:b/>
              </w:rPr>
              <w:t>подуслуги</w:t>
            </w:r>
            <w:proofErr w:type="spellEnd"/>
            <w:r w:rsidRPr="003D7333">
              <w:rPr>
                <w:b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0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r w:rsidRPr="003D7333">
              <w:rPr>
                <w:rStyle w:val="a7"/>
                <w:b/>
              </w:rPr>
              <w:footnoteReference w:id="4"/>
            </w:r>
          </w:p>
        </w:tc>
      </w:tr>
      <w:tr w:rsidR="003260B9" w:rsidRPr="003D7333" w:rsidTr="003260B9">
        <w:trPr>
          <w:trHeight w:val="236"/>
        </w:trPr>
        <w:tc>
          <w:tcPr>
            <w:tcW w:w="877" w:type="dxa"/>
          </w:tcPr>
          <w:p w:rsidR="003260B9" w:rsidRPr="003D7333" w:rsidRDefault="003260B9" w:rsidP="003260B9">
            <w:pPr>
              <w:jc w:val="center"/>
            </w:pPr>
            <w:r w:rsidRPr="003D7333">
              <w:t>1</w:t>
            </w:r>
          </w:p>
        </w:tc>
        <w:tc>
          <w:tcPr>
            <w:tcW w:w="3342" w:type="dxa"/>
          </w:tcPr>
          <w:p w:rsidR="003260B9" w:rsidRPr="003D7333" w:rsidRDefault="003260B9" w:rsidP="003260B9">
            <w:pPr>
              <w:jc w:val="center"/>
            </w:pPr>
            <w:r w:rsidRPr="003D7333">
              <w:t>2</w:t>
            </w:r>
          </w:p>
        </w:tc>
        <w:tc>
          <w:tcPr>
            <w:tcW w:w="1701" w:type="dxa"/>
          </w:tcPr>
          <w:p w:rsidR="003260B9" w:rsidRPr="003D7333" w:rsidRDefault="003260B9" w:rsidP="003260B9">
            <w:pPr>
              <w:jc w:val="center"/>
            </w:pPr>
            <w:r w:rsidRPr="003D7333">
              <w:t>3</w:t>
            </w:r>
          </w:p>
        </w:tc>
        <w:tc>
          <w:tcPr>
            <w:tcW w:w="2552" w:type="dxa"/>
          </w:tcPr>
          <w:p w:rsidR="003260B9" w:rsidRPr="003D7333" w:rsidRDefault="003260B9" w:rsidP="003260B9">
            <w:pPr>
              <w:jc w:val="center"/>
            </w:pPr>
            <w:r w:rsidRPr="003D7333">
              <w:t>4</w:t>
            </w:r>
          </w:p>
        </w:tc>
        <w:tc>
          <w:tcPr>
            <w:tcW w:w="1559" w:type="dxa"/>
          </w:tcPr>
          <w:p w:rsidR="003260B9" w:rsidRPr="003D7333" w:rsidRDefault="003260B9" w:rsidP="003260B9">
            <w:pPr>
              <w:jc w:val="center"/>
            </w:pPr>
            <w:r w:rsidRPr="003D7333">
              <w:t>5</w:t>
            </w:r>
          </w:p>
        </w:tc>
        <w:tc>
          <w:tcPr>
            <w:tcW w:w="1843" w:type="dxa"/>
          </w:tcPr>
          <w:p w:rsidR="003260B9" w:rsidRPr="003D7333" w:rsidRDefault="003260B9" w:rsidP="003260B9">
            <w:pPr>
              <w:jc w:val="center"/>
            </w:pPr>
            <w:r w:rsidRPr="003D7333">
              <w:t>6</w:t>
            </w:r>
          </w:p>
        </w:tc>
        <w:tc>
          <w:tcPr>
            <w:tcW w:w="1701" w:type="dxa"/>
          </w:tcPr>
          <w:p w:rsidR="003260B9" w:rsidRPr="003D7333" w:rsidRDefault="003260B9" w:rsidP="003260B9">
            <w:pPr>
              <w:jc w:val="center"/>
            </w:pPr>
            <w:r w:rsidRPr="003D7333">
              <w:t>7</w:t>
            </w:r>
          </w:p>
        </w:tc>
        <w:tc>
          <w:tcPr>
            <w:tcW w:w="1700" w:type="dxa"/>
          </w:tcPr>
          <w:p w:rsidR="003260B9" w:rsidRPr="003D7333" w:rsidRDefault="003260B9" w:rsidP="003260B9">
            <w:pPr>
              <w:jc w:val="center"/>
            </w:pPr>
            <w:r w:rsidRPr="003D7333">
              <w:t>8</w:t>
            </w:r>
          </w:p>
        </w:tc>
      </w:tr>
      <w:tr w:rsidR="003260B9" w:rsidRPr="003D7333" w:rsidTr="003260B9">
        <w:trPr>
          <w:trHeight w:val="236"/>
        </w:trPr>
        <w:tc>
          <w:tcPr>
            <w:tcW w:w="15275" w:type="dxa"/>
            <w:gridSpan w:val="8"/>
          </w:tcPr>
          <w:p w:rsidR="003260B9" w:rsidRPr="008F57E7" w:rsidRDefault="003260B9" w:rsidP="003260B9">
            <w:pPr>
              <w:jc w:val="center"/>
              <w:rPr>
                <w:b/>
              </w:rPr>
            </w:pPr>
            <w:r w:rsidRPr="008F57E7">
              <w:rPr>
                <w:b/>
              </w:rPr>
              <w:t xml:space="preserve">1. </w:t>
            </w:r>
            <w:r>
              <w:rPr>
                <w:b/>
              </w:rPr>
              <w:t>Наименование «</w:t>
            </w:r>
            <w:proofErr w:type="spellStart"/>
            <w:r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 xml:space="preserve">» 1: </w:t>
            </w:r>
            <w:r w:rsidRPr="008F57E7">
              <w:rPr>
                <w:b/>
              </w:rPr>
              <w:t xml:space="preserve">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3260B9" w:rsidRPr="00923826" w:rsidRDefault="003260B9" w:rsidP="003260B9">
            <w:pPr>
              <w:jc w:val="center"/>
              <w:rPr>
                <w:b/>
              </w:rPr>
            </w:pPr>
            <w:r w:rsidRPr="008F57E7">
              <w:rPr>
                <w:b/>
              </w:rPr>
              <w:t xml:space="preserve">2. </w:t>
            </w:r>
            <w:r>
              <w:rPr>
                <w:b/>
              </w:rPr>
              <w:t>Наименование «</w:t>
            </w:r>
            <w:proofErr w:type="spellStart"/>
            <w:r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 xml:space="preserve">» 2: </w:t>
            </w:r>
            <w:r w:rsidRPr="008F57E7">
              <w:rPr>
                <w:b/>
              </w:rPr>
              <w:t>Разрешение на строительство объекта индивидуального жилищного строительства.</w:t>
            </w:r>
            <w:r>
              <w:rPr>
                <w:rStyle w:val="a7"/>
                <w:b/>
              </w:rPr>
              <w:footnoteReference w:id="5"/>
            </w:r>
          </w:p>
        </w:tc>
      </w:tr>
      <w:tr w:rsidR="003260B9" w:rsidRPr="003D7333" w:rsidTr="003260B9">
        <w:tc>
          <w:tcPr>
            <w:tcW w:w="877" w:type="dxa"/>
          </w:tcPr>
          <w:p w:rsidR="003260B9" w:rsidRPr="003D7333" w:rsidRDefault="003260B9" w:rsidP="003260B9">
            <w:pPr>
              <w:rPr>
                <w:b/>
              </w:rPr>
            </w:pPr>
            <w:r w:rsidRPr="003D7333">
              <w:rPr>
                <w:b/>
              </w:rPr>
              <w:t>1</w:t>
            </w:r>
          </w:p>
        </w:tc>
        <w:tc>
          <w:tcPr>
            <w:tcW w:w="3342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Застройщики - физические лица, обеспечивающие на принадлежащем им земельном участке строительство объектов капи</w:t>
            </w:r>
            <w:r>
              <w:rPr>
                <w:rFonts w:ascii="Times New Roman" w:hAnsi="Times New Roman"/>
              </w:rPr>
              <w:t>тального строительства</w:t>
            </w:r>
          </w:p>
        </w:tc>
        <w:tc>
          <w:tcPr>
            <w:tcW w:w="1701" w:type="dxa"/>
          </w:tcPr>
          <w:p w:rsidR="003260B9" w:rsidRPr="003D7333" w:rsidRDefault="003260B9" w:rsidP="003260B9">
            <w:pPr>
              <w:rPr>
                <w:b/>
              </w:rPr>
            </w:pPr>
            <w:r w:rsidRPr="006E4F02">
              <w:t>Документ, удостоверяющий личность</w:t>
            </w:r>
          </w:p>
        </w:tc>
        <w:tc>
          <w:tcPr>
            <w:tcW w:w="2552" w:type="dxa"/>
          </w:tcPr>
          <w:p w:rsidR="003260B9" w:rsidRPr="003D7333" w:rsidRDefault="003260B9" w:rsidP="003260B9">
            <w:pPr>
              <w:jc w:val="both"/>
            </w:pPr>
            <w:r w:rsidRPr="006E4F02"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r w:rsidRPr="006E4F02">
              <w:lastRenderedPageBreak/>
              <w:t>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</w:tcPr>
          <w:p w:rsidR="003260B9" w:rsidRPr="003D7333" w:rsidRDefault="003260B9" w:rsidP="003260B9">
            <w:r w:rsidRPr="003D7333">
              <w:lastRenderedPageBreak/>
              <w:t>Имеется</w:t>
            </w:r>
          </w:p>
        </w:tc>
        <w:tc>
          <w:tcPr>
            <w:tcW w:w="1843" w:type="dxa"/>
          </w:tcPr>
          <w:p w:rsidR="003260B9" w:rsidRDefault="003260B9" w:rsidP="003260B9">
            <w:pPr>
              <w:jc w:val="both"/>
            </w:pPr>
            <w:r>
              <w:t xml:space="preserve">- </w:t>
            </w:r>
            <w:r w:rsidRPr="003D7333">
              <w:t xml:space="preserve">законные представители, действующие в силу закона </w:t>
            </w:r>
          </w:p>
          <w:p w:rsidR="003260B9" w:rsidRPr="003D7333" w:rsidRDefault="003260B9" w:rsidP="003260B9">
            <w:pPr>
              <w:jc w:val="both"/>
            </w:pPr>
            <w:r>
              <w:t xml:space="preserve">- представители, </w:t>
            </w:r>
            <w:r w:rsidRPr="003D7333">
              <w:t xml:space="preserve">имеющие право в силу наделения их заявителями </w:t>
            </w:r>
            <w:r w:rsidRPr="003D7333">
              <w:lastRenderedPageBreak/>
              <w:t>соответствующими полномочиями в порядке, установленном законодательством</w:t>
            </w:r>
            <w:r>
              <w:t xml:space="preserve"> (</w:t>
            </w:r>
            <w:r w:rsidRPr="003D7333">
              <w:t>на основании договора, доверенности</w:t>
            </w:r>
            <w:r>
              <w:t>)</w:t>
            </w:r>
          </w:p>
        </w:tc>
        <w:tc>
          <w:tcPr>
            <w:tcW w:w="1701" w:type="dxa"/>
          </w:tcPr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документ, подтверждающий право законного представителя;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доверенность</w:t>
            </w:r>
          </w:p>
        </w:tc>
        <w:tc>
          <w:tcPr>
            <w:tcW w:w="1700" w:type="dxa"/>
          </w:tcPr>
          <w:p w:rsidR="003260B9" w:rsidRDefault="003260B9" w:rsidP="003260B9">
            <w:r w:rsidRPr="003D7333">
              <w:t xml:space="preserve">Документы, в установленных законодательством случаях, нотариально удостоверены, скреплены печатями, имеют </w:t>
            </w:r>
            <w:r w:rsidRPr="003D7333">
              <w:lastRenderedPageBreak/>
              <w:t>надлежащие подписи ответственных лиц.</w:t>
            </w:r>
          </w:p>
          <w:p w:rsidR="003260B9" w:rsidRPr="003D7333" w:rsidRDefault="003260B9" w:rsidP="003260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 w:cs="Times New Roman"/>
              </w:rPr>
              <w:t>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</w:p>
        </w:tc>
      </w:tr>
      <w:tr w:rsidR="003260B9" w:rsidRPr="003D7333" w:rsidTr="003260B9">
        <w:trPr>
          <w:trHeight w:val="2403"/>
        </w:trPr>
        <w:tc>
          <w:tcPr>
            <w:tcW w:w="877" w:type="dxa"/>
            <w:vMerge w:val="restart"/>
          </w:tcPr>
          <w:p w:rsidR="003260B9" w:rsidRPr="003D7333" w:rsidRDefault="003260B9" w:rsidP="003260B9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342" w:type="dxa"/>
            <w:vMerge w:val="restart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Застройщики - юридические лица, обеспечивающие на принадлежащем им земельном участке строительство объектов капи</w:t>
            </w:r>
            <w:r>
              <w:rPr>
                <w:rFonts w:ascii="Times New Roman" w:hAnsi="Times New Roman"/>
              </w:rPr>
              <w:t>тального строительства</w:t>
            </w:r>
          </w:p>
        </w:tc>
        <w:tc>
          <w:tcPr>
            <w:tcW w:w="1701" w:type="dxa"/>
          </w:tcPr>
          <w:p w:rsidR="003260B9" w:rsidRPr="003D7333" w:rsidRDefault="003260B9" w:rsidP="003260B9">
            <w:r w:rsidRPr="006E4F02">
              <w:t>Документ, удостоверяющий личность</w:t>
            </w:r>
          </w:p>
        </w:tc>
        <w:tc>
          <w:tcPr>
            <w:tcW w:w="2552" w:type="dxa"/>
          </w:tcPr>
          <w:p w:rsidR="003260B9" w:rsidRPr="003D7333" w:rsidRDefault="003260B9" w:rsidP="003260B9">
            <w:pPr>
              <w:jc w:val="both"/>
            </w:pPr>
            <w:r w:rsidRPr="006E4F02"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</w:t>
            </w:r>
            <w:r w:rsidRPr="006E4F02">
              <w:lastRenderedPageBreak/>
              <w:t>приписок, зачеркнутых слов и других исправлений.</w:t>
            </w:r>
          </w:p>
        </w:tc>
        <w:tc>
          <w:tcPr>
            <w:tcW w:w="1559" w:type="dxa"/>
            <w:vMerge w:val="restart"/>
          </w:tcPr>
          <w:p w:rsidR="003260B9" w:rsidRPr="003D7333" w:rsidRDefault="003260B9" w:rsidP="003260B9">
            <w: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3260B9" w:rsidRPr="003D7333" w:rsidRDefault="003260B9" w:rsidP="003260B9">
            <w:pPr>
              <w:jc w:val="both"/>
            </w:pPr>
            <w:r>
              <w:t xml:space="preserve">- представители, </w:t>
            </w:r>
            <w:r w:rsidRPr="003D7333">
              <w:t>имеющие право в силу наделения их заявителями соответствующими полномочиями в порядке, установленном законодательством</w:t>
            </w:r>
            <w:r>
              <w:t xml:space="preserve"> (</w:t>
            </w:r>
            <w:r w:rsidRPr="003D7333">
              <w:t xml:space="preserve">на основании </w:t>
            </w:r>
            <w:r w:rsidRPr="003D7333">
              <w:lastRenderedPageBreak/>
              <w:t>договора, доверенности</w:t>
            </w:r>
            <w:r>
              <w:t>)</w:t>
            </w:r>
          </w:p>
        </w:tc>
        <w:tc>
          <w:tcPr>
            <w:tcW w:w="1701" w:type="dxa"/>
          </w:tcPr>
          <w:p w:rsidR="003260B9" w:rsidRPr="003D7333" w:rsidRDefault="003260B9" w:rsidP="003260B9">
            <w:r w:rsidRPr="006E4F02">
              <w:lastRenderedPageBreak/>
              <w:t>Документ, удостоверяющий личность</w:t>
            </w:r>
          </w:p>
        </w:tc>
        <w:tc>
          <w:tcPr>
            <w:tcW w:w="1700" w:type="dxa"/>
          </w:tcPr>
          <w:p w:rsidR="003260B9" w:rsidRPr="003D7333" w:rsidRDefault="003260B9" w:rsidP="003260B9">
            <w:pPr>
              <w:jc w:val="both"/>
            </w:pPr>
            <w:r w:rsidRPr="006E4F02"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</w:t>
            </w:r>
            <w:r w:rsidRPr="006E4F02">
              <w:lastRenderedPageBreak/>
              <w:t>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3260B9" w:rsidRPr="003D7333" w:rsidTr="003260B9">
        <w:trPr>
          <w:trHeight w:val="2403"/>
        </w:trPr>
        <w:tc>
          <w:tcPr>
            <w:tcW w:w="877" w:type="dxa"/>
            <w:vMerge/>
          </w:tcPr>
          <w:p w:rsidR="003260B9" w:rsidRDefault="003260B9" w:rsidP="003260B9">
            <w:pPr>
              <w:rPr>
                <w:b/>
              </w:rPr>
            </w:pPr>
          </w:p>
        </w:tc>
        <w:tc>
          <w:tcPr>
            <w:tcW w:w="3342" w:type="dxa"/>
            <w:vMerge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60B9" w:rsidRPr="003D7333" w:rsidRDefault="003260B9" w:rsidP="003260B9">
            <w:r w:rsidRPr="00D85CA8">
              <w:t>Документ, под</w:t>
            </w:r>
            <w:r>
              <w:t>твер</w:t>
            </w:r>
            <w:r w:rsidRPr="00D85CA8"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552" w:type="dxa"/>
          </w:tcPr>
          <w:p w:rsidR="003260B9" w:rsidRPr="003D7333" w:rsidRDefault="003260B9" w:rsidP="003260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CA8">
              <w:rPr>
                <w:rFonts w:ascii="Times New Roman" w:hAnsi="Times New Roman" w:cs="Times New Roman"/>
              </w:rPr>
              <w:t xml:space="preserve">Решение о назначении лица или его избрании должна быть заверена юридическим лицом, содержать подпись должностного лица, подготовившего </w:t>
            </w:r>
            <w:proofErr w:type="gramStart"/>
            <w:r w:rsidRPr="00D85CA8">
              <w:rPr>
                <w:rFonts w:ascii="Times New Roman" w:hAnsi="Times New Roman" w:cs="Times New Roman"/>
              </w:rPr>
              <w:t>доку-мент</w:t>
            </w:r>
            <w:proofErr w:type="gramEnd"/>
            <w:r w:rsidRPr="00D85CA8">
              <w:rPr>
                <w:rFonts w:ascii="Times New Roman" w:hAnsi="Times New Roman" w:cs="Times New Roman"/>
              </w:rPr>
              <w:t xml:space="preserve">, дату составления документа; </w:t>
            </w:r>
            <w:proofErr w:type="spellStart"/>
            <w:r w:rsidRPr="00D85CA8">
              <w:rPr>
                <w:rFonts w:ascii="Times New Roman" w:hAnsi="Times New Roman" w:cs="Times New Roman"/>
              </w:rPr>
              <w:t>информа-цию</w:t>
            </w:r>
            <w:proofErr w:type="spellEnd"/>
            <w:r w:rsidRPr="00D85CA8">
              <w:rPr>
                <w:rFonts w:ascii="Times New Roman" w:hAnsi="Times New Roman" w:cs="Times New Roman"/>
              </w:rPr>
              <w:t xml:space="preserve"> о праве </w:t>
            </w:r>
            <w:proofErr w:type="spellStart"/>
            <w:r w:rsidRPr="00D85CA8">
              <w:rPr>
                <w:rFonts w:ascii="Times New Roman" w:hAnsi="Times New Roman" w:cs="Times New Roman"/>
              </w:rPr>
              <w:t>физиче-ского</w:t>
            </w:r>
            <w:proofErr w:type="spellEnd"/>
            <w:r w:rsidRPr="00D85CA8">
              <w:rPr>
                <w:rFonts w:ascii="Times New Roman" w:hAnsi="Times New Roman" w:cs="Times New Roman"/>
              </w:rPr>
              <w:t xml:space="preserve"> лица действовать от имени заявителя без доверенности</w:t>
            </w:r>
          </w:p>
        </w:tc>
        <w:tc>
          <w:tcPr>
            <w:tcW w:w="1559" w:type="dxa"/>
            <w:vMerge/>
          </w:tcPr>
          <w:p w:rsidR="003260B9" w:rsidRDefault="003260B9" w:rsidP="003260B9"/>
        </w:tc>
        <w:tc>
          <w:tcPr>
            <w:tcW w:w="1843" w:type="dxa"/>
            <w:vMerge/>
          </w:tcPr>
          <w:p w:rsidR="003260B9" w:rsidRDefault="003260B9" w:rsidP="003260B9">
            <w:pPr>
              <w:jc w:val="both"/>
            </w:pPr>
          </w:p>
        </w:tc>
        <w:tc>
          <w:tcPr>
            <w:tcW w:w="1701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700" w:type="dxa"/>
          </w:tcPr>
          <w:p w:rsidR="003260B9" w:rsidRPr="003D7333" w:rsidRDefault="003260B9" w:rsidP="003260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CA8">
              <w:rPr>
                <w:rFonts w:ascii="Times New Roman" w:hAnsi="Times New Roman" w:cs="Times New Roman"/>
              </w:rPr>
              <w:t xml:space="preserve">Доверенность выдается за подписью руководителя или иного лица, уполномоченного на это. Доверенность может быть подписана также иным лицом, действующим по доверенности.  Доверенность должна быть действующей на момент обращения (при этом </w:t>
            </w:r>
            <w:r w:rsidRPr="00D85CA8">
              <w:rPr>
                <w:rFonts w:ascii="Times New Roman" w:hAnsi="Times New Roman" w:cs="Times New Roman"/>
              </w:rPr>
              <w:lastRenderedPageBreak/>
              <w:t>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3260B9" w:rsidRPr="003D7333" w:rsidRDefault="003260B9" w:rsidP="003260B9">
      <w:pPr>
        <w:rPr>
          <w:b/>
        </w:rPr>
      </w:pPr>
    </w:p>
    <w:p w:rsidR="003260B9" w:rsidRPr="00D85CA8" w:rsidRDefault="003260B9" w:rsidP="003260B9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3D7333">
        <w:br w:type="column"/>
      </w:r>
      <w:r w:rsidRPr="00D85CA8">
        <w:rPr>
          <w:rFonts w:ascii="Times New Roman" w:hAnsi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394"/>
        <w:gridCol w:w="1560"/>
        <w:gridCol w:w="2126"/>
        <w:gridCol w:w="2551"/>
        <w:gridCol w:w="1418"/>
        <w:gridCol w:w="1275"/>
      </w:tblGrid>
      <w:tr w:rsidR="003260B9" w:rsidRPr="003D7333" w:rsidTr="003260B9">
        <w:trPr>
          <w:trHeight w:val="1865"/>
        </w:trPr>
        <w:tc>
          <w:tcPr>
            <w:tcW w:w="534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№</w:t>
            </w: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Категория документа</w:t>
            </w:r>
          </w:p>
        </w:tc>
        <w:tc>
          <w:tcPr>
            <w:tcW w:w="4394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3D7333">
              <w:rPr>
                <w:b/>
              </w:rPr>
              <w:t>подуслуги</w:t>
            </w:r>
            <w:proofErr w:type="spellEnd"/>
            <w:r w:rsidRPr="003D7333">
              <w:rPr>
                <w:b/>
              </w:rPr>
              <w:t>»</w:t>
            </w: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Количество необходимых экземпляров документа с указанием подлинник/копия</w:t>
            </w:r>
            <w:r w:rsidRPr="003D7333">
              <w:rPr>
                <w:rStyle w:val="a7"/>
                <w:b/>
              </w:rPr>
              <w:footnoteReference w:id="6"/>
            </w:r>
          </w:p>
        </w:tc>
        <w:tc>
          <w:tcPr>
            <w:tcW w:w="2126" w:type="dxa"/>
          </w:tcPr>
          <w:p w:rsidR="003260B9" w:rsidRPr="003D7333" w:rsidRDefault="003260B9" w:rsidP="003260B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Условие предоставления документа</w:t>
            </w:r>
          </w:p>
        </w:tc>
        <w:tc>
          <w:tcPr>
            <w:tcW w:w="2551" w:type="dxa"/>
          </w:tcPr>
          <w:p w:rsidR="003260B9" w:rsidRPr="003D7333" w:rsidRDefault="003260B9" w:rsidP="003260B9">
            <w:pPr>
              <w:jc w:val="center"/>
              <w:rPr>
                <w:b/>
                <w:vertAlign w:val="superscript"/>
              </w:rPr>
            </w:pPr>
            <w:r w:rsidRPr="003D7333">
              <w:rPr>
                <w:b/>
              </w:rPr>
              <w:t>Установленные требования к документу</w:t>
            </w:r>
            <w:proofErr w:type="gramStart"/>
            <w:r>
              <w:rPr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418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Форма (шаблон) документа</w:t>
            </w:r>
          </w:p>
        </w:tc>
        <w:tc>
          <w:tcPr>
            <w:tcW w:w="1275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Образец документа/заполнения документа</w:t>
            </w:r>
          </w:p>
        </w:tc>
      </w:tr>
      <w:tr w:rsidR="003260B9" w:rsidRPr="003D7333" w:rsidTr="003260B9">
        <w:tc>
          <w:tcPr>
            <w:tcW w:w="534" w:type="dxa"/>
          </w:tcPr>
          <w:p w:rsidR="003260B9" w:rsidRPr="003D7333" w:rsidRDefault="003260B9" w:rsidP="003260B9">
            <w:pPr>
              <w:jc w:val="center"/>
            </w:pPr>
            <w:r w:rsidRPr="003D7333">
              <w:t>1</w:t>
            </w: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</w:pPr>
            <w:r w:rsidRPr="003D7333">
              <w:t>2</w:t>
            </w:r>
          </w:p>
        </w:tc>
        <w:tc>
          <w:tcPr>
            <w:tcW w:w="4394" w:type="dxa"/>
          </w:tcPr>
          <w:p w:rsidR="003260B9" w:rsidRPr="003D7333" w:rsidRDefault="003260B9" w:rsidP="003260B9">
            <w:pPr>
              <w:jc w:val="center"/>
            </w:pPr>
            <w:r w:rsidRPr="003D7333">
              <w:t>3</w:t>
            </w: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center"/>
            </w:pPr>
            <w:r w:rsidRPr="003D7333">
              <w:t>4</w:t>
            </w:r>
          </w:p>
        </w:tc>
        <w:tc>
          <w:tcPr>
            <w:tcW w:w="2126" w:type="dxa"/>
          </w:tcPr>
          <w:p w:rsidR="003260B9" w:rsidRPr="003D7333" w:rsidRDefault="003260B9" w:rsidP="003260B9">
            <w:pPr>
              <w:jc w:val="center"/>
            </w:pPr>
            <w:r w:rsidRPr="003D7333">
              <w:t>5</w:t>
            </w:r>
          </w:p>
        </w:tc>
        <w:tc>
          <w:tcPr>
            <w:tcW w:w="2551" w:type="dxa"/>
          </w:tcPr>
          <w:p w:rsidR="003260B9" w:rsidRPr="003D7333" w:rsidRDefault="003260B9" w:rsidP="003260B9">
            <w:pPr>
              <w:jc w:val="center"/>
            </w:pPr>
            <w:r w:rsidRPr="003D7333">
              <w:t>6</w:t>
            </w:r>
          </w:p>
        </w:tc>
        <w:tc>
          <w:tcPr>
            <w:tcW w:w="1418" w:type="dxa"/>
          </w:tcPr>
          <w:p w:rsidR="003260B9" w:rsidRPr="003D7333" w:rsidRDefault="003260B9" w:rsidP="003260B9">
            <w:pPr>
              <w:jc w:val="center"/>
            </w:pPr>
            <w:r w:rsidRPr="003D7333">
              <w:t>7</w:t>
            </w:r>
          </w:p>
        </w:tc>
        <w:tc>
          <w:tcPr>
            <w:tcW w:w="1275" w:type="dxa"/>
          </w:tcPr>
          <w:p w:rsidR="003260B9" w:rsidRPr="003D7333" w:rsidRDefault="003260B9" w:rsidP="003260B9">
            <w:pPr>
              <w:jc w:val="center"/>
            </w:pPr>
            <w:r w:rsidRPr="003D7333">
              <w:t>8</w:t>
            </w:r>
          </w:p>
        </w:tc>
      </w:tr>
      <w:tr w:rsidR="003260B9" w:rsidRPr="003D7333" w:rsidTr="003260B9">
        <w:tc>
          <w:tcPr>
            <w:tcW w:w="15275" w:type="dxa"/>
            <w:gridSpan w:val="8"/>
          </w:tcPr>
          <w:p w:rsidR="003260B9" w:rsidRPr="003D7333" w:rsidRDefault="003260B9" w:rsidP="003260B9">
            <w:pPr>
              <w:jc w:val="center"/>
            </w:pPr>
            <w:r>
              <w:rPr>
                <w:b/>
              </w:rPr>
              <w:t>1. Наименование «</w:t>
            </w:r>
            <w:proofErr w:type="spellStart"/>
            <w:r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 xml:space="preserve">» 1: </w:t>
            </w:r>
            <w:r w:rsidRPr="003D7333">
              <w:rPr>
                <w:b/>
              </w:rPr>
              <w:t>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строительства.</w:t>
            </w:r>
          </w:p>
        </w:tc>
      </w:tr>
      <w:tr w:rsidR="003260B9" w:rsidRPr="003D7333" w:rsidTr="003260B9">
        <w:trPr>
          <w:trHeight w:val="346"/>
        </w:trPr>
        <w:tc>
          <w:tcPr>
            <w:tcW w:w="534" w:type="dxa"/>
          </w:tcPr>
          <w:p w:rsidR="003260B9" w:rsidRPr="00C34081" w:rsidRDefault="003260B9" w:rsidP="003260B9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60B9" w:rsidRPr="003D7333" w:rsidRDefault="003260B9" w:rsidP="003260B9">
            <w:r w:rsidRPr="003D7333">
              <w:t xml:space="preserve">Заявление </w:t>
            </w:r>
            <w:r>
              <w:t xml:space="preserve"> на оказание услуги</w:t>
            </w:r>
          </w:p>
          <w:p w:rsidR="003260B9" w:rsidRPr="003D7333" w:rsidRDefault="003260B9" w:rsidP="003260B9">
            <w:pPr>
              <w:rPr>
                <w:b/>
              </w:rPr>
            </w:pPr>
          </w:p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ind w:right="-108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560" w:type="dxa"/>
          </w:tcPr>
          <w:p w:rsidR="003260B9" w:rsidRPr="0099477B" w:rsidRDefault="003260B9" w:rsidP="003260B9">
            <w:pPr>
              <w:jc w:val="center"/>
            </w:pPr>
            <w:r>
              <w:t>1 экз. подлинник (формирование дела)</w:t>
            </w:r>
          </w:p>
        </w:tc>
        <w:tc>
          <w:tcPr>
            <w:tcW w:w="2126" w:type="dxa"/>
          </w:tcPr>
          <w:p w:rsidR="003260B9" w:rsidRPr="003D7333" w:rsidRDefault="003260B9" w:rsidP="003260B9">
            <w:pPr>
              <w:jc w:val="center"/>
            </w:pPr>
            <w:r w:rsidRPr="003D7333">
              <w:t>нет</w:t>
            </w:r>
          </w:p>
        </w:tc>
        <w:tc>
          <w:tcPr>
            <w:tcW w:w="2551" w:type="dxa"/>
          </w:tcPr>
          <w:p w:rsidR="003260B9" w:rsidRPr="00D85CA8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В письменном заявлении (уведомлении) должна быть указана информация о заявителе (для физических лиц и индивидуальных предпринимателей - Ф.И.О., паспортные данные, адрес регистрации, контактный телефон (телефон указывается по желанию); для юридических лиц - наименование застройщика, планирующего </w:t>
            </w:r>
            <w:r w:rsidRPr="003D7333">
              <w:rPr>
                <w:rFonts w:ascii="Times New Roman" w:hAnsi="Times New Roman"/>
              </w:rPr>
              <w:lastRenderedPageBreak/>
              <w:t xml:space="preserve">осуществлять строительство, реконструкцию, ИНН, юридический и почтовый адреса, Ф.И.О. руководителя, телефон, банковские реквизиты (наименование банка, </w:t>
            </w:r>
            <w:proofErr w:type="gramStart"/>
            <w:r w:rsidRPr="003D7333">
              <w:rPr>
                <w:rFonts w:ascii="Times New Roman" w:hAnsi="Times New Roman"/>
              </w:rPr>
              <w:t>р</w:t>
            </w:r>
            <w:proofErr w:type="gramEnd"/>
            <w:r w:rsidRPr="003D7333">
              <w:rPr>
                <w:rFonts w:ascii="Times New Roman" w:hAnsi="Times New Roman"/>
              </w:rPr>
              <w:t>/с, к/с, БИК)). Заявление (уведомление) должно быть подписано заявителем или его уполномоченным пред</w:t>
            </w:r>
            <w:r>
              <w:rPr>
                <w:rFonts w:ascii="Times New Roman" w:hAnsi="Times New Roman"/>
              </w:rPr>
              <w:t>ставителем.</w:t>
            </w:r>
          </w:p>
        </w:tc>
        <w:tc>
          <w:tcPr>
            <w:tcW w:w="1418" w:type="dxa"/>
          </w:tcPr>
          <w:p w:rsidR="003260B9" w:rsidRPr="003D7333" w:rsidRDefault="003260B9" w:rsidP="003260B9">
            <w:r>
              <w:lastRenderedPageBreak/>
              <w:t>Приложение №</w:t>
            </w:r>
          </w:p>
        </w:tc>
        <w:tc>
          <w:tcPr>
            <w:tcW w:w="1275" w:type="dxa"/>
          </w:tcPr>
          <w:p w:rsidR="003260B9" w:rsidRPr="003D7333" w:rsidRDefault="003260B9" w:rsidP="003260B9">
            <w:r w:rsidRPr="003D7333">
              <w:t>Приложение №</w:t>
            </w:r>
          </w:p>
        </w:tc>
      </w:tr>
      <w:tr w:rsidR="003260B9" w:rsidRPr="003D7333" w:rsidTr="003260B9">
        <w:tc>
          <w:tcPr>
            <w:tcW w:w="534" w:type="dxa"/>
          </w:tcPr>
          <w:p w:rsidR="003260B9" w:rsidRPr="00C34081" w:rsidRDefault="003260B9" w:rsidP="003260B9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60B9" w:rsidRPr="003D7333" w:rsidRDefault="003260B9" w:rsidP="003260B9">
            <w:r w:rsidRPr="003D7333">
              <w:t>Правоустанавливающие документы</w:t>
            </w:r>
          </w:p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правоустанавливающие документы на зе</w:t>
            </w:r>
            <w:r>
              <w:rPr>
                <w:rFonts w:ascii="Times New Roman" w:hAnsi="Times New Roman"/>
              </w:rPr>
              <w:t>мельный участок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center"/>
            </w:pPr>
            <w:r>
              <w:t xml:space="preserve">1 экз. </w:t>
            </w:r>
            <w:r w:rsidRPr="003D7333">
              <w:t>(подлинники или засвидетельствованные в нотариальном порядке копии)</w:t>
            </w:r>
          </w:p>
        </w:tc>
        <w:tc>
          <w:tcPr>
            <w:tcW w:w="2126" w:type="dxa"/>
          </w:tcPr>
          <w:p w:rsidR="003260B9" w:rsidRPr="0099477B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если </w:t>
            </w:r>
            <w:r w:rsidRPr="003D7333">
              <w:rPr>
                <w:rFonts w:ascii="Times New Roman" w:hAnsi="Times New Roman"/>
              </w:rPr>
              <w:t xml:space="preserve"> 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</w:p>
        </w:tc>
        <w:tc>
          <w:tcPr>
            <w:tcW w:w="2551" w:type="dxa"/>
          </w:tcPr>
          <w:p w:rsidR="003260B9" w:rsidRPr="0099477B" w:rsidRDefault="003260B9" w:rsidP="003260B9">
            <w:r w:rsidRPr="0099477B">
              <w:t>Документы, в установленных законода</w:t>
            </w:r>
            <w:r>
              <w:t>тель</w:t>
            </w:r>
            <w:r w:rsidRPr="0099477B">
              <w:t>ством случаях, нотариально удостоверены, скреплены печатями, имеют надлежащие подписи ответственных лиц.</w:t>
            </w:r>
          </w:p>
          <w:p w:rsidR="003260B9" w:rsidRPr="003D7333" w:rsidRDefault="003260B9" w:rsidP="003260B9">
            <w:pPr>
              <w:rPr>
                <w:b/>
              </w:rPr>
            </w:pPr>
            <w:r w:rsidRPr="0099477B">
              <w:t>В документах нет под</w:t>
            </w:r>
            <w:r>
              <w:t>чисток, приписок, за</w:t>
            </w:r>
            <w:r w:rsidRPr="0099477B">
              <w:t>черкнутых слов и иных неого</w:t>
            </w:r>
            <w:r>
              <w:t>воренных ис</w:t>
            </w:r>
            <w:r w:rsidRPr="0099477B">
              <w:t>правлений; документы не имеют серь</w:t>
            </w:r>
            <w:r>
              <w:t>ез</w:t>
            </w:r>
            <w:r w:rsidRPr="0099477B">
              <w:t>ных п</w:t>
            </w:r>
            <w:r>
              <w:t>о</w:t>
            </w:r>
            <w:r w:rsidRPr="0099477B">
              <w:t>вреждений, наличие ко</w:t>
            </w:r>
            <w:r>
              <w:t>торых не позволяет од</w:t>
            </w:r>
            <w:r w:rsidRPr="0099477B">
              <w:t xml:space="preserve">нозначно </w:t>
            </w:r>
            <w:r w:rsidRPr="0099477B">
              <w:lastRenderedPageBreak/>
              <w:t>истолковать их содержание.</w:t>
            </w:r>
          </w:p>
        </w:tc>
        <w:tc>
          <w:tcPr>
            <w:tcW w:w="1418" w:type="dxa"/>
          </w:tcPr>
          <w:p w:rsidR="003260B9" w:rsidRPr="003D7333" w:rsidRDefault="003260B9" w:rsidP="003260B9">
            <w:pPr>
              <w:jc w:val="center"/>
            </w:pPr>
            <w:r>
              <w:lastRenderedPageBreak/>
              <w:t>—</w:t>
            </w:r>
          </w:p>
        </w:tc>
        <w:tc>
          <w:tcPr>
            <w:tcW w:w="1275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</w:tr>
      <w:tr w:rsidR="003260B9" w:rsidRPr="003D7333" w:rsidTr="003260B9">
        <w:tc>
          <w:tcPr>
            <w:tcW w:w="534" w:type="dxa"/>
          </w:tcPr>
          <w:p w:rsidR="003260B9" w:rsidRPr="00C34081" w:rsidRDefault="003260B9" w:rsidP="003260B9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60B9" w:rsidRPr="003D7333" w:rsidRDefault="003260B9" w:rsidP="003260B9">
            <w:r w:rsidRPr="003D7333">
              <w:t>материалы, содержащиеся в проектной до</w:t>
            </w:r>
            <w:r>
              <w:t>кументации</w:t>
            </w:r>
          </w:p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а) пояснительная записка;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г) схемы, отображающие архитектурные решения;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е) проект организации строительства объекта капитального строительства;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 xml:space="preserve">з) перечень мероприятий по обеспечению доступа инвалидов к объектам здравоохранения, образования, культуры, </w:t>
            </w:r>
            <w:r w:rsidRPr="003D7333">
              <w:rPr>
                <w:rFonts w:ascii="Times New Roman" w:hAnsi="Times New Roman"/>
              </w:rPr>
              <w:lastRenderedPageBreak/>
              <w:t xml:space="preserve">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13" w:history="1">
              <w:r w:rsidRPr="003D7333">
                <w:rPr>
                  <w:rFonts w:ascii="Times New Roman" w:hAnsi="Times New Roman"/>
                </w:rPr>
                <w:t>статьей 49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</w:t>
            </w:r>
            <w:r>
              <w:rPr>
                <w:rFonts w:ascii="Times New Roman" w:hAnsi="Times New Roman"/>
              </w:rPr>
              <w:t>рации</w:t>
            </w:r>
            <w:proofErr w:type="gramEnd"/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center"/>
            </w:pPr>
            <w:r>
              <w:lastRenderedPageBreak/>
              <w:t xml:space="preserve">1 экз. </w:t>
            </w:r>
          </w:p>
        </w:tc>
        <w:tc>
          <w:tcPr>
            <w:tcW w:w="2126" w:type="dxa"/>
          </w:tcPr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1" w:type="dxa"/>
          </w:tcPr>
          <w:p w:rsidR="003260B9" w:rsidRPr="0099477B" w:rsidRDefault="003260B9" w:rsidP="003260B9">
            <w:r w:rsidRPr="0099477B">
              <w:t>Документы, в установленных законода</w:t>
            </w:r>
            <w:r>
              <w:t>тель</w:t>
            </w:r>
            <w:r w:rsidRPr="0099477B">
              <w:t>ством случаях, нотариально удостоверены, скреплены печатями, имеют надлежащие подписи ответственных лиц.</w:t>
            </w:r>
          </w:p>
          <w:p w:rsidR="003260B9" w:rsidRPr="003D7333" w:rsidRDefault="003260B9" w:rsidP="003260B9">
            <w:pPr>
              <w:rPr>
                <w:b/>
              </w:rPr>
            </w:pPr>
            <w:r w:rsidRPr="0099477B">
              <w:t>В документах нет под</w:t>
            </w:r>
            <w:r>
              <w:t>чисток, приписок, за</w:t>
            </w:r>
            <w:r w:rsidRPr="0099477B">
              <w:t>черкнутых слов и иных неого</w:t>
            </w:r>
            <w:r>
              <w:t>воренных ис</w:t>
            </w:r>
            <w:r w:rsidRPr="0099477B">
              <w:t>правлений; документы не имеют серь</w:t>
            </w:r>
            <w:r>
              <w:t>ез</w:t>
            </w:r>
            <w:r w:rsidRPr="0099477B">
              <w:t>ных п</w:t>
            </w:r>
            <w:r>
              <w:t>о</w:t>
            </w:r>
            <w:r w:rsidRPr="0099477B">
              <w:t>вреждений, наличие ко</w:t>
            </w:r>
            <w:r>
              <w:t>торых не позволяет од</w:t>
            </w:r>
            <w:r w:rsidRPr="0099477B">
              <w:t>нозначно истолковать их содержание.</w:t>
            </w:r>
          </w:p>
        </w:tc>
        <w:tc>
          <w:tcPr>
            <w:tcW w:w="1418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  <w:tc>
          <w:tcPr>
            <w:tcW w:w="1275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</w:tr>
      <w:tr w:rsidR="003260B9" w:rsidRPr="003D7333" w:rsidTr="003260B9">
        <w:trPr>
          <w:trHeight w:val="1435"/>
        </w:trPr>
        <w:tc>
          <w:tcPr>
            <w:tcW w:w="534" w:type="dxa"/>
            <w:vMerge w:val="restart"/>
          </w:tcPr>
          <w:p w:rsidR="003260B9" w:rsidRPr="00C34081" w:rsidRDefault="003260B9" w:rsidP="003260B9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3260B9" w:rsidRPr="003D7333" w:rsidRDefault="003260B9" w:rsidP="003260B9"/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положительное заключение экспертизы проектной документации объекта капитального строительства</w:t>
            </w:r>
          </w:p>
        </w:tc>
        <w:tc>
          <w:tcPr>
            <w:tcW w:w="1560" w:type="dxa"/>
            <w:vMerge w:val="restart"/>
          </w:tcPr>
          <w:p w:rsidR="003260B9" w:rsidRPr="003D7333" w:rsidRDefault="003260B9" w:rsidP="003260B9">
            <w:pPr>
              <w:jc w:val="center"/>
            </w:pPr>
            <w:r>
              <w:t>1 экз.</w:t>
            </w:r>
          </w:p>
        </w:tc>
        <w:tc>
          <w:tcPr>
            <w:tcW w:w="2126" w:type="dxa"/>
          </w:tcPr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D7333">
              <w:rPr>
                <w:rFonts w:ascii="Times New Roman" w:hAnsi="Times New Roman"/>
              </w:rPr>
              <w:t xml:space="preserve">(применительно к отдельным этапам строительства в случае, предусмотренном </w:t>
            </w:r>
            <w:hyperlink r:id="rId14" w:history="1">
              <w:r w:rsidRPr="003D7333">
                <w:rPr>
                  <w:rFonts w:ascii="Times New Roman" w:hAnsi="Times New Roman"/>
                </w:rPr>
                <w:t>частью 12.1 статьи 48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</w:t>
            </w:r>
            <w:r>
              <w:rPr>
                <w:rFonts w:ascii="Times New Roman" w:hAnsi="Times New Roman"/>
              </w:rPr>
              <w:t>РФ</w:t>
            </w:r>
            <w:r w:rsidRPr="003D7333">
              <w:rPr>
                <w:rFonts w:ascii="Times New Roman" w:hAnsi="Times New Roman"/>
              </w:rPr>
              <w:t xml:space="preserve">), если такая проектная документация подлежит экспертизе в соответствии со </w:t>
            </w:r>
            <w:hyperlink r:id="rId15" w:history="1">
              <w:r w:rsidRPr="003D7333">
                <w:rPr>
                  <w:rFonts w:ascii="Times New Roman" w:hAnsi="Times New Roman"/>
                </w:rPr>
                <w:t>статьей 49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</w:t>
            </w: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  <w:tc>
          <w:tcPr>
            <w:tcW w:w="1275" w:type="dxa"/>
            <w:vMerge w:val="restart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</w:tr>
      <w:tr w:rsidR="003260B9" w:rsidRPr="003D7333" w:rsidTr="003260B9">
        <w:trPr>
          <w:trHeight w:val="1435"/>
        </w:trPr>
        <w:tc>
          <w:tcPr>
            <w:tcW w:w="534" w:type="dxa"/>
            <w:vMerge/>
          </w:tcPr>
          <w:p w:rsidR="003260B9" w:rsidRPr="00C34081" w:rsidRDefault="003260B9" w:rsidP="003260B9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260B9" w:rsidRPr="003D7333" w:rsidRDefault="003260B9" w:rsidP="003260B9"/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1560" w:type="dxa"/>
            <w:vMerge/>
          </w:tcPr>
          <w:p w:rsidR="003260B9" w:rsidRDefault="003260B9" w:rsidP="003260B9">
            <w:pPr>
              <w:jc w:val="center"/>
            </w:pPr>
          </w:p>
        </w:tc>
        <w:tc>
          <w:tcPr>
            <w:tcW w:w="2126" w:type="dxa"/>
          </w:tcPr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в случаях, предусмотренных </w:t>
            </w:r>
            <w:hyperlink r:id="rId16" w:history="1">
              <w:r w:rsidRPr="003D7333">
                <w:rPr>
                  <w:rFonts w:ascii="Times New Roman" w:hAnsi="Times New Roman"/>
                </w:rPr>
                <w:t>частью 3.4 статьи 49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</w:t>
            </w: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551" w:type="dxa"/>
            <w:vMerge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260B9" w:rsidRPr="003D7333" w:rsidRDefault="003260B9" w:rsidP="003260B9">
            <w:pPr>
              <w:jc w:val="center"/>
            </w:pPr>
          </w:p>
        </w:tc>
        <w:tc>
          <w:tcPr>
            <w:tcW w:w="1275" w:type="dxa"/>
            <w:vMerge/>
          </w:tcPr>
          <w:p w:rsidR="003260B9" w:rsidRPr="003D7333" w:rsidRDefault="003260B9" w:rsidP="003260B9">
            <w:pPr>
              <w:jc w:val="center"/>
            </w:pPr>
          </w:p>
        </w:tc>
      </w:tr>
      <w:tr w:rsidR="003260B9" w:rsidRPr="003D7333" w:rsidTr="003260B9">
        <w:trPr>
          <w:trHeight w:val="1435"/>
        </w:trPr>
        <w:tc>
          <w:tcPr>
            <w:tcW w:w="534" w:type="dxa"/>
            <w:vMerge/>
          </w:tcPr>
          <w:p w:rsidR="003260B9" w:rsidRPr="00C34081" w:rsidRDefault="003260B9" w:rsidP="003260B9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260B9" w:rsidRPr="003D7333" w:rsidRDefault="003260B9" w:rsidP="003260B9"/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положительное заключение государственной экологической экспертизы проектной документации </w:t>
            </w:r>
          </w:p>
        </w:tc>
        <w:tc>
          <w:tcPr>
            <w:tcW w:w="1560" w:type="dxa"/>
            <w:vMerge/>
          </w:tcPr>
          <w:p w:rsidR="003260B9" w:rsidRDefault="003260B9" w:rsidP="003260B9">
            <w:pPr>
              <w:jc w:val="center"/>
            </w:pPr>
          </w:p>
        </w:tc>
        <w:tc>
          <w:tcPr>
            <w:tcW w:w="2126" w:type="dxa"/>
          </w:tcPr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в случаях, предусмотренных </w:t>
            </w:r>
            <w:hyperlink r:id="rId17" w:history="1">
              <w:r w:rsidRPr="003D7333">
                <w:rPr>
                  <w:rFonts w:ascii="Times New Roman" w:hAnsi="Times New Roman"/>
                </w:rPr>
                <w:t>частью 6 статьи 49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</w:t>
            </w:r>
            <w:r>
              <w:rPr>
                <w:rFonts w:ascii="Times New Roman" w:hAnsi="Times New Roman"/>
              </w:rPr>
              <w:t>о кодекса РФ</w:t>
            </w:r>
          </w:p>
        </w:tc>
        <w:tc>
          <w:tcPr>
            <w:tcW w:w="2551" w:type="dxa"/>
            <w:vMerge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260B9" w:rsidRPr="003D7333" w:rsidRDefault="003260B9" w:rsidP="003260B9">
            <w:pPr>
              <w:jc w:val="center"/>
            </w:pPr>
          </w:p>
        </w:tc>
        <w:tc>
          <w:tcPr>
            <w:tcW w:w="1275" w:type="dxa"/>
            <w:vMerge/>
          </w:tcPr>
          <w:p w:rsidR="003260B9" w:rsidRPr="003D7333" w:rsidRDefault="003260B9" w:rsidP="003260B9">
            <w:pPr>
              <w:jc w:val="center"/>
            </w:pPr>
          </w:p>
        </w:tc>
      </w:tr>
      <w:tr w:rsidR="003260B9" w:rsidRPr="003D7333" w:rsidTr="003260B9">
        <w:tc>
          <w:tcPr>
            <w:tcW w:w="534" w:type="dxa"/>
          </w:tcPr>
          <w:p w:rsidR="003260B9" w:rsidRPr="00C34081" w:rsidRDefault="003260B9" w:rsidP="003260B9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60B9" w:rsidRPr="003D7333" w:rsidRDefault="003260B9" w:rsidP="003260B9"/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копия свидетельства об аккредитации юридического лица, выдавшего положительное заключение негосударственной экс</w:t>
            </w:r>
            <w:r>
              <w:rPr>
                <w:rFonts w:ascii="Times New Roman" w:hAnsi="Times New Roman"/>
              </w:rPr>
              <w:t>пертизы проектной документации</w:t>
            </w: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center"/>
            </w:pPr>
            <w:r>
              <w:t>1 экз.</w:t>
            </w:r>
          </w:p>
        </w:tc>
        <w:tc>
          <w:tcPr>
            <w:tcW w:w="2126" w:type="dxa"/>
          </w:tcPr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в случае если представлено заключение негосударственной экспертизы проектной до</w:t>
            </w:r>
            <w:r>
              <w:rPr>
                <w:rFonts w:ascii="Times New Roman" w:hAnsi="Times New Roman"/>
              </w:rPr>
              <w:t>кументации</w:t>
            </w:r>
          </w:p>
        </w:tc>
        <w:tc>
          <w:tcPr>
            <w:tcW w:w="2551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  <w:tc>
          <w:tcPr>
            <w:tcW w:w="1275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</w:tr>
      <w:tr w:rsidR="003260B9" w:rsidRPr="003D7333" w:rsidTr="003260B9">
        <w:tc>
          <w:tcPr>
            <w:tcW w:w="534" w:type="dxa"/>
          </w:tcPr>
          <w:p w:rsidR="003260B9" w:rsidRPr="00C34081" w:rsidRDefault="003260B9" w:rsidP="003260B9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60B9" w:rsidRPr="003D7333" w:rsidRDefault="003260B9" w:rsidP="003260B9"/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согласие всех правообладателей объекта капитального строительства </w:t>
            </w: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center"/>
            </w:pPr>
            <w:r>
              <w:t>1 экз.</w:t>
            </w:r>
          </w:p>
        </w:tc>
        <w:tc>
          <w:tcPr>
            <w:tcW w:w="2126" w:type="dxa"/>
          </w:tcPr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в случае реконструкции такого объекта, за исключением указанных в </w:t>
            </w:r>
            <w:hyperlink r:id="rId18" w:history="1">
              <w:r w:rsidRPr="003D7333">
                <w:rPr>
                  <w:rFonts w:ascii="Times New Roman" w:hAnsi="Times New Roman"/>
                </w:rPr>
                <w:t>пункте 6.2 части 7 статьи 51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 случаев реконструкции много</w:t>
            </w:r>
            <w:r>
              <w:rPr>
                <w:rFonts w:ascii="Times New Roman" w:hAnsi="Times New Roman"/>
              </w:rPr>
              <w:t>квартирного дома</w:t>
            </w:r>
          </w:p>
        </w:tc>
        <w:tc>
          <w:tcPr>
            <w:tcW w:w="2551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  <w:tc>
          <w:tcPr>
            <w:tcW w:w="1275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</w:tr>
      <w:tr w:rsidR="003260B9" w:rsidRPr="003D7333" w:rsidTr="003260B9">
        <w:tc>
          <w:tcPr>
            <w:tcW w:w="534" w:type="dxa"/>
          </w:tcPr>
          <w:p w:rsidR="003260B9" w:rsidRPr="00C34081" w:rsidRDefault="003260B9" w:rsidP="003260B9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60B9" w:rsidRPr="003D7333" w:rsidRDefault="003260B9" w:rsidP="003260B9"/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соглашение о проведении такой реконструкции, </w:t>
            </w:r>
            <w:proofErr w:type="gramStart"/>
            <w:r w:rsidRPr="003D7333">
              <w:rPr>
                <w:rFonts w:ascii="Times New Roman" w:hAnsi="Times New Roman"/>
              </w:rPr>
              <w:t>определяющее</w:t>
            </w:r>
            <w:proofErr w:type="gramEnd"/>
            <w:r w:rsidRPr="003D7333">
              <w:rPr>
                <w:rFonts w:ascii="Times New Roman" w:hAnsi="Times New Roman"/>
              </w:rPr>
              <w:t xml:space="preserve"> в том числе условия и порядок возмещения ущерба, причиненного указанному объекту п</w:t>
            </w:r>
            <w:r>
              <w:rPr>
                <w:rFonts w:ascii="Times New Roman" w:hAnsi="Times New Roman"/>
              </w:rPr>
              <w:t>ри осуществлении реконструкции</w:t>
            </w: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center"/>
            </w:pPr>
            <w:r>
              <w:t>1 экз.</w:t>
            </w:r>
          </w:p>
        </w:tc>
        <w:tc>
          <w:tcPr>
            <w:tcW w:w="2126" w:type="dxa"/>
          </w:tcPr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 xml:space="preserve">в случае проведения реконструкции государственным (муниципальным) заказчиком, являющимся органом государственной власти </w:t>
            </w:r>
            <w:r w:rsidRPr="003D7333">
              <w:rPr>
                <w:rFonts w:ascii="Times New Roman" w:hAnsi="Times New Roman"/>
              </w:rPr>
              <w:lastRenderedPageBreak/>
              <w:t>(государственным органом), Государственной корпорацией по атомной энергии "</w:t>
            </w:r>
            <w:proofErr w:type="spellStart"/>
            <w:r w:rsidRPr="003D7333">
              <w:rPr>
                <w:rFonts w:ascii="Times New Roman" w:hAnsi="Times New Roman"/>
              </w:rPr>
              <w:t>Росатом</w:t>
            </w:r>
            <w:proofErr w:type="spellEnd"/>
            <w:r w:rsidRPr="003D7333">
              <w:rPr>
                <w:rFonts w:ascii="Times New Roman" w:hAnsi="Times New Roman"/>
              </w:rPr>
              <w:t>", Государственной корпорацией по космической деятельности "</w:t>
            </w:r>
            <w:proofErr w:type="spellStart"/>
            <w:r w:rsidRPr="003D7333">
              <w:rPr>
                <w:rFonts w:ascii="Times New Roman" w:hAnsi="Times New Roman"/>
              </w:rPr>
              <w:t>Роскосмос</w:t>
            </w:r>
            <w:proofErr w:type="spellEnd"/>
            <w:r w:rsidRPr="003D7333">
              <w:rPr>
                <w:rFonts w:ascii="Times New Roman" w:hAnsi="Times New Roman"/>
              </w:rP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</w:t>
            </w:r>
            <w:r w:rsidRPr="003D7333">
              <w:rPr>
                <w:rFonts w:ascii="Times New Roman" w:hAnsi="Times New Roman"/>
              </w:rPr>
              <w:lastRenderedPageBreak/>
              <w:t>которого указанный орган осуществляет</w:t>
            </w:r>
            <w:proofErr w:type="gramEnd"/>
            <w:r w:rsidRPr="003D7333">
              <w:rPr>
                <w:rFonts w:ascii="Times New Roman" w:hAnsi="Times New Roman"/>
              </w:rPr>
              <w:t xml:space="preserve"> соответственно функции и полномочия учредителя или права собственника имуще</w:t>
            </w:r>
            <w:r>
              <w:rPr>
                <w:rFonts w:ascii="Times New Roman" w:hAnsi="Times New Roman"/>
              </w:rPr>
              <w:t>ства</w:t>
            </w:r>
          </w:p>
        </w:tc>
        <w:tc>
          <w:tcPr>
            <w:tcW w:w="2551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  <w:tc>
          <w:tcPr>
            <w:tcW w:w="1275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</w:tr>
      <w:tr w:rsidR="003260B9" w:rsidRPr="003D7333" w:rsidTr="003260B9">
        <w:tc>
          <w:tcPr>
            <w:tcW w:w="534" w:type="dxa"/>
          </w:tcPr>
          <w:p w:rsidR="003260B9" w:rsidRPr="00C34081" w:rsidRDefault="003260B9" w:rsidP="003260B9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60B9" w:rsidRPr="003D7333" w:rsidRDefault="003260B9" w:rsidP="003260B9"/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решение общего собрания собственников помещений в многоквартирном доме, принятое в соответствии с жилищным законодательством </w:t>
            </w: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center"/>
            </w:pPr>
            <w:r>
              <w:t>1 экз.</w:t>
            </w:r>
          </w:p>
        </w:tc>
        <w:tc>
          <w:tcPr>
            <w:tcW w:w="2126" w:type="dxa"/>
          </w:tcPr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в случае реконструкции мно</w:t>
            </w:r>
            <w:r>
              <w:rPr>
                <w:rFonts w:ascii="Times New Roman" w:hAnsi="Times New Roman"/>
              </w:rPr>
              <w:t>гоквартирного дома</w:t>
            </w:r>
          </w:p>
        </w:tc>
        <w:tc>
          <w:tcPr>
            <w:tcW w:w="2551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  <w:tc>
          <w:tcPr>
            <w:tcW w:w="1275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</w:tr>
      <w:tr w:rsidR="003260B9" w:rsidRPr="003D7333" w:rsidTr="003260B9">
        <w:tc>
          <w:tcPr>
            <w:tcW w:w="534" w:type="dxa"/>
          </w:tcPr>
          <w:p w:rsidR="003260B9" w:rsidRPr="00C34081" w:rsidRDefault="003260B9" w:rsidP="003260B9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60B9" w:rsidRPr="003D7333" w:rsidRDefault="003260B9" w:rsidP="003260B9"/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согласие всех собственников по</w:t>
            </w:r>
            <w:r>
              <w:rPr>
                <w:rFonts w:ascii="Times New Roman" w:hAnsi="Times New Roman"/>
              </w:rPr>
              <w:t>мещений в многоквартирном доме</w:t>
            </w: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center"/>
            </w:pPr>
            <w:r>
              <w:t>1 экз.</w:t>
            </w:r>
          </w:p>
        </w:tc>
        <w:tc>
          <w:tcPr>
            <w:tcW w:w="2126" w:type="dxa"/>
          </w:tcPr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если в результате такой реконструкции произойдет уменьшение размера общего имущества в много</w:t>
            </w:r>
            <w:r>
              <w:rPr>
                <w:rFonts w:ascii="Times New Roman" w:hAnsi="Times New Roman"/>
              </w:rPr>
              <w:t>квартирном доме</w:t>
            </w:r>
          </w:p>
        </w:tc>
        <w:tc>
          <w:tcPr>
            <w:tcW w:w="2551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  <w:tc>
          <w:tcPr>
            <w:tcW w:w="1275" w:type="dxa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</w:tr>
      <w:tr w:rsidR="003260B9" w:rsidRPr="003D7333" w:rsidTr="003260B9">
        <w:trPr>
          <w:trHeight w:val="2445"/>
        </w:trPr>
        <w:tc>
          <w:tcPr>
            <w:tcW w:w="534" w:type="dxa"/>
            <w:vMerge w:val="restart"/>
          </w:tcPr>
          <w:p w:rsidR="003260B9" w:rsidRPr="00C34081" w:rsidRDefault="003260B9" w:rsidP="003260B9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3260B9" w:rsidRPr="003D7333" w:rsidRDefault="003260B9" w:rsidP="003260B9">
            <w:r>
              <w:t xml:space="preserve">Документы для </w:t>
            </w:r>
            <w:r w:rsidRPr="003D7333">
              <w:t>продления срока действия ранее выданного разрешени</w:t>
            </w:r>
            <w:r w:rsidRPr="003D7333">
              <w:lastRenderedPageBreak/>
              <w:t xml:space="preserve">я на строительство объекта капитального строительства или объекта индивидуального жилищного строительства </w:t>
            </w:r>
          </w:p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заявление о продлении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260B9" w:rsidRPr="003D7333" w:rsidRDefault="003260B9" w:rsidP="003260B9">
            <w:pPr>
              <w:jc w:val="center"/>
            </w:pPr>
            <w:r>
              <w:t>1 экз.</w:t>
            </w:r>
          </w:p>
        </w:tc>
        <w:tc>
          <w:tcPr>
            <w:tcW w:w="2126" w:type="dxa"/>
          </w:tcPr>
          <w:p w:rsidR="003260B9" w:rsidRDefault="001A1F10" w:rsidP="003260B9">
            <w:pPr>
              <w:pStyle w:val="a6"/>
              <w:jc w:val="both"/>
              <w:rPr>
                <w:rFonts w:ascii="Times New Roman" w:hAnsi="Times New Roman"/>
              </w:rPr>
            </w:pPr>
            <w:hyperlink w:anchor="P748" w:history="1">
              <w:r w:rsidR="003260B9" w:rsidRPr="003D7333">
                <w:rPr>
                  <w:rFonts w:ascii="Times New Roman" w:hAnsi="Times New Roman"/>
                </w:rPr>
                <w:t>заявление</w:t>
              </w:r>
            </w:hyperlink>
            <w:r w:rsidR="003260B9" w:rsidRPr="003D7333">
              <w:rPr>
                <w:rFonts w:ascii="Times New Roman" w:hAnsi="Times New Roman"/>
              </w:rPr>
              <w:t xml:space="preserve"> подается в срок не менее чем за 60 дней до истечения срока действия такого разреше</w:t>
            </w:r>
            <w:r w:rsidR="003260B9">
              <w:rPr>
                <w:rFonts w:ascii="Times New Roman" w:hAnsi="Times New Roman"/>
              </w:rPr>
              <w:t>ния</w:t>
            </w:r>
          </w:p>
        </w:tc>
        <w:tc>
          <w:tcPr>
            <w:tcW w:w="2551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  <w:tc>
          <w:tcPr>
            <w:tcW w:w="1275" w:type="dxa"/>
            <w:vMerge w:val="restart"/>
          </w:tcPr>
          <w:p w:rsidR="003260B9" w:rsidRPr="003D7333" w:rsidRDefault="003260B9" w:rsidP="003260B9">
            <w:pPr>
              <w:jc w:val="center"/>
            </w:pPr>
            <w:r>
              <w:t>—</w:t>
            </w:r>
          </w:p>
        </w:tc>
      </w:tr>
      <w:tr w:rsidR="003260B9" w:rsidRPr="003D7333" w:rsidTr="003260B9">
        <w:trPr>
          <w:trHeight w:val="2445"/>
        </w:trPr>
        <w:tc>
          <w:tcPr>
            <w:tcW w:w="534" w:type="dxa"/>
            <w:vMerge/>
          </w:tcPr>
          <w:p w:rsidR="003260B9" w:rsidRPr="00C34081" w:rsidRDefault="003260B9" w:rsidP="003260B9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260B9" w:rsidRDefault="003260B9" w:rsidP="003260B9"/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разрешение на строит</w:t>
            </w:r>
            <w:r>
              <w:rPr>
                <w:rFonts w:ascii="Times New Roman" w:hAnsi="Times New Roman"/>
              </w:rPr>
              <w:t>ельство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260B9" w:rsidRPr="003D7333" w:rsidRDefault="003260B9" w:rsidP="003260B9">
            <w:pPr>
              <w:jc w:val="center"/>
            </w:pPr>
          </w:p>
        </w:tc>
        <w:tc>
          <w:tcPr>
            <w:tcW w:w="2126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предоставляется по усмотрению заявителя для проставления на оригинале разрешения, выданного заявителю, соответствующей записи о его продлении</w:t>
            </w:r>
          </w:p>
        </w:tc>
        <w:tc>
          <w:tcPr>
            <w:tcW w:w="2551" w:type="dxa"/>
            <w:vMerge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260B9" w:rsidRDefault="003260B9" w:rsidP="003260B9">
            <w:pPr>
              <w:jc w:val="center"/>
            </w:pPr>
          </w:p>
        </w:tc>
        <w:tc>
          <w:tcPr>
            <w:tcW w:w="1275" w:type="dxa"/>
            <w:vMerge/>
          </w:tcPr>
          <w:p w:rsidR="003260B9" w:rsidRDefault="003260B9" w:rsidP="003260B9">
            <w:pPr>
              <w:jc w:val="center"/>
            </w:pPr>
          </w:p>
        </w:tc>
      </w:tr>
      <w:tr w:rsidR="003260B9" w:rsidRPr="003D7333" w:rsidTr="003260B9">
        <w:trPr>
          <w:trHeight w:val="2445"/>
        </w:trPr>
        <w:tc>
          <w:tcPr>
            <w:tcW w:w="534" w:type="dxa"/>
            <w:vMerge/>
          </w:tcPr>
          <w:p w:rsidR="003260B9" w:rsidRPr="00C34081" w:rsidRDefault="003260B9" w:rsidP="003260B9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260B9" w:rsidRDefault="003260B9" w:rsidP="003260B9"/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 xml:space="preserve">-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</w:t>
            </w:r>
            <w:proofErr w:type="gramEnd"/>
          </w:p>
        </w:tc>
        <w:tc>
          <w:tcPr>
            <w:tcW w:w="1560" w:type="dxa"/>
            <w:vMerge/>
          </w:tcPr>
          <w:p w:rsidR="003260B9" w:rsidRPr="003D7333" w:rsidRDefault="003260B9" w:rsidP="003260B9">
            <w:pPr>
              <w:jc w:val="center"/>
            </w:pPr>
          </w:p>
        </w:tc>
        <w:tc>
          <w:tcPr>
            <w:tcW w:w="2126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в случае</w:t>
            </w:r>
            <w:proofErr w:type="gramStart"/>
            <w:r w:rsidRPr="003D7333">
              <w:rPr>
                <w:rFonts w:ascii="Times New Roman" w:hAnsi="Times New Roman"/>
              </w:rPr>
              <w:t>,</w:t>
            </w:r>
            <w:proofErr w:type="gramEnd"/>
            <w:r w:rsidRPr="003D7333">
              <w:rPr>
                <w:rFonts w:ascii="Times New Roman" w:hAnsi="Times New Roman"/>
              </w:rPr>
      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</w:t>
            </w: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2551" w:type="dxa"/>
            <w:vMerge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260B9" w:rsidRDefault="003260B9" w:rsidP="003260B9">
            <w:pPr>
              <w:jc w:val="center"/>
            </w:pPr>
          </w:p>
        </w:tc>
        <w:tc>
          <w:tcPr>
            <w:tcW w:w="1275" w:type="dxa"/>
            <w:vMerge/>
          </w:tcPr>
          <w:p w:rsidR="003260B9" w:rsidRDefault="003260B9" w:rsidP="003260B9">
            <w:pPr>
              <w:jc w:val="center"/>
            </w:pPr>
          </w:p>
        </w:tc>
      </w:tr>
      <w:tr w:rsidR="003260B9" w:rsidRPr="008E6492" w:rsidTr="003260B9">
        <w:tc>
          <w:tcPr>
            <w:tcW w:w="534" w:type="dxa"/>
          </w:tcPr>
          <w:p w:rsidR="003260B9" w:rsidRPr="008E6492" w:rsidRDefault="003260B9" w:rsidP="003260B9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60B9" w:rsidRPr="008E6492" w:rsidRDefault="003260B9" w:rsidP="003260B9">
            <w:r>
              <w:t xml:space="preserve">Документы </w:t>
            </w:r>
            <w:r>
              <w:lastRenderedPageBreak/>
              <w:t>для</w:t>
            </w:r>
            <w:r w:rsidRPr="008E6492">
              <w:t xml:space="preserve"> внесения изменений в разрешение на строитель</w:t>
            </w:r>
            <w:r>
              <w:t>ство</w:t>
            </w:r>
          </w:p>
        </w:tc>
        <w:tc>
          <w:tcPr>
            <w:tcW w:w="4394" w:type="dxa"/>
          </w:tcPr>
          <w:p w:rsidR="003260B9" w:rsidRPr="008E6492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hyperlink w:anchor="P815" w:history="1">
              <w:r w:rsidRPr="008E6492">
                <w:rPr>
                  <w:rFonts w:ascii="Times New Roman" w:hAnsi="Times New Roman"/>
                </w:rPr>
                <w:t>уведомление</w:t>
              </w:r>
            </w:hyperlink>
            <w:r w:rsidRPr="008E6492">
              <w:rPr>
                <w:rFonts w:ascii="Times New Roman" w:hAnsi="Times New Roman"/>
              </w:rPr>
              <w:t xml:space="preserve"> о переходе права на </w:t>
            </w:r>
            <w:r w:rsidRPr="008E6492">
              <w:rPr>
                <w:rFonts w:ascii="Times New Roman" w:hAnsi="Times New Roman"/>
              </w:rPr>
              <w:lastRenderedPageBreak/>
              <w:t>земельный участок, об образова</w:t>
            </w:r>
            <w:r>
              <w:rPr>
                <w:rFonts w:ascii="Times New Roman" w:hAnsi="Times New Roman"/>
              </w:rPr>
              <w:t>нии земельного участка</w:t>
            </w:r>
          </w:p>
        </w:tc>
        <w:tc>
          <w:tcPr>
            <w:tcW w:w="1560" w:type="dxa"/>
          </w:tcPr>
          <w:p w:rsidR="003260B9" w:rsidRPr="008E6492" w:rsidRDefault="003260B9" w:rsidP="003260B9">
            <w:pPr>
              <w:jc w:val="center"/>
            </w:pPr>
            <w:r>
              <w:lastRenderedPageBreak/>
              <w:t>1 экз.</w:t>
            </w:r>
          </w:p>
        </w:tc>
        <w:tc>
          <w:tcPr>
            <w:tcW w:w="2126" w:type="dxa"/>
          </w:tcPr>
          <w:p w:rsidR="003260B9" w:rsidRPr="008E6492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 уведомлении </w:t>
            </w:r>
            <w:r>
              <w:rPr>
                <w:rFonts w:ascii="Times New Roman" w:hAnsi="Times New Roman"/>
              </w:rPr>
              <w:lastRenderedPageBreak/>
              <w:t>указываются реквизиты:</w:t>
            </w:r>
            <w:r w:rsidRPr="008E6492">
              <w:rPr>
                <w:rFonts w:ascii="Times New Roman" w:hAnsi="Times New Roman"/>
              </w:rPr>
              <w:t xml:space="preserve"> </w:t>
            </w:r>
          </w:p>
          <w:p w:rsidR="003260B9" w:rsidRPr="008E6492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8E6492">
              <w:rPr>
                <w:rFonts w:ascii="Times New Roman" w:hAnsi="Times New Roman"/>
              </w:rPr>
              <w:t xml:space="preserve">- правоустанавливающих документов на земельные участки в случае, указанном в </w:t>
            </w:r>
            <w:hyperlink r:id="rId19" w:history="1">
              <w:r w:rsidRPr="008E6492">
                <w:rPr>
                  <w:rFonts w:ascii="Times New Roman" w:hAnsi="Times New Roman"/>
                </w:rPr>
                <w:t>части 21.5 статьи 51</w:t>
              </w:r>
            </w:hyperlink>
            <w:r w:rsidRPr="008E6492">
              <w:rPr>
                <w:rFonts w:ascii="Times New Roman" w:hAnsi="Times New Roman"/>
              </w:rPr>
              <w:t xml:space="preserve"> Градостроительного кодекса </w:t>
            </w:r>
            <w:r>
              <w:rPr>
                <w:rFonts w:ascii="Times New Roman" w:hAnsi="Times New Roman"/>
              </w:rPr>
              <w:t>РФ</w:t>
            </w:r>
            <w:r w:rsidRPr="008E6492">
              <w:rPr>
                <w:rFonts w:ascii="Times New Roman" w:hAnsi="Times New Roman"/>
              </w:rPr>
              <w:t>;</w:t>
            </w:r>
          </w:p>
          <w:p w:rsidR="003260B9" w:rsidRPr="008E6492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8E6492">
              <w:rPr>
                <w:rFonts w:ascii="Times New Roman" w:hAnsi="Times New Roman"/>
              </w:rPr>
              <w:t xml:space="preserve">- решения об образовании земельных участков в случаях, предусмотренных </w:t>
            </w:r>
            <w:hyperlink r:id="rId20" w:history="1">
              <w:r w:rsidRPr="008E6492">
                <w:rPr>
                  <w:rFonts w:ascii="Times New Roman" w:hAnsi="Times New Roman"/>
                </w:rPr>
                <w:t>частями 21.6</w:t>
              </w:r>
            </w:hyperlink>
            <w:r w:rsidRPr="008E6492">
              <w:rPr>
                <w:rFonts w:ascii="Times New Roman" w:hAnsi="Times New Roman"/>
              </w:rPr>
              <w:t xml:space="preserve"> и </w:t>
            </w:r>
            <w:hyperlink r:id="rId21" w:history="1">
              <w:r w:rsidRPr="008E6492">
                <w:rPr>
                  <w:rFonts w:ascii="Times New Roman" w:hAnsi="Times New Roman"/>
                </w:rPr>
                <w:t>21.7 статьи 51</w:t>
              </w:r>
            </w:hyperlink>
            <w:r w:rsidRPr="008E6492">
              <w:rPr>
                <w:rFonts w:ascii="Times New Roman" w:hAnsi="Times New Roman"/>
              </w:rPr>
              <w:t xml:space="preserve"> Градостроительного кодекса </w:t>
            </w:r>
            <w:r>
              <w:rPr>
                <w:rFonts w:ascii="Times New Roman" w:hAnsi="Times New Roman"/>
              </w:rPr>
              <w:t>РФ</w:t>
            </w:r>
            <w:r w:rsidRPr="008E6492">
              <w:rPr>
                <w:rFonts w:ascii="Times New Roman" w:hAnsi="Times New Roman"/>
              </w:rPr>
              <w:t>;</w:t>
            </w:r>
          </w:p>
          <w:p w:rsidR="003260B9" w:rsidRPr="008E6492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8E6492">
              <w:rPr>
                <w:rFonts w:ascii="Times New Roman" w:hAnsi="Times New Roman"/>
              </w:rPr>
              <w:t xml:space="preserve">- градостроительного плана земельного участка, на котором планируется осуществить строительство объекта капитального строительства в случае, предусмотренном </w:t>
            </w:r>
            <w:hyperlink r:id="rId22" w:history="1">
              <w:r w:rsidRPr="008E6492">
                <w:rPr>
                  <w:rFonts w:ascii="Times New Roman" w:hAnsi="Times New Roman"/>
                </w:rPr>
                <w:t>частью 21.7 статьи 51</w:t>
              </w:r>
            </w:hyperlink>
            <w:r w:rsidRPr="008E6492">
              <w:rPr>
                <w:rFonts w:ascii="Times New Roman" w:hAnsi="Times New Roman"/>
              </w:rPr>
              <w:t xml:space="preserve"> Градостроительного кодекса </w:t>
            </w:r>
            <w:r>
              <w:rPr>
                <w:rFonts w:ascii="Times New Roman" w:hAnsi="Times New Roman"/>
              </w:rPr>
              <w:t>РФ.</w:t>
            </w:r>
          </w:p>
        </w:tc>
        <w:tc>
          <w:tcPr>
            <w:tcW w:w="1418" w:type="dxa"/>
          </w:tcPr>
          <w:p w:rsidR="003260B9" w:rsidRPr="008E6492" w:rsidRDefault="003260B9" w:rsidP="003260B9">
            <w:pPr>
              <w:jc w:val="center"/>
            </w:pPr>
          </w:p>
        </w:tc>
        <w:tc>
          <w:tcPr>
            <w:tcW w:w="1275" w:type="dxa"/>
          </w:tcPr>
          <w:p w:rsidR="003260B9" w:rsidRPr="008E6492" w:rsidRDefault="003260B9" w:rsidP="003260B9">
            <w:pPr>
              <w:jc w:val="center"/>
            </w:pPr>
          </w:p>
        </w:tc>
      </w:tr>
      <w:tr w:rsidR="003260B9" w:rsidRPr="003D7333" w:rsidTr="003260B9">
        <w:tc>
          <w:tcPr>
            <w:tcW w:w="15275" w:type="dxa"/>
            <w:gridSpan w:val="8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 Наименование «</w:t>
            </w:r>
            <w:proofErr w:type="spellStart"/>
            <w:r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 xml:space="preserve">» 2: </w:t>
            </w:r>
            <w:r w:rsidRPr="003D7333">
              <w:rPr>
                <w:b/>
              </w:rPr>
              <w:t>Подготовка и выдача разрешения на строительство объекта индивидуального жилищного строительства.</w:t>
            </w:r>
          </w:p>
        </w:tc>
      </w:tr>
      <w:tr w:rsidR="003260B9" w:rsidRPr="003D7333" w:rsidTr="003260B9">
        <w:tc>
          <w:tcPr>
            <w:tcW w:w="534" w:type="dxa"/>
          </w:tcPr>
          <w:p w:rsidR="003260B9" w:rsidRPr="003D7333" w:rsidRDefault="003260B9" w:rsidP="003260B9">
            <w:pPr>
              <w:jc w:val="center"/>
            </w:pPr>
            <w:r w:rsidRPr="003D7333">
              <w:t>1</w:t>
            </w:r>
          </w:p>
        </w:tc>
        <w:tc>
          <w:tcPr>
            <w:tcW w:w="1417" w:type="dxa"/>
          </w:tcPr>
          <w:p w:rsidR="003260B9" w:rsidRPr="003D7333" w:rsidRDefault="003260B9" w:rsidP="003260B9">
            <w:pPr>
              <w:pStyle w:val="a6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Заявление</w:t>
            </w:r>
            <w:r>
              <w:rPr>
                <w:rFonts w:ascii="Times New Roman" w:hAnsi="Times New Roman"/>
              </w:rPr>
              <w:t xml:space="preserve"> на оказание услуги</w:t>
            </w:r>
          </w:p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560" w:type="dxa"/>
          </w:tcPr>
          <w:p w:rsidR="003260B9" w:rsidRPr="003D7333" w:rsidRDefault="003260B9" w:rsidP="003260B9">
            <w:pPr>
              <w:pStyle w:val="a6"/>
              <w:rPr>
                <w:rFonts w:ascii="Times New Roman" w:hAnsi="Times New Roman"/>
              </w:rPr>
            </w:pPr>
            <w:r w:rsidRPr="0099477B">
              <w:rPr>
                <w:rFonts w:ascii="Times New Roman" w:hAnsi="Times New Roman"/>
              </w:rPr>
              <w:t xml:space="preserve">1 экз. </w:t>
            </w:r>
            <w:proofErr w:type="gramStart"/>
            <w:r w:rsidRPr="0099477B">
              <w:rPr>
                <w:rFonts w:ascii="Times New Roman" w:hAnsi="Times New Roman"/>
              </w:rPr>
              <w:t>под-</w:t>
            </w:r>
            <w:proofErr w:type="spellStart"/>
            <w:r w:rsidRPr="0099477B">
              <w:rPr>
                <w:rFonts w:ascii="Times New Roman" w:hAnsi="Times New Roman"/>
              </w:rPr>
              <w:t>линник</w:t>
            </w:r>
            <w:proofErr w:type="spellEnd"/>
            <w:proofErr w:type="gramEnd"/>
            <w:r w:rsidRPr="0099477B">
              <w:rPr>
                <w:rFonts w:ascii="Times New Roman" w:hAnsi="Times New Roman"/>
              </w:rPr>
              <w:t xml:space="preserve"> (фор-</w:t>
            </w:r>
            <w:proofErr w:type="spellStart"/>
            <w:r w:rsidRPr="0099477B">
              <w:rPr>
                <w:rFonts w:ascii="Times New Roman" w:hAnsi="Times New Roman"/>
              </w:rPr>
              <w:t>мирование</w:t>
            </w:r>
            <w:proofErr w:type="spellEnd"/>
            <w:r w:rsidRPr="0099477B">
              <w:rPr>
                <w:rFonts w:ascii="Times New Roman" w:hAnsi="Times New Roman"/>
              </w:rPr>
              <w:t xml:space="preserve"> дела)</w:t>
            </w:r>
          </w:p>
        </w:tc>
        <w:tc>
          <w:tcPr>
            <w:tcW w:w="2126" w:type="dxa"/>
          </w:tcPr>
          <w:p w:rsidR="003260B9" w:rsidRPr="003D7333" w:rsidRDefault="003260B9" w:rsidP="003260B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260B9" w:rsidRPr="003D7333" w:rsidRDefault="003260B9" w:rsidP="003260B9">
            <w:pPr>
              <w:pStyle w:val="a6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В письменном заявлении (уведомлении) должна быть указана информация о заявителе </w:t>
            </w:r>
            <w:r w:rsidRPr="003D7333">
              <w:rPr>
                <w:rFonts w:ascii="Times New Roman" w:hAnsi="Times New Roman"/>
              </w:rPr>
              <w:lastRenderedPageBreak/>
              <w:t xml:space="preserve">(для физических лиц и индивидуальных предпринимателей - Ф.И.О., паспортные данные, адрес регистрации, контактный телефон (телефон указывается по желанию); для юридических лиц - наименование застройщика, планирующего осуществлять строительство, реконструкцию, ИНН, юридический и почтовый адреса, Ф.И.О. руководителя, телефон, банковские реквизиты (наименование банка, </w:t>
            </w:r>
            <w:proofErr w:type="gramStart"/>
            <w:r w:rsidRPr="003D7333">
              <w:rPr>
                <w:rFonts w:ascii="Times New Roman" w:hAnsi="Times New Roman"/>
              </w:rPr>
              <w:t>р</w:t>
            </w:r>
            <w:proofErr w:type="gramEnd"/>
            <w:r w:rsidRPr="003D7333">
              <w:rPr>
                <w:rFonts w:ascii="Times New Roman" w:hAnsi="Times New Roman"/>
              </w:rPr>
              <w:t>/с, к/с, БИК)). Заявление (уведомление) должно быть подписано заявителем или его уполномоченным представителем.</w:t>
            </w:r>
          </w:p>
          <w:p w:rsidR="003260B9" w:rsidRPr="003D7333" w:rsidRDefault="003260B9" w:rsidP="003260B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260B9" w:rsidRPr="003D7333" w:rsidRDefault="003260B9" w:rsidP="003260B9">
            <w:pPr>
              <w:pStyle w:val="a6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>Приложение №</w:t>
            </w:r>
          </w:p>
        </w:tc>
        <w:tc>
          <w:tcPr>
            <w:tcW w:w="1275" w:type="dxa"/>
          </w:tcPr>
          <w:p w:rsidR="003260B9" w:rsidRPr="003D7333" w:rsidRDefault="003260B9" w:rsidP="003260B9">
            <w:pPr>
              <w:pStyle w:val="a6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Приложение №</w:t>
            </w:r>
          </w:p>
        </w:tc>
      </w:tr>
      <w:tr w:rsidR="003260B9" w:rsidRPr="003D7333" w:rsidTr="003260B9">
        <w:trPr>
          <w:trHeight w:val="2153"/>
        </w:trPr>
        <w:tc>
          <w:tcPr>
            <w:tcW w:w="534" w:type="dxa"/>
            <w:vMerge w:val="restart"/>
          </w:tcPr>
          <w:p w:rsidR="003260B9" w:rsidRPr="003D7333" w:rsidRDefault="003260B9" w:rsidP="003260B9">
            <w:pPr>
              <w:jc w:val="center"/>
            </w:pPr>
            <w:r w:rsidRPr="003D7333">
              <w:lastRenderedPageBreak/>
              <w:t>2</w:t>
            </w:r>
          </w:p>
        </w:tc>
        <w:tc>
          <w:tcPr>
            <w:tcW w:w="1417" w:type="dxa"/>
            <w:vMerge w:val="restart"/>
          </w:tcPr>
          <w:p w:rsidR="003260B9" w:rsidRPr="003D7333" w:rsidRDefault="003260B9" w:rsidP="003260B9">
            <w:pPr>
              <w:jc w:val="both"/>
              <w:rPr>
                <w:b/>
              </w:rPr>
            </w:pPr>
            <w:r w:rsidRPr="003D7333">
              <w:t>Правоустанавливающие документы</w:t>
            </w:r>
          </w:p>
        </w:tc>
        <w:tc>
          <w:tcPr>
            <w:tcW w:w="4394" w:type="dxa"/>
          </w:tcPr>
          <w:p w:rsidR="003260B9" w:rsidRPr="00C051A1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правоустанавливающие документы на земельный участок </w:t>
            </w:r>
          </w:p>
        </w:tc>
        <w:tc>
          <w:tcPr>
            <w:tcW w:w="1560" w:type="dxa"/>
            <w:vMerge w:val="restart"/>
          </w:tcPr>
          <w:p w:rsidR="003260B9" w:rsidRPr="003D7333" w:rsidRDefault="003260B9" w:rsidP="003260B9">
            <w:pPr>
              <w:jc w:val="center"/>
            </w:pPr>
            <w:r>
              <w:t>1 экз.</w:t>
            </w:r>
            <w:r w:rsidRPr="003D7333">
              <w:t xml:space="preserve"> (подлинники или засвидетельствованные в нотариальном по</w:t>
            </w:r>
            <w:r>
              <w:t>рядке копии)</w:t>
            </w:r>
          </w:p>
        </w:tc>
        <w:tc>
          <w:tcPr>
            <w:tcW w:w="2126" w:type="dxa"/>
          </w:tcPr>
          <w:p w:rsidR="003260B9" w:rsidRPr="003D7333" w:rsidRDefault="003260B9" w:rsidP="003260B9">
            <w:r w:rsidRPr="003D7333">
              <w:t>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</w:p>
        </w:tc>
        <w:tc>
          <w:tcPr>
            <w:tcW w:w="2551" w:type="dxa"/>
          </w:tcPr>
          <w:p w:rsidR="003260B9" w:rsidRPr="00C051A1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</w:t>
            </w:r>
            <w:r w:rsidRPr="00C051A1">
              <w:rPr>
                <w:rFonts w:ascii="Times New Roman" w:hAnsi="Times New Roman"/>
              </w:rPr>
              <w:t>Документы, в установленных законодательством случаях, нотариально удостоверены, скреплены печатями, имеют надлежащие подписи ответственных лиц.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C051A1">
              <w:rPr>
                <w:rFonts w:ascii="Times New Roman" w:hAnsi="Times New Roman"/>
              </w:rPr>
              <w:t>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  <w:r w:rsidRPr="003D73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275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</w:tr>
      <w:tr w:rsidR="003260B9" w:rsidRPr="003D7333" w:rsidTr="003260B9">
        <w:trPr>
          <w:trHeight w:val="1546"/>
        </w:trPr>
        <w:tc>
          <w:tcPr>
            <w:tcW w:w="534" w:type="dxa"/>
            <w:vMerge/>
          </w:tcPr>
          <w:p w:rsidR="003260B9" w:rsidRPr="003D7333" w:rsidRDefault="003260B9" w:rsidP="003260B9">
            <w:pPr>
              <w:jc w:val="center"/>
            </w:pPr>
          </w:p>
        </w:tc>
        <w:tc>
          <w:tcPr>
            <w:tcW w:w="1417" w:type="dxa"/>
            <w:vMerge/>
          </w:tcPr>
          <w:p w:rsidR="003260B9" w:rsidRPr="003D7333" w:rsidRDefault="003260B9" w:rsidP="003260B9">
            <w:pPr>
              <w:jc w:val="both"/>
            </w:pPr>
          </w:p>
        </w:tc>
        <w:tc>
          <w:tcPr>
            <w:tcW w:w="4394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индивидуального жилищно</w:t>
            </w:r>
            <w:r>
              <w:rPr>
                <w:rFonts w:ascii="Times New Roman" w:hAnsi="Times New Roman"/>
              </w:rPr>
              <w:t>го строительства</w:t>
            </w:r>
          </w:p>
        </w:tc>
        <w:tc>
          <w:tcPr>
            <w:tcW w:w="1560" w:type="dxa"/>
            <w:vMerge/>
          </w:tcPr>
          <w:p w:rsidR="003260B9" w:rsidRDefault="003260B9" w:rsidP="003260B9">
            <w:pPr>
              <w:jc w:val="center"/>
            </w:pPr>
          </w:p>
        </w:tc>
        <w:tc>
          <w:tcPr>
            <w:tcW w:w="2126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1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260B9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3260B9" w:rsidRDefault="003260B9" w:rsidP="003260B9">
            <w:pPr>
              <w:jc w:val="center"/>
              <w:rPr>
                <w:b/>
              </w:rPr>
            </w:pPr>
          </w:p>
        </w:tc>
      </w:tr>
    </w:tbl>
    <w:p w:rsidR="003260B9" w:rsidRPr="003D7333" w:rsidRDefault="003260B9" w:rsidP="003260B9">
      <w:pPr>
        <w:rPr>
          <w:b/>
        </w:rPr>
      </w:pPr>
    </w:p>
    <w:p w:rsidR="003260B9" w:rsidRPr="00C051A1" w:rsidRDefault="003260B9" w:rsidP="003260B9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3D7333">
        <w:br w:type="column"/>
      </w:r>
      <w:r w:rsidRPr="00C051A1">
        <w:rPr>
          <w:rFonts w:ascii="Times New Roman" w:hAnsi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1560"/>
        <w:gridCol w:w="2693"/>
        <w:gridCol w:w="850"/>
        <w:gridCol w:w="1560"/>
        <w:gridCol w:w="1417"/>
        <w:gridCol w:w="1417"/>
      </w:tblGrid>
      <w:tr w:rsidR="003260B9" w:rsidTr="003260B9">
        <w:trPr>
          <w:trHeight w:val="22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B9" w:rsidRPr="00887D78" w:rsidRDefault="003260B9" w:rsidP="003260B9">
            <w:pPr>
              <w:jc w:val="center"/>
              <w:rPr>
                <w:b/>
              </w:rPr>
            </w:pPr>
            <w:r w:rsidRPr="00887D78">
              <w:rPr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Style w:val="a7"/>
                <w:b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B9" w:rsidRPr="00887D78" w:rsidRDefault="003260B9" w:rsidP="003260B9">
            <w:pPr>
              <w:jc w:val="center"/>
              <w:rPr>
                <w:b/>
              </w:rPr>
            </w:pPr>
            <w:r w:rsidRPr="00887D78"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B9" w:rsidRPr="00887D78" w:rsidRDefault="003260B9" w:rsidP="003260B9">
            <w:pPr>
              <w:jc w:val="center"/>
              <w:rPr>
                <w:b/>
                <w:vertAlign w:val="superscript"/>
              </w:rPr>
            </w:pPr>
            <w:r w:rsidRPr="00887D78">
              <w:rPr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  <w:r>
              <w:rPr>
                <w:b/>
                <w:vertAlign w:val="superscript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B9" w:rsidRPr="00887D78" w:rsidRDefault="003260B9" w:rsidP="003260B9">
            <w:pPr>
              <w:jc w:val="center"/>
              <w:rPr>
                <w:b/>
              </w:rPr>
            </w:pPr>
            <w:r w:rsidRPr="00887D78"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B9" w:rsidRPr="00887D78" w:rsidRDefault="003260B9" w:rsidP="003260B9">
            <w:pPr>
              <w:jc w:val="center"/>
              <w:rPr>
                <w:b/>
              </w:rPr>
            </w:pPr>
            <w:r w:rsidRPr="00887D78">
              <w:rPr>
                <w:b/>
              </w:rPr>
              <w:t>Наименование органа (организации), в адрес которого (</w:t>
            </w:r>
            <w:proofErr w:type="gramStart"/>
            <w:r w:rsidRPr="00887D78">
              <w:rPr>
                <w:b/>
              </w:rPr>
              <w:t>ой</w:t>
            </w:r>
            <w:proofErr w:type="gramEnd"/>
            <w:r w:rsidRPr="00887D78">
              <w:rPr>
                <w:b/>
              </w:rPr>
              <w:t>) направляется межведомственный запрос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B9" w:rsidRPr="00887D78" w:rsidRDefault="003260B9" w:rsidP="003260B9">
            <w:pPr>
              <w:jc w:val="center"/>
              <w:rPr>
                <w:b/>
                <w:vertAlign w:val="superscript"/>
              </w:rPr>
            </w:pPr>
            <w:r w:rsidRPr="00887D78">
              <w:rPr>
                <w:b/>
                <w:lang w:val="en-US"/>
              </w:rPr>
              <w:t>SID</w:t>
            </w:r>
            <w:r w:rsidRPr="00887D78">
              <w:rPr>
                <w:b/>
              </w:rPr>
              <w:t xml:space="preserve"> электронного сервиса / наименование вида сведений</w:t>
            </w:r>
            <w:r>
              <w:rPr>
                <w:b/>
                <w:vertAlign w:val="superscript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B9" w:rsidRPr="00887D78" w:rsidRDefault="003260B9" w:rsidP="003260B9">
            <w:pPr>
              <w:jc w:val="center"/>
              <w:rPr>
                <w:b/>
              </w:rPr>
            </w:pPr>
            <w:r w:rsidRPr="00887D78"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B9" w:rsidRPr="00887D78" w:rsidRDefault="003260B9" w:rsidP="003260B9">
            <w:pPr>
              <w:jc w:val="center"/>
              <w:rPr>
                <w:b/>
              </w:rPr>
            </w:pPr>
            <w:r w:rsidRPr="00887D78">
              <w:rPr>
                <w:b/>
              </w:rPr>
              <w:t>Форма (шаблон) межведомственного запроса и ответа на межведомственный запрос</w:t>
            </w:r>
            <w:r>
              <w:rPr>
                <w:rStyle w:val="a7"/>
                <w:b/>
              </w:rPr>
              <w:footnoteReference w:id="8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B9" w:rsidRPr="00887D78" w:rsidRDefault="003260B9" w:rsidP="003260B9">
            <w:pPr>
              <w:jc w:val="center"/>
              <w:rPr>
                <w:b/>
                <w:vertAlign w:val="superscript"/>
              </w:rPr>
            </w:pPr>
            <w:r w:rsidRPr="00887D78">
              <w:rPr>
                <w:b/>
              </w:rPr>
              <w:t xml:space="preserve">Образец заполнения формы межведомственного запроса и ответа </w:t>
            </w:r>
            <w:proofErr w:type="gramStart"/>
            <w:r w:rsidRPr="00887D78">
              <w:rPr>
                <w:b/>
              </w:rPr>
              <w:t>на</w:t>
            </w:r>
            <w:proofErr w:type="gramEnd"/>
            <w:r w:rsidRPr="00887D78">
              <w:rPr>
                <w:b/>
              </w:rPr>
              <w:t xml:space="preserve"> межведомственный запрос</w:t>
            </w:r>
            <w:r>
              <w:rPr>
                <w:b/>
                <w:vertAlign w:val="superscript"/>
              </w:rPr>
              <w:t>8</w:t>
            </w:r>
          </w:p>
        </w:tc>
      </w:tr>
      <w:tr w:rsidR="003260B9" w:rsidRPr="003D7333" w:rsidTr="00326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"/>
        </w:trPr>
        <w:tc>
          <w:tcPr>
            <w:tcW w:w="1101" w:type="dxa"/>
          </w:tcPr>
          <w:p w:rsidR="003260B9" w:rsidRPr="003D7333" w:rsidRDefault="003260B9" w:rsidP="003260B9">
            <w:pPr>
              <w:jc w:val="center"/>
            </w:pPr>
            <w:r w:rsidRPr="003D7333">
              <w:t>1</w:t>
            </w:r>
          </w:p>
        </w:tc>
        <w:tc>
          <w:tcPr>
            <w:tcW w:w="2268" w:type="dxa"/>
          </w:tcPr>
          <w:p w:rsidR="003260B9" w:rsidRPr="003D7333" w:rsidRDefault="003260B9" w:rsidP="003260B9">
            <w:pPr>
              <w:jc w:val="center"/>
            </w:pPr>
            <w:r w:rsidRPr="003D7333">
              <w:t>2</w:t>
            </w:r>
          </w:p>
        </w:tc>
        <w:tc>
          <w:tcPr>
            <w:tcW w:w="2409" w:type="dxa"/>
          </w:tcPr>
          <w:p w:rsidR="003260B9" w:rsidRPr="003D7333" w:rsidRDefault="003260B9" w:rsidP="003260B9">
            <w:pPr>
              <w:jc w:val="center"/>
            </w:pPr>
            <w:r w:rsidRPr="003D7333">
              <w:t>3</w:t>
            </w: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center"/>
            </w:pPr>
            <w:r w:rsidRPr="003D7333">
              <w:t>4</w:t>
            </w:r>
          </w:p>
        </w:tc>
        <w:tc>
          <w:tcPr>
            <w:tcW w:w="2693" w:type="dxa"/>
          </w:tcPr>
          <w:p w:rsidR="003260B9" w:rsidRPr="003D7333" w:rsidRDefault="003260B9" w:rsidP="003260B9">
            <w:pPr>
              <w:jc w:val="center"/>
            </w:pPr>
            <w:r w:rsidRPr="003D7333">
              <w:t>5</w:t>
            </w:r>
          </w:p>
        </w:tc>
        <w:tc>
          <w:tcPr>
            <w:tcW w:w="850" w:type="dxa"/>
          </w:tcPr>
          <w:p w:rsidR="003260B9" w:rsidRPr="003D7333" w:rsidRDefault="003260B9" w:rsidP="003260B9">
            <w:pPr>
              <w:jc w:val="center"/>
            </w:pPr>
            <w:r w:rsidRPr="003D7333">
              <w:t>6</w:t>
            </w: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center"/>
            </w:pPr>
            <w:r w:rsidRPr="003D7333">
              <w:t>7</w:t>
            </w: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</w:pPr>
            <w:r w:rsidRPr="003D7333">
              <w:t>8</w:t>
            </w: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</w:pPr>
            <w:r w:rsidRPr="003D7333">
              <w:t>9</w:t>
            </w:r>
          </w:p>
        </w:tc>
      </w:tr>
      <w:tr w:rsidR="003260B9" w:rsidRPr="003D7333" w:rsidTr="00326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15275" w:type="dxa"/>
            <w:gridSpan w:val="9"/>
          </w:tcPr>
          <w:p w:rsidR="003260B9" w:rsidRPr="003D7333" w:rsidRDefault="003260B9" w:rsidP="003260B9">
            <w:pPr>
              <w:jc w:val="center"/>
            </w:pPr>
            <w:r>
              <w:rPr>
                <w:b/>
              </w:rPr>
              <w:t>1. Наименование «</w:t>
            </w:r>
            <w:proofErr w:type="spellStart"/>
            <w:r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>» 1:</w:t>
            </w:r>
            <w:r w:rsidRPr="003D7333">
              <w:rPr>
                <w:b/>
              </w:rPr>
              <w:t xml:space="preserve"> 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строительства.</w:t>
            </w:r>
          </w:p>
        </w:tc>
      </w:tr>
      <w:tr w:rsidR="003260B9" w:rsidRPr="003D7333" w:rsidTr="00326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"/>
        </w:trPr>
        <w:tc>
          <w:tcPr>
            <w:tcW w:w="1101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Выписка из Единого государственного реестра прав на недвижимое имущество и сделок с ним о зарегистрированных правах на объект недвижимости </w:t>
            </w:r>
            <w:r w:rsidRPr="003D7333">
              <w:rPr>
                <w:rFonts w:ascii="Times New Roman" w:hAnsi="Times New Roman"/>
              </w:rPr>
              <w:lastRenderedPageBreak/>
              <w:t>(земельный участок).</w:t>
            </w:r>
          </w:p>
        </w:tc>
        <w:tc>
          <w:tcPr>
            <w:tcW w:w="2409" w:type="dxa"/>
          </w:tcPr>
          <w:p w:rsidR="003260B9" w:rsidRPr="003D7333" w:rsidRDefault="003260B9" w:rsidP="003260B9">
            <w:pPr>
              <w:jc w:val="center"/>
            </w:pPr>
          </w:p>
        </w:tc>
        <w:tc>
          <w:tcPr>
            <w:tcW w:w="1560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Исполнительный орган</w:t>
            </w:r>
          </w:p>
        </w:tc>
        <w:tc>
          <w:tcPr>
            <w:tcW w:w="2693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850" w:type="dxa"/>
          </w:tcPr>
          <w:p w:rsidR="003260B9" w:rsidRPr="003D7333" w:rsidRDefault="003260B9" w:rsidP="003260B9">
            <w:pPr>
              <w:jc w:val="center"/>
            </w:pPr>
          </w:p>
        </w:tc>
        <w:tc>
          <w:tcPr>
            <w:tcW w:w="1560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</w:tr>
      <w:tr w:rsidR="003260B9" w:rsidRPr="003D7333" w:rsidTr="00326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"/>
        </w:trPr>
        <w:tc>
          <w:tcPr>
            <w:tcW w:w="1101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разрешение на отклонение от предельных параметров разрешенного строительства (в случае, если застройщику было предоставлено такое разрешение в соответствии со </w:t>
            </w:r>
            <w:hyperlink r:id="rId23" w:history="1">
              <w:r w:rsidRPr="003D7333">
                <w:rPr>
                  <w:rFonts w:ascii="Times New Roman" w:hAnsi="Times New Roman"/>
                </w:rPr>
                <w:t>статьей 40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Федерации)</w:t>
            </w:r>
          </w:p>
        </w:tc>
        <w:tc>
          <w:tcPr>
            <w:tcW w:w="2409" w:type="dxa"/>
          </w:tcPr>
          <w:p w:rsidR="003260B9" w:rsidRPr="003D7333" w:rsidRDefault="003260B9" w:rsidP="003260B9">
            <w:pPr>
              <w:jc w:val="center"/>
            </w:pP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both"/>
            </w:pPr>
            <w:r w:rsidRPr="003D7333">
              <w:t>Исполнительный орган</w:t>
            </w:r>
          </w:p>
        </w:tc>
        <w:tc>
          <w:tcPr>
            <w:tcW w:w="2693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Орган местного самоуправления</w:t>
            </w:r>
          </w:p>
        </w:tc>
        <w:tc>
          <w:tcPr>
            <w:tcW w:w="850" w:type="dxa"/>
          </w:tcPr>
          <w:p w:rsidR="003260B9" w:rsidRPr="003D7333" w:rsidRDefault="003260B9" w:rsidP="003260B9">
            <w:pPr>
              <w:jc w:val="center"/>
            </w:pP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both"/>
            </w:pPr>
            <w:r w:rsidRPr="003D7333">
              <w:t>5 календарных дней</w:t>
            </w: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</w:tr>
      <w:tr w:rsidR="003260B9" w:rsidRPr="003D7333" w:rsidTr="00326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"/>
        </w:trPr>
        <w:tc>
          <w:tcPr>
            <w:tcW w:w="1101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</w:t>
            </w:r>
            <w:r w:rsidRPr="003D7333">
              <w:rPr>
                <w:rFonts w:ascii="Times New Roman" w:hAnsi="Times New Roman"/>
              </w:rPr>
              <w:lastRenderedPageBreak/>
              <w:t>культурного наследия затрагиваются конструктивные и другие характеристики надежности и безопасности такого объекта.</w:t>
            </w: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both"/>
            </w:pPr>
            <w:r w:rsidRPr="003D7333">
              <w:lastRenderedPageBreak/>
              <w:t>Исполнительный орган</w:t>
            </w:r>
          </w:p>
        </w:tc>
        <w:tc>
          <w:tcPr>
            <w:tcW w:w="2693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Орган местного самоуправления</w:t>
            </w:r>
          </w:p>
        </w:tc>
        <w:tc>
          <w:tcPr>
            <w:tcW w:w="850" w:type="dxa"/>
          </w:tcPr>
          <w:p w:rsidR="003260B9" w:rsidRPr="003D7333" w:rsidRDefault="003260B9" w:rsidP="003260B9">
            <w:pPr>
              <w:jc w:val="center"/>
            </w:pP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both"/>
            </w:pPr>
            <w:r w:rsidRPr="003D7333">
              <w:t>5 календарных дней</w:t>
            </w: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</w:tr>
      <w:tr w:rsidR="003260B9" w:rsidRPr="003D7333" w:rsidTr="00326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"/>
        </w:trPr>
        <w:tc>
          <w:tcPr>
            <w:tcW w:w="1101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По вопросу внесения изменений в разрешение на строительство объекта капитального строительства:</w:t>
            </w:r>
          </w:p>
          <w:p w:rsidR="003260B9" w:rsidRPr="003D7333" w:rsidRDefault="003260B9" w:rsidP="003260B9">
            <w:pPr>
              <w:pStyle w:val="a6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 градостроительный план земельного участка, на котором планируется осуществить строительство объекта капитального строительства в случае, предусмотренном </w:t>
            </w:r>
            <w:hyperlink r:id="rId24" w:history="1">
              <w:r w:rsidRPr="003D7333">
                <w:rPr>
                  <w:rFonts w:ascii="Times New Roman" w:hAnsi="Times New Roman"/>
                </w:rPr>
                <w:t>частью 21.7 статьи 51</w:t>
              </w:r>
            </w:hyperlink>
            <w:r w:rsidRPr="003D7333">
              <w:rPr>
                <w:rFonts w:ascii="Times New Roman" w:hAnsi="Times New Roman"/>
              </w:rPr>
              <w:t xml:space="preserve"> </w:t>
            </w:r>
            <w:r w:rsidRPr="003D7333">
              <w:rPr>
                <w:rFonts w:ascii="Times New Roman" w:hAnsi="Times New Roman"/>
              </w:rPr>
              <w:lastRenderedPageBreak/>
              <w:t>Градостроительного кодекса Российской Федерации;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- решение об образовании земельного участка: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путем объединения земельных участков, в отношении которых или одного из которых выдано разрешение на строительство;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путем раздела, перераспределения земельных участков или выдела из земельных участков, в отношении которых выдано разрешение на строительство.</w:t>
            </w:r>
          </w:p>
        </w:tc>
        <w:tc>
          <w:tcPr>
            <w:tcW w:w="2409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both"/>
            </w:pPr>
            <w:r w:rsidRPr="003D7333">
              <w:t>Исполнительный орган</w:t>
            </w:r>
          </w:p>
        </w:tc>
        <w:tc>
          <w:tcPr>
            <w:tcW w:w="2693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  Управление Федеральной службы государственной регистрации, кадастра и картографии по Воронежской области.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Орган местного самоуправления</w:t>
            </w:r>
          </w:p>
        </w:tc>
        <w:tc>
          <w:tcPr>
            <w:tcW w:w="850" w:type="dxa"/>
          </w:tcPr>
          <w:p w:rsidR="003260B9" w:rsidRPr="003D7333" w:rsidRDefault="003260B9" w:rsidP="003260B9">
            <w:pPr>
              <w:jc w:val="center"/>
            </w:pP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both"/>
            </w:pPr>
            <w:r w:rsidRPr="003D7333">
              <w:t>5 календарных дней</w:t>
            </w: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</w:tr>
      <w:tr w:rsidR="003260B9" w:rsidRPr="003D7333" w:rsidTr="00326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"/>
        </w:trPr>
        <w:tc>
          <w:tcPr>
            <w:tcW w:w="15275" w:type="dxa"/>
            <w:gridSpan w:val="9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lastRenderedPageBreak/>
              <w:t>2. Наименование «подуслуги»2. Подготовка и выдача разрешения на строительство объекта индивидуального жилищного строительства.</w:t>
            </w:r>
          </w:p>
          <w:p w:rsidR="003260B9" w:rsidRPr="003D7333" w:rsidRDefault="003260B9" w:rsidP="003260B9">
            <w:pPr>
              <w:jc w:val="center"/>
            </w:pPr>
          </w:p>
        </w:tc>
      </w:tr>
      <w:tr w:rsidR="003260B9" w:rsidRPr="003D7333" w:rsidTr="00326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1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 xml:space="preserve"> 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</w:p>
        </w:tc>
        <w:tc>
          <w:tcPr>
            <w:tcW w:w="2409" w:type="dxa"/>
          </w:tcPr>
          <w:p w:rsidR="003260B9" w:rsidRPr="003D7333" w:rsidRDefault="003260B9" w:rsidP="003260B9">
            <w:pPr>
              <w:rPr>
                <w:b/>
              </w:rPr>
            </w:pPr>
          </w:p>
        </w:tc>
        <w:tc>
          <w:tcPr>
            <w:tcW w:w="1560" w:type="dxa"/>
          </w:tcPr>
          <w:p w:rsidR="003260B9" w:rsidRPr="003D7333" w:rsidRDefault="003260B9" w:rsidP="003260B9">
            <w:r w:rsidRPr="003D7333">
              <w:t>Исполнительный орган</w:t>
            </w:r>
          </w:p>
        </w:tc>
        <w:tc>
          <w:tcPr>
            <w:tcW w:w="2693" w:type="dxa"/>
          </w:tcPr>
          <w:p w:rsidR="003260B9" w:rsidRPr="003D7333" w:rsidRDefault="003260B9" w:rsidP="003260B9">
            <w:pPr>
              <w:jc w:val="both"/>
              <w:rPr>
                <w:b/>
              </w:rPr>
            </w:pPr>
            <w:r w:rsidRPr="003D7333">
              <w:t>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850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both"/>
            </w:pPr>
            <w:r w:rsidRPr="003D7333">
              <w:t>5 календарных дней</w:t>
            </w: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</w:pP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</w:pPr>
          </w:p>
        </w:tc>
      </w:tr>
      <w:tr w:rsidR="003260B9" w:rsidRPr="003D7333" w:rsidTr="00326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1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градостроительный </w:t>
            </w:r>
            <w:r w:rsidRPr="003D7333">
              <w:rPr>
                <w:rFonts w:ascii="Times New Roman" w:hAnsi="Times New Roman"/>
              </w:rPr>
              <w:lastRenderedPageBreak/>
              <w:t>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разрешение на отклонение от предельных параметров разрешенного строительства (в случае, если застройщику было предоставлено такое разрешение в соответствии со </w:t>
            </w:r>
            <w:hyperlink r:id="rId25" w:history="1">
              <w:r w:rsidRPr="003D7333">
                <w:rPr>
                  <w:rFonts w:ascii="Times New Roman" w:hAnsi="Times New Roman"/>
                </w:rPr>
                <w:t>статьей 40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Федерации)</w:t>
            </w:r>
          </w:p>
        </w:tc>
        <w:tc>
          <w:tcPr>
            <w:tcW w:w="2409" w:type="dxa"/>
          </w:tcPr>
          <w:p w:rsidR="003260B9" w:rsidRPr="003D7333" w:rsidRDefault="003260B9" w:rsidP="003260B9">
            <w:pPr>
              <w:rPr>
                <w:b/>
              </w:rPr>
            </w:pPr>
          </w:p>
        </w:tc>
        <w:tc>
          <w:tcPr>
            <w:tcW w:w="1560" w:type="dxa"/>
          </w:tcPr>
          <w:p w:rsidR="003260B9" w:rsidRPr="003D7333" w:rsidRDefault="003260B9" w:rsidP="003260B9">
            <w:r w:rsidRPr="003D7333">
              <w:t>Исполнител</w:t>
            </w:r>
            <w:r w:rsidRPr="003D7333">
              <w:lastRenderedPageBreak/>
              <w:t>ьный орган</w:t>
            </w:r>
          </w:p>
        </w:tc>
        <w:tc>
          <w:tcPr>
            <w:tcW w:w="2693" w:type="dxa"/>
          </w:tcPr>
          <w:p w:rsidR="003260B9" w:rsidRPr="003D7333" w:rsidRDefault="003260B9" w:rsidP="003260B9">
            <w:pPr>
              <w:jc w:val="both"/>
            </w:pPr>
            <w:r>
              <w:lastRenderedPageBreak/>
              <w:t xml:space="preserve">Орган местного </w:t>
            </w:r>
            <w:r>
              <w:lastRenderedPageBreak/>
              <w:t>самоуправления</w:t>
            </w:r>
          </w:p>
        </w:tc>
        <w:tc>
          <w:tcPr>
            <w:tcW w:w="850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260B9" w:rsidRPr="003D7333" w:rsidRDefault="003260B9" w:rsidP="003260B9">
            <w:pPr>
              <w:jc w:val="both"/>
            </w:pPr>
            <w:r w:rsidRPr="003D7333">
              <w:t xml:space="preserve">5 </w:t>
            </w:r>
            <w:r w:rsidRPr="003D7333">
              <w:lastRenderedPageBreak/>
              <w:t>календарных дней</w:t>
            </w: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</w:pPr>
          </w:p>
        </w:tc>
        <w:tc>
          <w:tcPr>
            <w:tcW w:w="1417" w:type="dxa"/>
          </w:tcPr>
          <w:p w:rsidR="003260B9" w:rsidRPr="003D7333" w:rsidRDefault="003260B9" w:rsidP="003260B9">
            <w:pPr>
              <w:jc w:val="center"/>
            </w:pPr>
          </w:p>
        </w:tc>
      </w:tr>
    </w:tbl>
    <w:p w:rsidR="003260B9" w:rsidRPr="003D7333" w:rsidRDefault="003260B9" w:rsidP="003260B9">
      <w:pPr>
        <w:spacing w:line="0" w:lineRule="atLeast"/>
      </w:pPr>
    </w:p>
    <w:p w:rsidR="003260B9" w:rsidRPr="003D7333" w:rsidRDefault="003260B9" w:rsidP="003260B9">
      <w:pPr>
        <w:rPr>
          <w:b/>
        </w:rPr>
      </w:pPr>
    </w:p>
    <w:p w:rsidR="003260B9" w:rsidRPr="003D7333" w:rsidRDefault="003260B9" w:rsidP="003260B9">
      <w:pPr>
        <w:rPr>
          <w:b/>
        </w:rPr>
      </w:pPr>
    </w:p>
    <w:p w:rsidR="003260B9" w:rsidRPr="003D7333" w:rsidRDefault="003260B9" w:rsidP="003260B9">
      <w:pPr>
        <w:rPr>
          <w:b/>
        </w:rPr>
      </w:pPr>
    </w:p>
    <w:p w:rsidR="003260B9" w:rsidRPr="003D7333" w:rsidRDefault="003260B9" w:rsidP="003260B9">
      <w:pPr>
        <w:rPr>
          <w:b/>
        </w:rPr>
      </w:pPr>
    </w:p>
    <w:p w:rsidR="003260B9" w:rsidRPr="003D7333" w:rsidRDefault="003260B9" w:rsidP="003260B9">
      <w:pPr>
        <w:rPr>
          <w:b/>
        </w:rPr>
      </w:pPr>
    </w:p>
    <w:p w:rsidR="003260B9" w:rsidRPr="003D7333" w:rsidRDefault="003260B9" w:rsidP="003260B9">
      <w:pPr>
        <w:rPr>
          <w:b/>
        </w:rPr>
      </w:pPr>
    </w:p>
    <w:p w:rsidR="003260B9" w:rsidRPr="003D7333" w:rsidRDefault="003260B9" w:rsidP="003260B9">
      <w:pPr>
        <w:rPr>
          <w:b/>
        </w:rPr>
      </w:pPr>
    </w:p>
    <w:p w:rsidR="003260B9" w:rsidRPr="00AE2551" w:rsidRDefault="003260B9" w:rsidP="003260B9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3D7333">
        <w:br w:type="column"/>
      </w:r>
      <w:r w:rsidRPr="00AE2551">
        <w:rPr>
          <w:rFonts w:ascii="Times New Roman" w:hAnsi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984"/>
        <w:gridCol w:w="1985"/>
        <w:gridCol w:w="1842"/>
        <w:gridCol w:w="2127"/>
        <w:gridCol w:w="1275"/>
        <w:gridCol w:w="1559"/>
      </w:tblGrid>
      <w:tr w:rsidR="003260B9" w:rsidRPr="003D7333" w:rsidTr="003260B9">
        <w:trPr>
          <w:trHeight w:val="1559"/>
        </w:trPr>
        <w:tc>
          <w:tcPr>
            <w:tcW w:w="534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Документ/документы, являющиеся результатом «</w:t>
            </w:r>
            <w:proofErr w:type="spellStart"/>
            <w:r w:rsidRPr="003D7333">
              <w:rPr>
                <w:b/>
              </w:rPr>
              <w:t>подуслуги</w:t>
            </w:r>
            <w:proofErr w:type="spellEnd"/>
            <w:r w:rsidRPr="003D7333">
              <w:rPr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Требования к документу/документам,  являющимся результатом «</w:t>
            </w:r>
            <w:proofErr w:type="spellStart"/>
            <w:r w:rsidRPr="003D7333">
              <w:rPr>
                <w:b/>
              </w:rPr>
              <w:t>подуслуги</w:t>
            </w:r>
            <w:proofErr w:type="spellEnd"/>
            <w:r w:rsidRPr="003D7333">
              <w:rPr>
                <w:b/>
              </w:rPr>
              <w:t>»</w:t>
            </w:r>
            <w:r w:rsidRPr="003D7333">
              <w:rPr>
                <w:rStyle w:val="a7"/>
                <w:b/>
              </w:rPr>
              <w:footnoteReference w:id="9"/>
            </w:r>
          </w:p>
        </w:tc>
        <w:tc>
          <w:tcPr>
            <w:tcW w:w="1984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Характеристика результата (</w:t>
            </w:r>
            <w:proofErr w:type="gramStart"/>
            <w:r w:rsidRPr="003D7333">
              <w:rPr>
                <w:b/>
              </w:rPr>
              <w:t>положительный</w:t>
            </w:r>
            <w:proofErr w:type="gramEnd"/>
            <w:r w:rsidRPr="003D7333">
              <w:rPr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  <w:vertAlign w:val="superscript"/>
              </w:rPr>
            </w:pPr>
            <w:r w:rsidRPr="003D7333">
              <w:rPr>
                <w:b/>
              </w:rPr>
              <w:t>Форма документа/документов, являющихся результатом «подуслуги»</w:t>
            </w:r>
            <w:r>
              <w:rPr>
                <w:b/>
                <w:vertAlign w:val="superscript"/>
              </w:rPr>
              <w:t>9</w:t>
            </w:r>
          </w:p>
        </w:tc>
        <w:tc>
          <w:tcPr>
            <w:tcW w:w="1842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  <w:vertAlign w:val="superscript"/>
              </w:rPr>
            </w:pPr>
            <w:r w:rsidRPr="003D7333">
              <w:rPr>
                <w:b/>
              </w:rPr>
              <w:t>Образец документа/документов, являющихся результатом «подуслуги»</w:t>
            </w:r>
            <w:r>
              <w:rPr>
                <w:b/>
                <w:vertAlign w:val="superscript"/>
              </w:rPr>
              <w:t>9</w:t>
            </w:r>
          </w:p>
        </w:tc>
        <w:tc>
          <w:tcPr>
            <w:tcW w:w="2127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3260B9" w:rsidRPr="003D7333" w:rsidRDefault="003260B9" w:rsidP="003260B9">
            <w:pPr>
              <w:jc w:val="center"/>
              <w:rPr>
                <w:b/>
                <w:vertAlign w:val="superscript"/>
              </w:rPr>
            </w:pPr>
            <w:r w:rsidRPr="003D7333">
              <w:rPr>
                <w:b/>
              </w:rPr>
              <w:t>Срок хранения невостребованных заявителем результатов</w:t>
            </w:r>
            <w:proofErr w:type="gramStart"/>
            <w:r w:rsidRPr="003D7333">
              <w:rPr>
                <w:b/>
                <w:vertAlign w:val="superscript"/>
              </w:rPr>
              <w:t>6</w:t>
            </w:r>
            <w:proofErr w:type="gramEnd"/>
          </w:p>
        </w:tc>
      </w:tr>
      <w:tr w:rsidR="003260B9" w:rsidRPr="003D7333" w:rsidTr="003260B9">
        <w:trPr>
          <w:trHeight w:val="377"/>
        </w:trPr>
        <w:tc>
          <w:tcPr>
            <w:tcW w:w="534" w:type="dxa"/>
            <w:vMerge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в органе</w:t>
            </w:r>
          </w:p>
        </w:tc>
        <w:tc>
          <w:tcPr>
            <w:tcW w:w="1559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в МФЦ</w:t>
            </w:r>
          </w:p>
        </w:tc>
      </w:tr>
      <w:tr w:rsidR="003260B9" w:rsidRPr="003D7333" w:rsidTr="003260B9">
        <w:tc>
          <w:tcPr>
            <w:tcW w:w="534" w:type="dxa"/>
          </w:tcPr>
          <w:p w:rsidR="003260B9" w:rsidRPr="003D7333" w:rsidRDefault="003260B9" w:rsidP="003260B9">
            <w:pPr>
              <w:jc w:val="center"/>
            </w:pPr>
            <w:r w:rsidRPr="003D7333">
              <w:t>1</w:t>
            </w:r>
          </w:p>
        </w:tc>
        <w:tc>
          <w:tcPr>
            <w:tcW w:w="2126" w:type="dxa"/>
          </w:tcPr>
          <w:p w:rsidR="003260B9" w:rsidRPr="003D7333" w:rsidRDefault="003260B9" w:rsidP="003260B9">
            <w:pPr>
              <w:jc w:val="center"/>
            </w:pPr>
            <w:r w:rsidRPr="003D7333">
              <w:t>2</w:t>
            </w:r>
          </w:p>
        </w:tc>
        <w:tc>
          <w:tcPr>
            <w:tcW w:w="1843" w:type="dxa"/>
          </w:tcPr>
          <w:p w:rsidR="003260B9" w:rsidRPr="003D7333" w:rsidRDefault="003260B9" w:rsidP="003260B9">
            <w:pPr>
              <w:jc w:val="center"/>
            </w:pPr>
            <w:r w:rsidRPr="003D7333">
              <w:t>3</w:t>
            </w:r>
          </w:p>
        </w:tc>
        <w:tc>
          <w:tcPr>
            <w:tcW w:w="1984" w:type="dxa"/>
          </w:tcPr>
          <w:p w:rsidR="003260B9" w:rsidRPr="003D7333" w:rsidRDefault="003260B9" w:rsidP="003260B9">
            <w:pPr>
              <w:jc w:val="center"/>
            </w:pPr>
            <w:r w:rsidRPr="003D7333">
              <w:t>4</w:t>
            </w:r>
          </w:p>
        </w:tc>
        <w:tc>
          <w:tcPr>
            <w:tcW w:w="1985" w:type="dxa"/>
          </w:tcPr>
          <w:p w:rsidR="003260B9" w:rsidRPr="003D7333" w:rsidRDefault="003260B9" w:rsidP="003260B9">
            <w:pPr>
              <w:jc w:val="center"/>
            </w:pPr>
            <w:r w:rsidRPr="003D7333">
              <w:t>5</w:t>
            </w:r>
          </w:p>
        </w:tc>
        <w:tc>
          <w:tcPr>
            <w:tcW w:w="1842" w:type="dxa"/>
          </w:tcPr>
          <w:p w:rsidR="003260B9" w:rsidRPr="003D7333" w:rsidRDefault="003260B9" w:rsidP="003260B9">
            <w:pPr>
              <w:jc w:val="center"/>
            </w:pPr>
            <w:r w:rsidRPr="003D7333">
              <w:t>6</w:t>
            </w:r>
          </w:p>
        </w:tc>
        <w:tc>
          <w:tcPr>
            <w:tcW w:w="2127" w:type="dxa"/>
          </w:tcPr>
          <w:p w:rsidR="003260B9" w:rsidRPr="003D7333" w:rsidRDefault="003260B9" w:rsidP="003260B9">
            <w:pPr>
              <w:jc w:val="center"/>
            </w:pPr>
            <w:r w:rsidRPr="003D7333">
              <w:t>7</w:t>
            </w:r>
          </w:p>
        </w:tc>
        <w:tc>
          <w:tcPr>
            <w:tcW w:w="1275" w:type="dxa"/>
          </w:tcPr>
          <w:p w:rsidR="003260B9" w:rsidRPr="003D7333" w:rsidRDefault="003260B9" w:rsidP="003260B9">
            <w:pPr>
              <w:jc w:val="center"/>
            </w:pPr>
            <w:r w:rsidRPr="003D7333">
              <w:t>8</w:t>
            </w:r>
          </w:p>
        </w:tc>
        <w:tc>
          <w:tcPr>
            <w:tcW w:w="1559" w:type="dxa"/>
          </w:tcPr>
          <w:p w:rsidR="003260B9" w:rsidRPr="003D7333" w:rsidRDefault="003260B9" w:rsidP="003260B9">
            <w:pPr>
              <w:jc w:val="center"/>
            </w:pPr>
            <w:r w:rsidRPr="003D7333">
              <w:t>9</w:t>
            </w:r>
          </w:p>
        </w:tc>
      </w:tr>
      <w:tr w:rsidR="003260B9" w:rsidRPr="003D7333" w:rsidTr="003260B9">
        <w:tc>
          <w:tcPr>
            <w:tcW w:w="15275" w:type="dxa"/>
            <w:gridSpan w:val="9"/>
          </w:tcPr>
          <w:p w:rsidR="003260B9" w:rsidRPr="008F57E7" w:rsidRDefault="003260B9" w:rsidP="003260B9">
            <w:pPr>
              <w:jc w:val="center"/>
              <w:rPr>
                <w:b/>
              </w:rPr>
            </w:pPr>
            <w:r w:rsidRPr="008F57E7">
              <w:rPr>
                <w:b/>
              </w:rPr>
              <w:t xml:space="preserve">1. </w:t>
            </w:r>
            <w:r>
              <w:rPr>
                <w:b/>
              </w:rPr>
              <w:t>Наименование «</w:t>
            </w:r>
            <w:proofErr w:type="spellStart"/>
            <w:r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 xml:space="preserve">» 1: </w:t>
            </w:r>
            <w:r w:rsidRPr="008F57E7">
              <w:rPr>
                <w:b/>
              </w:rPr>
              <w:t xml:space="preserve">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3260B9" w:rsidRPr="003D7333" w:rsidRDefault="003260B9" w:rsidP="003260B9">
            <w:pPr>
              <w:jc w:val="center"/>
            </w:pPr>
            <w:r w:rsidRPr="008F57E7">
              <w:rPr>
                <w:b/>
              </w:rPr>
              <w:t xml:space="preserve">2. </w:t>
            </w:r>
            <w:r>
              <w:rPr>
                <w:b/>
              </w:rPr>
              <w:t>Наименование «</w:t>
            </w:r>
            <w:proofErr w:type="spellStart"/>
            <w:r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 xml:space="preserve">» 2: </w:t>
            </w:r>
            <w:r w:rsidRPr="008F57E7">
              <w:rPr>
                <w:b/>
              </w:rPr>
              <w:t>Разрешение на строительство объекта индивидуального жилищного строительства</w:t>
            </w:r>
            <w:r>
              <w:rPr>
                <w:rStyle w:val="a7"/>
                <w:b/>
              </w:rPr>
              <w:t xml:space="preserve"> </w:t>
            </w:r>
            <w:r>
              <w:rPr>
                <w:rStyle w:val="a7"/>
                <w:b/>
              </w:rPr>
              <w:footnoteReference w:id="10"/>
            </w:r>
          </w:p>
        </w:tc>
      </w:tr>
      <w:tr w:rsidR="003260B9" w:rsidRPr="003D7333" w:rsidTr="003260B9">
        <w:trPr>
          <w:trHeight w:val="2783"/>
        </w:trPr>
        <w:tc>
          <w:tcPr>
            <w:tcW w:w="534" w:type="dxa"/>
            <w:vMerge w:val="restart"/>
          </w:tcPr>
          <w:p w:rsidR="003260B9" w:rsidRPr="003D7333" w:rsidRDefault="003260B9" w:rsidP="003260B9">
            <w:pPr>
              <w:rPr>
                <w:b/>
              </w:rPr>
            </w:pPr>
            <w:r w:rsidRPr="003D7333">
              <w:rPr>
                <w:b/>
              </w:rPr>
              <w:t>1</w:t>
            </w:r>
          </w:p>
          <w:p w:rsidR="003260B9" w:rsidRPr="003D7333" w:rsidRDefault="003260B9" w:rsidP="003260B9">
            <w:pPr>
              <w:rPr>
                <w:b/>
              </w:rPr>
            </w:pPr>
          </w:p>
          <w:p w:rsidR="003260B9" w:rsidRPr="003D7333" w:rsidRDefault="003260B9" w:rsidP="003260B9">
            <w:pPr>
              <w:rPr>
                <w:b/>
              </w:rPr>
            </w:pPr>
          </w:p>
          <w:p w:rsidR="003260B9" w:rsidRPr="003D7333" w:rsidRDefault="003260B9" w:rsidP="003260B9">
            <w:pPr>
              <w:rPr>
                <w:b/>
              </w:rPr>
            </w:pPr>
          </w:p>
          <w:p w:rsidR="003260B9" w:rsidRPr="003D7333" w:rsidRDefault="003260B9" w:rsidP="003260B9">
            <w:pPr>
              <w:rPr>
                <w:b/>
              </w:rPr>
            </w:pPr>
          </w:p>
          <w:p w:rsidR="003260B9" w:rsidRPr="003D7333" w:rsidRDefault="003260B9" w:rsidP="003260B9">
            <w:pPr>
              <w:rPr>
                <w:b/>
              </w:rPr>
            </w:pPr>
          </w:p>
          <w:p w:rsidR="003260B9" w:rsidRPr="003D7333" w:rsidRDefault="003260B9" w:rsidP="003260B9">
            <w:pPr>
              <w:rPr>
                <w:b/>
              </w:rPr>
            </w:pPr>
          </w:p>
          <w:p w:rsidR="003260B9" w:rsidRPr="003D7333" w:rsidRDefault="003260B9" w:rsidP="003260B9">
            <w:pPr>
              <w:rPr>
                <w:b/>
              </w:rPr>
            </w:pPr>
          </w:p>
          <w:p w:rsidR="003260B9" w:rsidRPr="003D7333" w:rsidRDefault="003260B9" w:rsidP="003260B9">
            <w:pPr>
              <w:rPr>
                <w:b/>
              </w:rPr>
            </w:pPr>
          </w:p>
          <w:p w:rsidR="003260B9" w:rsidRPr="003D7333" w:rsidRDefault="003260B9" w:rsidP="003260B9">
            <w:pPr>
              <w:rPr>
                <w:b/>
              </w:rPr>
            </w:pPr>
          </w:p>
          <w:p w:rsidR="003260B9" w:rsidRPr="003D7333" w:rsidRDefault="003260B9" w:rsidP="003260B9">
            <w:pPr>
              <w:rPr>
                <w:b/>
              </w:rPr>
            </w:pPr>
          </w:p>
          <w:p w:rsidR="003260B9" w:rsidRPr="003D7333" w:rsidRDefault="003260B9" w:rsidP="003260B9">
            <w:pPr>
              <w:rPr>
                <w:b/>
              </w:rPr>
            </w:pPr>
          </w:p>
          <w:p w:rsidR="003260B9" w:rsidRPr="003D7333" w:rsidRDefault="003260B9" w:rsidP="003260B9">
            <w:pPr>
              <w:rPr>
                <w:b/>
              </w:rPr>
            </w:pPr>
          </w:p>
        </w:tc>
        <w:tc>
          <w:tcPr>
            <w:tcW w:w="2126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3D7333">
              <w:rPr>
                <w:rFonts w:ascii="Times New Roman" w:hAnsi="Times New Roman"/>
              </w:rPr>
              <w:t>азрешени</w:t>
            </w:r>
            <w:r>
              <w:rPr>
                <w:rFonts w:ascii="Times New Roman" w:hAnsi="Times New Roman"/>
              </w:rPr>
              <w:t>е</w:t>
            </w:r>
            <w:r w:rsidRPr="003D7333">
              <w:rPr>
                <w:rFonts w:ascii="Times New Roman" w:hAnsi="Times New Roman"/>
              </w:rPr>
              <w:t xml:space="preserve"> (продление срока действия ранее выданного разрешения, внесение изменений в разрешение) на строительство объекта капитального строи</w:t>
            </w:r>
            <w:r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843" w:type="dxa"/>
            <w:vMerge w:val="restart"/>
          </w:tcPr>
          <w:p w:rsidR="003260B9" w:rsidRDefault="003260B9" w:rsidP="003260B9">
            <w:r>
              <w:t xml:space="preserve">Документы должны быть </w:t>
            </w:r>
            <w:r w:rsidRPr="003D7333">
              <w:t>скреплены печатями, имеют надлежащие подписи ответственных лиц.</w:t>
            </w:r>
          </w:p>
          <w:p w:rsidR="003260B9" w:rsidRPr="003D7333" w:rsidRDefault="003260B9" w:rsidP="003260B9">
            <w:pPr>
              <w:shd w:val="clear" w:color="auto" w:fill="FFFFFF"/>
              <w:tabs>
                <w:tab w:val="num" w:pos="1080"/>
              </w:tabs>
              <w:adjustRightInd w:val="0"/>
              <w:jc w:val="both"/>
              <w:rPr>
                <w:b/>
              </w:rPr>
            </w:pPr>
            <w:r w:rsidRPr="003D7333">
              <w:t xml:space="preserve">В документах нет подчисток, </w:t>
            </w:r>
            <w:r w:rsidRPr="003D7333">
              <w:lastRenderedPageBreak/>
              <w:t>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vMerge w:val="restart"/>
          </w:tcPr>
          <w:p w:rsidR="003260B9" w:rsidRPr="003D7333" w:rsidRDefault="003260B9" w:rsidP="003260B9">
            <w:r w:rsidRPr="003D7333">
              <w:lastRenderedPageBreak/>
              <w:t>Положительный</w:t>
            </w:r>
          </w:p>
        </w:tc>
        <w:tc>
          <w:tcPr>
            <w:tcW w:w="1985" w:type="dxa"/>
            <w:vMerge w:val="restart"/>
          </w:tcPr>
          <w:p w:rsidR="003260B9" w:rsidRPr="003D7333" w:rsidRDefault="003260B9" w:rsidP="003260B9">
            <w:r>
              <w:t>Приложение №</w:t>
            </w:r>
          </w:p>
        </w:tc>
        <w:tc>
          <w:tcPr>
            <w:tcW w:w="1842" w:type="dxa"/>
            <w:vMerge w:val="restart"/>
          </w:tcPr>
          <w:p w:rsidR="003260B9" w:rsidRPr="003D7333" w:rsidRDefault="003260B9" w:rsidP="003260B9">
            <w:r>
              <w:t>Приложение №</w:t>
            </w:r>
          </w:p>
        </w:tc>
        <w:tc>
          <w:tcPr>
            <w:tcW w:w="2127" w:type="dxa"/>
            <w:vMerge w:val="restart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орган на бу</w:t>
            </w:r>
            <w:r w:rsidRPr="003D7333">
              <w:rPr>
                <w:rFonts w:ascii="Times New Roman" w:hAnsi="Times New Roman"/>
              </w:rPr>
              <w:t xml:space="preserve">мажном носителе; 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в </w:t>
            </w:r>
            <w:r>
              <w:rPr>
                <w:rFonts w:ascii="Times New Roman" w:hAnsi="Times New Roman"/>
              </w:rPr>
              <w:t>МФЦ на бу</w:t>
            </w:r>
            <w:r w:rsidRPr="003D7333">
              <w:rPr>
                <w:rFonts w:ascii="Times New Roman" w:hAnsi="Times New Roman"/>
              </w:rPr>
              <w:t>мажном носи</w:t>
            </w:r>
            <w:r>
              <w:rPr>
                <w:rFonts w:ascii="Times New Roman" w:hAnsi="Times New Roman"/>
              </w:rPr>
              <w:t>те</w:t>
            </w:r>
            <w:r w:rsidRPr="003D7333">
              <w:rPr>
                <w:rFonts w:ascii="Times New Roman" w:hAnsi="Times New Roman"/>
              </w:rPr>
              <w:t xml:space="preserve">ле; 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через Портал государственных и муници</w:t>
            </w:r>
            <w:r>
              <w:rPr>
                <w:rFonts w:ascii="Times New Roman" w:hAnsi="Times New Roman"/>
              </w:rPr>
              <w:t xml:space="preserve">пальных </w:t>
            </w:r>
            <w:r>
              <w:rPr>
                <w:rFonts w:ascii="Times New Roman" w:hAnsi="Times New Roman"/>
              </w:rPr>
              <w:lastRenderedPageBreak/>
              <w:t>услуг Воронеж</w:t>
            </w:r>
            <w:r w:rsidRPr="003D7333">
              <w:rPr>
                <w:rFonts w:ascii="Times New Roman" w:hAnsi="Times New Roman"/>
              </w:rPr>
              <w:t>ской области</w:t>
            </w:r>
          </w:p>
          <w:p w:rsidR="003260B9" w:rsidRPr="003D7333" w:rsidRDefault="003260B9" w:rsidP="003260B9">
            <w:pPr>
              <w:jc w:val="both"/>
            </w:pPr>
            <w:r w:rsidRPr="003D7333">
              <w:t>- Единый портал государственных и муниципальных услуг</w:t>
            </w:r>
          </w:p>
        </w:tc>
        <w:tc>
          <w:tcPr>
            <w:tcW w:w="1275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</w:tr>
      <w:tr w:rsidR="003260B9" w:rsidRPr="003D7333" w:rsidTr="003260B9">
        <w:trPr>
          <w:trHeight w:val="2782"/>
        </w:trPr>
        <w:tc>
          <w:tcPr>
            <w:tcW w:w="534" w:type="dxa"/>
            <w:vMerge/>
          </w:tcPr>
          <w:p w:rsidR="003260B9" w:rsidRPr="003D7333" w:rsidRDefault="003260B9" w:rsidP="003260B9">
            <w:pPr>
              <w:rPr>
                <w:b/>
              </w:rPr>
            </w:pPr>
          </w:p>
        </w:tc>
        <w:tc>
          <w:tcPr>
            <w:tcW w:w="2126" w:type="dxa"/>
          </w:tcPr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уведомления о возможности получения разрешения (продлении срока действия ранее выданного разрешения, внесении изменений в разрешение) на строительство.</w:t>
            </w:r>
          </w:p>
        </w:tc>
        <w:tc>
          <w:tcPr>
            <w:tcW w:w="1843" w:type="dxa"/>
            <w:vMerge/>
          </w:tcPr>
          <w:p w:rsidR="003260B9" w:rsidRPr="003D7333" w:rsidRDefault="003260B9" w:rsidP="003260B9">
            <w:pPr>
              <w:shd w:val="clear" w:color="auto" w:fill="FFFFFF"/>
              <w:tabs>
                <w:tab w:val="num" w:pos="1080"/>
              </w:tabs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3260B9" w:rsidRPr="003D7333" w:rsidRDefault="003260B9" w:rsidP="003260B9"/>
        </w:tc>
        <w:tc>
          <w:tcPr>
            <w:tcW w:w="1985" w:type="dxa"/>
            <w:vMerge/>
          </w:tcPr>
          <w:p w:rsidR="003260B9" w:rsidRPr="003D7333" w:rsidRDefault="003260B9" w:rsidP="003260B9"/>
        </w:tc>
        <w:tc>
          <w:tcPr>
            <w:tcW w:w="1842" w:type="dxa"/>
            <w:vMerge/>
          </w:tcPr>
          <w:p w:rsidR="003260B9" w:rsidRPr="003D7333" w:rsidRDefault="003260B9" w:rsidP="003260B9"/>
        </w:tc>
        <w:tc>
          <w:tcPr>
            <w:tcW w:w="2127" w:type="dxa"/>
            <w:vMerge/>
          </w:tcPr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</w:tr>
      <w:tr w:rsidR="003260B9" w:rsidRPr="003D7333" w:rsidTr="003260B9">
        <w:tc>
          <w:tcPr>
            <w:tcW w:w="534" w:type="dxa"/>
          </w:tcPr>
          <w:p w:rsidR="003260B9" w:rsidRPr="003D7333" w:rsidRDefault="003260B9" w:rsidP="003260B9">
            <w:pPr>
              <w:rPr>
                <w:b/>
              </w:rPr>
            </w:pPr>
            <w:r w:rsidRPr="003D7333">
              <w:rPr>
                <w:b/>
              </w:rPr>
              <w:lastRenderedPageBreak/>
              <w:t>2</w:t>
            </w:r>
          </w:p>
        </w:tc>
        <w:tc>
          <w:tcPr>
            <w:tcW w:w="2126" w:type="dxa"/>
          </w:tcPr>
          <w:p w:rsidR="003260B9" w:rsidRPr="003D7333" w:rsidRDefault="003260B9" w:rsidP="003260B9">
            <w:pPr>
              <w:pStyle w:val="a6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Уведомление о мотивированном отказе в предоставлении муниципальной услуги.</w:t>
            </w:r>
          </w:p>
        </w:tc>
        <w:tc>
          <w:tcPr>
            <w:tcW w:w="1843" w:type="dxa"/>
          </w:tcPr>
          <w:p w:rsidR="003260B9" w:rsidRDefault="003260B9" w:rsidP="003260B9">
            <w:r>
              <w:t xml:space="preserve">Документы должны быть </w:t>
            </w:r>
            <w:r w:rsidRPr="003D7333">
              <w:t>скреплены печатями, имеют надлежащие подписи ответственных лиц.</w:t>
            </w:r>
          </w:p>
          <w:p w:rsidR="003260B9" w:rsidRPr="003D7333" w:rsidRDefault="003260B9" w:rsidP="003260B9">
            <w:pPr>
              <w:shd w:val="clear" w:color="auto" w:fill="FFFFFF"/>
              <w:tabs>
                <w:tab w:val="num" w:pos="1080"/>
              </w:tabs>
              <w:adjustRightInd w:val="0"/>
              <w:jc w:val="both"/>
              <w:rPr>
                <w:b/>
              </w:rPr>
            </w:pPr>
            <w:r w:rsidRPr="003D7333">
              <w:t xml:space="preserve">В документах нет подчисток, приписок, зачеркнутых слов и иных неоговоренных исправлений; документы не имеют </w:t>
            </w:r>
            <w:r w:rsidRPr="003D7333">
              <w:lastRenderedPageBreak/>
              <w:t>серьезных повреждений, наличие которых не позволяет однозначно истолковать их содержание.</w:t>
            </w:r>
            <w:r>
              <w:t xml:space="preserve"> В Уведомлении должно быть указано основание отказа в предоставлении услуги</w:t>
            </w:r>
          </w:p>
        </w:tc>
        <w:tc>
          <w:tcPr>
            <w:tcW w:w="1984" w:type="dxa"/>
          </w:tcPr>
          <w:p w:rsidR="003260B9" w:rsidRPr="003D7333" w:rsidRDefault="003260B9" w:rsidP="003260B9">
            <w:r w:rsidRPr="003D7333">
              <w:lastRenderedPageBreak/>
              <w:t>Отрицательный</w:t>
            </w:r>
          </w:p>
        </w:tc>
        <w:tc>
          <w:tcPr>
            <w:tcW w:w="1985" w:type="dxa"/>
          </w:tcPr>
          <w:p w:rsidR="003260B9" w:rsidRPr="003D7333" w:rsidRDefault="003260B9" w:rsidP="003260B9">
            <w:r>
              <w:t>Приложение №</w:t>
            </w:r>
          </w:p>
        </w:tc>
        <w:tc>
          <w:tcPr>
            <w:tcW w:w="1842" w:type="dxa"/>
          </w:tcPr>
          <w:p w:rsidR="003260B9" w:rsidRPr="003D7333" w:rsidRDefault="003260B9" w:rsidP="003260B9">
            <w:r>
              <w:t>Приложение №</w:t>
            </w:r>
          </w:p>
        </w:tc>
        <w:tc>
          <w:tcPr>
            <w:tcW w:w="2127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орган на бу</w:t>
            </w:r>
            <w:r w:rsidRPr="003D7333">
              <w:rPr>
                <w:rFonts w:ascii="Times New Roman" w:hAnsi="Times New Roman"/>
              </w:rPr>
              <w:t xml:space="preserve">мажном носителе; 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в </w:t>
            </w:r>
            <w:r>
              <w:rPr>
                <w:rFonts w:ascii="Times New Roman" w:hAnsi="Times New Roman"/>
              </w:rPr>
              <w:t>МФЦ на бу</w:t>
            </w:r>
            <w:r w:rsidRPr="003D7333">
              <w:rPr>
                <w:rFonts w:ascii="Times New Roman" w:hAnsi="Times New Roman"/>
              </w:rPr>
              <w:t>мажном носи</w:t>
            </w:r>
            <w:r>
              <w:rPr>
                <w:rFonts w:ascii="Times New Roman" w:hAnsi="Times New Roman"/>
              </w:rPr>
              <w:t>те</w:t>
            </w:r>
            <w:r w:rsidRPr="003D7333">
              <w:rPr>
                <w:rFonts w:ascii="Times New Roman" w:hAnsi="Times New Roman"/>
              </w:rPr>
              <w:t xml:space="preserve">ле; 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через Портал государственных и муници</w:t>
            </w:r>
            <w:r>
              <w:rPr>
                <w:rFonts w:ascii="Times New Roman" w:hAnsi="Times New Roman"/>
              </w:rPr>
              <w:t>пальных услуг Воронеж</w:t>
            </w:r>
            <w:r w:rsidRPr="003D7333">
              <w:rPr>
                <w:rFonts w:ascii="Times New Roman" w:hAnsi="Times New Roman"/>
              </w:rPr>
              <w:t>ской области</w:t>
            </w:r>
          </w:p>
          <w:p w:rsidR="003260B9" w:rsidRPr="003D7333" w:rsidRDefault="003260B9" w:rsidP="003260B9">
            <w:pPr>
              <w:jc w:val="both"/>
            </w:pPr>
            <w:r w:rsidRPr="003D7333">
              <w:t>- Единый портал государственных и муниципальных услуг</w:t>
            </w:r>
          </w:p>
        </w:tc>
        <w:tc>
          <w:tcPr>
            <w:tcW w:w="1275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</w:p>
        </w:tc>
      </w:tr>
    </w:tbl>
    <w:p w:rsidR="003260B9" w:rsidRPr="003D7333" w:rsidRDefault="003260B9" w:rsidP="003260B9">
      <w:pPr>
        <w:rPr>
          <w:b/>
        </w:rPr>
      </w:pPr>
    </w:p>
    <w:p w:rsidR="003260B9" w:rsidRPr="003D7333" w:rsidRDefault="003260B9" w:rsidP="003260B9">
      <w:pPr>
        <w:rPr>
          <w:b/>
        </w:rPr>
      </w:pPr>
    </w:p>
    <w:p w:rsidR="003260B9" w:rsidRPr="0058198B" w:rsidRDefault="003260B9" w:rsidP="003260B9">
      <w:pPr>
        <w:pStyle w:val="1"/>
        <w:rPr>
          <w:rFonts w:ascii="Times New Roman" w:hAnsi="Times New Roman"/>
          <w:vanish/>
          <w:color w:val="auto"/>
          <w:sz w:val="22"/>
          <w:szCs w:val="22"/>
          <w:specVanish/>
        </w:rPr>
      </w:pPr>
      <w:r>
        <w:br w:type="column"/>
      </w:r>
      <w:r w:rsidRPr="0058198B">
        <w:rPr>
          <w:rFonts w:ascii="Times New Roman" w:hAnsi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4962"/>
        <w:gridCol w:w="2268"/>
        <w:gridCol w:w="1559"/>
        <w:gridCol w:w="1701"/>
        <w:gridCol w:w="1843"/>
      </w:tblGrid>
      <w:tr w:rsidR="003260B9" w:rsidRPr="003D7333" w:rsidTr="003260B9">
        <w:tc>
          <w:tcPr>
            <w:tcW w:w="531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3D7333">
              <w:rPr>
                <w:b/>
              </w:rPr>
              <w:t>№</w:t>
            </w:r>
          </w:p>
        </w:tc>
        <w:tc>
          <w:tcPr>
            <w:tcW w:w="2412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Наименование процедуры процесса</w:t>
            </w:r>
          </w:p>
        </w:tc>
        <w:tc>
          <w:tcPr>
            <w:tcW w:w="4962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3260B9" w:rsidRPr="003D7333" w:rsidRDefault="003260B9" w:rsidP="003260B9">
            <w:pPr>
              <w:jc w:val="center"/>
              <w:rPr>
                <w:b/>
              </w:rPr>
            </w:pPr>
            <w:r w:rsidRPr="003D7333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3260B9" w:rsidRPr="003D7333" w:rsidRDefault="003260B9" w:rsidP="003260B9">
            <w:pPr>
              <w:jc w:val="center"/>
              <w:rPr>
                <w:b/>
                <w:vertAlign w:val="superscript"/>
              </w:rPr>
            </w:pPr>
            <w:r w:rsidRPr="003D7333">
              <w:rPr>
                <w:b/>
              </w:rPr>
              <w:t>Формы документов, необходимых для выполнения процедуры процесса</w:t>
            </w:r>
            <w:r w:rsidRPr="003D7333">
              <w:rPr>
                <w:rStyle w:val="a7"/>
                <w:b/>
              </w:rPr>
              <w:footnoteReference w:id="11"/>
            </w:r>
          </w:p>
        </w:tc>
      </w:tr>
      <w:tr w:rsidR="003260B9" w:rsidRPr="003D7333" w:rsidTr="003260B9">
        <w:tc>
          <w:tcPr>
            <w:tcW w:w="531" w:type="dxa"/>
          </w:tcPr>
          <w:p w:rsidR="003260B9" w:rsidRPr="003D7333" w:rsidRDefault="003260B9" w:rsidP="003260B9">
            <w:pPr>
              <w:jc w:val="center"/>
            </w:pPr>
            <w:r w:rsidRPr="003D7333">
              <w:t>1</w:t>
            </w:r>
          </w:p>
        </w:tc>
        <w:tc>
          <w:tcPr>
            <w:tcW w:w="2412" w:type="dxa"/>
          </w:tcPr>
          <w:p w:rsidR="003260B9" w:rsidRPr="003D7333" w:rsidRDefault="003260B9" w:rsidP="003260B9">
            <w:pPr>
              <w:jc w:val="center"/>
            </w:pPr>
            <w:r w:rsidRPr="003D7333">
              <w:t>2</w:t>
            </w:r>
          </w:p>
        </w:tc>
        <w:tc>
          <w:tcPr>
            <w:tcW w:w="4962" w:type="dxa"/>
          </w:tcPr>
          <w:p w:rsidR="003260B9" w:rsidRPr="003D7333" w:rsidRDefault="003260B9" w:rsidP="003260B9">
            <w:pPr>
              <w:jc w:val="center"/>
            </w:pPr>
            <w:r w:rsidRPr="003D7333">
              <w:t>3</w:t>
            </w:r>
          </w:p>
        </w:tc>
        <w:tc>
          <w:tcPr>
            <w:tcW w:w="2268" w:type="dxa"/>
          </w:tcPr>
          <w:p w:rsidR="003260B9" w:rsidRPr="003D7333" w:rsidRDefault="003260B9" w:rsidP="003260B9">
            <w:pPr>
              <w:jc w:val="center"/>
            </w:pPr>
            <w:r w:rsidRPr="003D7333">
              <w:t>4</w:t>
            </w:r>
          </w:p>
        </w:tc>
        <w:tc>
          <w:tcPr>
            <w:tcW w:w="1559" w:type="dxa"/>
          </w:tcPr>
          <w:p w:rsidR="003260B9" w:rsidRPr="003D7333" w:rsidRDefault="003260B9" w:rsidP="003260B9">
            <w:pPr>
              <w:jc w:val="center"/>
            </w:pPr>
            <w:r w:rsidRPr="003D7333">
              <w:t>5</w:t>
            </w:r>
          </w:p>
        </w:tc>
        <w:tc>
          <w:tcPr>
            <w:tcW w:w="1701" w:type="dxa"/>
          </w:tcPr>
          <w:p w:rsidR="003260B9" w:rsidRPr="003D7333" w:rsidRDefault="003260B9" w:rsidP="003260B9">
            <w:pPr>
              <w:jc w:val="center"/>
            </w:pPr>
            <w:r w:rsidRPr="003D7333">
              <w:t>6</w:t>
            </w:r>
          </w:p>
        </w:tc>
        <w:tc>
          <w:tcPr>
            <w:tcW w:w="1843" w:type="dxa"/>
          </w:tcPr>
          <w:p w:rsidR="003260B9" w:rsidRPr="003D7333" w:rsidRDefault="003260B9" w:rsidP="003260B9">
            <w:pPr>
              <w:jc w:val="center"/>
            </w:pPr>
            <w:r w:rsidRPr="003D7333">
              <w:t>7</w:t>
            </w:r>
          </w:p>
        </w:tc>
      </w:tr>
      <w:tr w:rsidR="003260B9" w:rsidRPr="003D7333" w:rsidTr="003260B9">
        <w:tc>
          <w:tcPr>
            <w:tcW w:w="15276" w:type="dxa"/>
            <w:gridSpan w:val="7"/>
          </w:tcPr>
          <w:p w:rsidR="003260B9" w:rsidRPr="008F57E7" w:rsidRDefault="003260B9" w:rsidP="003260B9">
            <w:pPr>
              <w:jc w:val="center"/>
              <w:rPr>
                <w:b/>
              </w:rPr>
            </w:pPr>
            <w:r w:rsidRPr="008F57E7">
              <w:rPr>
                <w:b/>
              </w:rPr>
              <w:t xml:space="preserve">1. </w:t>
            </w:r>
            <w:r>
              <w:rPr>
                <w:b/>
              </w:rPr>
              <w:t>Наименование «</w:t>
            </w:r>
            <w:proofErr w:type="spellStart"/>
            <w:r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 xml:space="preserve">» 1: </w:t>
            </w:r>
            <w:r w:rsidRPr="008F57E7">
              <w:rPr>
                <w:b/>
              </w:rPr>
              <w:t xml:space="preserve">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3260B9" w:rsidRPr="003D7333" w:rsidRDefault="003260B9" w:rsidP="003260B9">
            <w:pPr>
              <w:jc w:val="center"/>
            </w:pPr>
            <w:r w:rsidRPr="008F57E7">
              <w:rPr>
                <w:b/>
              </w:rPr>
              <w:t xml:space="preserve">2. </w:t>
            </w:r>
            <w:r>
              <w:rPr>
                <w:b/>
              </w:rPr>
              <w:t>Наименование «</w:t>
            </w:r>
            <w:proofErr w:type="spellStart"/>
            <w:r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 xml:space="preserve">» 2: </w:t>
            </w:r>
            <w:r w:rsidRPr="008F57E7">
              <w:rPr>
                <w:b/>
              </w:rPr>
              <w:t>Разрешение на строительство объекта индивидуального жилищного строительства</w:t>
            </w:r>
            <w:r>
              <w:rPr>
                <w:rStyle w:val="a7"/>
                <w:b/>
              </w:rPr>
              <w:t xml:space="preserve"> </w:t>
            </w:r>
            <w:r>
              <w:rPr>
                <w:rStyle w:val="a7"/>
                <w:b/>
              </w:rPr>
              <w:footnoteReference w:id="12"/>
            </w:r>
          </w:p>
        </w:tc>
      </w:tr>
      <w:tr w:rsidR="003260B9" w:rsidRPr="003D7333" w:rsidTr="003260B9">
        <w:tc>
          <w:tcPr>
            <w:tcW w:w="15276" w:type="dxa"/>
            <w:gridSpan w:val="7"/>
          </w:tcPr>
          <w:p w:rsidR="003260B9" w:rsidRPr="00421805" w:rsidRDefault="003260B9" w:rsidP="003260B9">
            <w:pPr>
              <w:jc w:val="center"/>
              <w:rPr>
                <w:b/>
              </w:rPr>
            </w:pPr>
            <w:r w:rsidRPr="00421805">
              <w:rPr>
                <w:b/>
              </w:rPr>
              <w:t>1. Наименование административной процедуры  1: Прием и регистрация заявления (уведомления) и прилагаемых к нему документов.</w:t>
            </w:r>
          </w:p>
        </w:tc>
      </w:tr>
      <w:tr w:rsidR="003260B9" w:rsidRPr="003D7333" w:rsidTr="003260B9">
        <w:trPr>
          <w:trHeight w:val="2330"/>
        </w:trPr>
        <w:tc>
          <w:tcPr>
            <w:tcW w:w="531" w:type="dxa"/>
          </w:tcPr>
          <w:p w:rsidR="003260B9" w:rsidRPr="003D7333" w:rsidRDefault="003260B9" w:rsidP="003260B9">
            <w:pPr>
              <w:rPr>
                <w:b/>
              </w:rPr>
            </w:pPr>
            <w:r w:rsidRPr="003D7333">
              <w:rPr>
                <w:b/>
              </w:rPr>
              <w:t>1</w:t>
            </w:r>
          </w:p>
        </w:tc>
        <w:tc>
          <w:tcPr>
            <w:tcW w:w="2412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>Прием и регистрация заявления (уведомления) и прилагаемых к нему документов.</w:t>
            </w:r>
          </w:p>
        </w:tc>
        <w:tc>
          <w:tcPr>
            <w:tcW w:w="4962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заявителя;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проверяются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проверяется соответствие заявления установленным требованиям;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</w:t>
            </w:r>
            <w:r w:rsidRPr="003D7333">
              <w:rPr>
                <w:rFonts w:ascii="Times New Roman" w:hAnsi="Times New Roman"/>
              </w:rPr>
              <w:lastRenderedPageBreak/>
              <w:t>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регистрирует заявление (уведомление) с прилагаемым комплектом документов;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1 рабочего дня с момента регистрации.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При наличии оснований для отказа в приеме документов,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2268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>- в случае выдачи разрешения (продления срока действия ранее выданного разрешения) на строительство объекта капитального строительства либо уведомления о мотивированном отказе в предоставлении муниципальной услуги - в течение 1 календарного дня;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>- в случае выдачи решения о внесении изменений в разрешение на строительство объекта капитального строительства - в течение 1 рабочего дня.</w:t>
            </w:r>
          </w:p>
        </w:tc>
        <w:tc>
          <w:tcPr>
            <w:tcW w:w="1559" w:type="dxa"/>
          </w:tcPr>
          <w:p w:rsidR="003260B9" w:rsidRPr="003D7333" w:rsidRDefault="003260B9" w:rsidP="003260B9">
            <w:pPr>
              <w:pStyle w:val="a6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>Специалист администрации, МФЦ</w:t>
            </w:r>
          </w:p>
        </w:tc>
        <w:tc>
          <w:tcPr>
            <w:tcW w:w="1701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1843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Приложение №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</w:tr>
      <w:tr w:rsidR="003260B9" w:rsidRPr="003D7333" w:rsidTr="003260B9">
        <w:trPr>
          <w:trHeight w:val="244"/>
        </w:trPr>
        <w:tc>
          <w:tcPr>
            <w:tcW w:w="15276" w:type="dxa"/>
            <w:gridSpan w:val="7"/>
          </w:tcPr>
          <w:p w:rsidR="003260B9" w:rsidRPr="00421805" w:rsidRDefault="003260B9" w:rsidP="003260B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42180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2</w:t>
            </w:r>
            <w:r w:rsidRPr="0042180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Рассмотрение пред</w:t>
            </w:r>
            <w:r w:rsidRPr="00421805">
              <w:rPr>
                <w:rFonts w:ascii="Times New Roman" w:hAnsi="Times New Roman"/>
                <w:b/>
              </w:rPr>
              <w:t>ставленных документов; истр</w:t>
            </w:r>
            <w:r>
              <w:rPr>
                <w:rFonts w:ascii="Times New Roman" w:hAnsi="Times New Roman"/>
                <w:b/>
              </w:rPr>
              <w:t>ебование документов (сведений)</w:t>
            </w:r>
            <w:r w:rsidRPr="00421805">
              <w:rPr>
                <w:rFonts w:ascii="Times New Roman" w:hAnsi="Times New Roman"/>
                <w:b/>
              </w:rPr>
              <w:t xml:space="preserve"> в рамках межведомственного взаимодействия.</w:t>
            </w:r>
          </w:p>
        </w:tc>
      </w:tr>
      <w:tr w:rsidR="003260B9" w:rsidRPr="003D7333" w:rsidTr="003260B9">
        <w:trPr>
          <w:trHeight w:val="3716"/>
        </w:trPr>
        <w:tc>
          <w:tcPr>
            <w:tcW w:w="531" w:type="dxa"/>
          </w:tcPr>
          <w:p w:rsidR="003260B9" w:rsidRPr="003D7333" w:rsidRDefault="003260B9" w:rsidP="003260B9">
            <w:pPr>
              <w:rPr>
                <w:b/>
              </w:rPr>
            </w:pPr>
            <w:r w:rsidRPr="003D7333">
              <w:rPr>
                <w:b/>
              </w:rPr>
              <w:lastRenderedPageBreak/>
              <w:t>2</w:t>
            </w:r>
          </w:p>
          <w:p w:rsidR="003260B9" w:rsidRPr="003D7333" w:rsidRDefault="003260B9" w:rsidP="003260B9">
            <w:pPr>
              <w:rPr>
                <w:b/>
              </w:rPr>
            </w:pPr>
          </w:p>
        </w:tc>
        <w:tc>
          <w:tcPr>
            <w:tcW w:w="2412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Рассмотрение представленных документов; истребование документов (сведений), которые находятся в распоряжении государственных органов, органов местного самоуправления и иных органов, в рамках межведомственного взаимодействия.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1) Проводится проверка заявления (уведомления) и прилагаемых документов на соответствие требованиям.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>2) В случае отсутствия оснований для отказа в предоставлении услуги, а также отсутствия в представленном пакете всех требуемых документов, направляется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недвижимости.</w:t>
            </w:r>
            <w:proofErr w:type="gramEnd"/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Запрос должен содержать: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кадастровый (условный) номер объекта недвижимости;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</w:t>
            </w:r>
            <w:hyperlink r:id="rId26" w:history="1">
              <w:r w:rsidRPr="003D7333">
                <w:rPr>
                  <w:rFonts w:ascii="Times New Roman" w:hAnsi="Times New Roman"/>
                </w:rPr>
                <w:t>ОКАТО</w:t>
              </w:r>
            </w:hyperlink>
            <w:r w:rsidRPr="003D7333">
              <w:rPr>
                <w:rFonts w:ascii="Times New Roman" w:hAnsi="Times New Roman"/>
              </w:rPr>
              <w:t>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>- название района, города, населенного пункта, улицы, номер дома, корпуса, строения, квартиры;</w:t>
            </w:r>
            <w:proofErr w:type="gramEnd"/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наименование объекта;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назначение объекта;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площадь объекта.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3) По результатам полученных сведений (документов) осуществляется проверка документов, представленных заявителем.</w:t>
            </w:r>
          </w:p>
        </w:tc>
        <w:tc>
          <w:tcPr>
            <w:tcW w:w="2268" w:type="dxa"/>
          </w:tcPr>
          <w:p w:rsidR="003260B9" w:rsidRPr="003D7333" w:rsidRDefault="003260B9" w:rsidP="003260B9">
            <w:pPr>
              <w:pStyle w:val="a6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1559" w:type="dxa"/>
          </w:tcPr>
          <w:p w:rsidR="003260B9" w:rsidRPr="003D7333" w:rsidRDefault="003260B9" w:rsidP="003260B9">
            <w:pPr>
              <w:tabs>
                <w:tab w:val="center" w:pos="1464"/>
              </w:tabs>
            </w:pPr>
            <w:r w:rsidRPr="003D7333">
              <w:t>Специалист администрации</w:t>
            </w:r>
          </w:p>
        </w:tc>
        <w:tc>
          <w:tcPr>
            <w:tcW w:w="1701" w:type="dxa"/>
          </w:tcPr>
          <w:p w:rsidR="003260B9" w:rsidRPr="003D7333" w:rsidRDefault="003260B9" w:rsidP="003260B9">
            <w:pPr>
              <w:rPr>
                <w:b/>
              </w:rPr>
            </w:pPr>
            <w:r w:rsidRPr="003D7333">
              <w:t>Правовое, документационное и технологическое обеспечение</w:t>
            </w:r>
          </w:p>
        </w:tc>
        <w:tc>
          <w:tcPr>
            <w:tcW w:w="1843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Приложение № </w:t>
            </w:r>
          </w:p>
          <w:p w:rsidR="003260B9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3260B9" w:rsidRPr="003D7333" w:rsidTr="003260B9">
        <w:trPr>
          <w:trHeight w:val="328"/>
        </w:trPr>
        <w:tc>
          <w:tcPr>
            <w:tcW w:w="15276" w:type="dxa"/>
            <w:gridSpan w:val="7"/>
          </w:tcPr>
          <w:p w:rsidR="003260B9" w:rsidRPr="003D7333" w:rsidRDefault="003260B9" w:rsidP="003260B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421805">
              <w:rPr>
                <w:rFonts w:ascii="Times New Roman" w:hAnsi="Times New Roman"/>
                <w:b/>
              </w:rPr>
              <w:t>. Наименов</w:t>
            </w:r>
            <w:r>
              <w:rPr>
                <w:rFonts w:ascii="Times New Roman" w:hAnsi="Times New Roman"/>
                <w:b/>
              </w:rPr>
              <w:t>ание административной процедуры</w:t>
            </w:r>
            <w:r w:rsidRPr="0042180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Pr="0042180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421805">
              <w:rPr>
                <w:rFonts w:ascii="Times New Roman" w:hAnsi="Times New Roman"/>
                <w:b/>
              </w:rPr>
              <w:t xml:space="preserve">Подготовка </w:t>
            </w:r>
            <w:r>
              <w:rPr>
                <w:rFonts w:ascii="Times New Roman" w:hAnsi="Times New Roman"/>
                <w:b/>
              </w:rPr>
              <w:t>документа, являющегося результатом предоставления услуги</w:t>
            </w:r>
          </w:p>
        </w:tc>
      </w:tr>
      <w:tr w:rsidR="003260B9" w:rsidRPr="003D7333" w:rsidTr="003260B9">
        <w:trPr>
          <w:trHeight w:val="3716"/>
        </w:trPr>
        <w:tc>
          <w:tcPr>
            <w:tcW w:w="531" w:type="dxa"/>
          </w:tcPr>
          <w:p w:rsidR="003260B9" w:rsidRPr="003D7333" w:rsidRDefault="003260B9" w:rsidP="003260B9">
            <w:pPr>
              <w:rPr>
                <w:b/>
              </w:rPr>
            </w:pPr>
            <w:r w:rsidRPr="003D7333">
              <w:rPr>
                <w:b/>
              </w:rPr>
              <w:lastRenderedPageBreak/>
              <w:t>3</w:t>
            </w:r>
          </w:p>
        </w:tc>
        <w:tc>
          <w:tcPr>
            <w:tcW w:w="2412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Подготовка разрешения (продление срока действия ранее выданного разрешения, внесение изменений в разрешение) на строительство объекта капитального строительства или уведомления о возможности получения разрешения (продлении срока действия ранее выданного разрешения, внесении изменений в разрешение) на строительство либо уведомления о мотивированном отказе в предоставлении муниципальной услуги.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1) В случае отсутствия оснований для отказа в предоставлении услуги, принимается решение о подготовке разрешения (продлении срока действия ранее выданного разрешения, внесении изменений в разрешение) на строительство.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2) В случае наличия оснований для отказа в предоставлении услуги, принимается решение об отказе в предоставлении муниципальной услуги.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3) По результатам принятого решения специалист: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Готовит проект </w:t>
            </w:r>
            <w:hyperlink w:anchor="P1179" w:history="1">
              <w:r w:rsidRPr="003D7333">
                <w:rPr>
                  <w:rFonts w:ascii="Times New Roman" w:hAnsi="Times New Roman"/>
                </w:rPr>
                <w:t>разрешения</w:t>
              </w:r>
            </w:hyperlink>
            <w:r w:rsidRPr="003D7333">
              <w:rPr>
                <w:rFonts w:ascii="Times New Roman" w:hAnsi="Times New Roman"/>
              </w:rPr>
              <w:t xml:space="preserve"> (проект решения о продлении срока действия ранее выданного разрешения) на строительство по форме, проект </w:t>
            </w:r>
            <w:hyperlink w:anchor="P1360" w:history="1">
              <w:r w:rsidRPr="003D7333">
                <w:rPr>
                  <w:rFonts w:ascii="Times New Roman" w:hAnsi="Times New Roman"/>
                </w:rPr>
                <w:t>уведомления</w:t>
              </w:r>
            </w:hyperlink>
            <w:r w:rsidRPr="003D7333">
              <w:rPr>
                <w:rFonts w:ascii="Times New Roman" w:hAnsi="Times New Roman"/>
              </w:rPr>
              <w:t xml:space="preserve"> о внесении изменений в разрешение по форме, либо проект уведомления о мотивированном отказе в предоставлении муниципальной услуги.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Передает подготовленные проекты на согласование начальнику отдела, затем на подписание заместителю главы администрации по градостроительству.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Регистрирует подписанные документы в журнале регистрации.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При поступлении в отдел заявления (уведомления)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регистрации.</w:t>
            </w:r>
          </w:p>
        </w:tc>
        <w:tc>
          <w:tcPr>
            <w:tcW w:w="2268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в случае подготовки разрешения (продления срока действия ранее выданного разрешения)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- 3 </w:t>
            </w:r>
            <w:proofErr w:type="gramStart"/>
            <w:r w:rsidRPr="003D7333">
              <w:rPr>
                <w:rFonts w:ascii="Times New Roman" w:hAnsi="Times New Roman"/>
              </w:rPr>
              <w:t>календарных</w:t>
            </w:r>
            <w:proofErr w:type="gramEnd"/>
            <w:r w:rsidRPr="003D7333">
              <w:rPr>
                <w:rFonts w:ascii="Times New Roman" w:hAnsi="Times New Roman"/>
              </w:rPr>
              <w:t xml:space="preserve"> дня;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>- в случае внесения изменений в разрешение на строительство объекта капитального строительства или объекта индивидуального жилищного строительства - 4 рабочих дня.</w:t>
            </w:r>
          </w:p>
        </w:tc>
        <w:tc>
          <w:tcPr>
            <w:tcW w:w="1559" w:type="dxa"/>
          </w:tcPr>
          <w:p w:rsidR="003260B9" w:rsidRPr="003D7333" w:rsidRDefault="003260B9" w:rsidP="003260B9">
            <w:pPr>
              <w:tabs>
                <w:tab w:val="center" w:pos="1464"/>
              </w:tabs>
            </w:pPr>
            <w:r w:rsidRPr="003D7333">
              <w:t>Специалист администрации</w:t>
            </w:r>
          </w:p>
        </w:tc>
        <w:tc>
          <w:tcPr>
            <w:tcW w:w="1701" w:type="dxa"/>
          </w:tcPr>
          <w:p w:rsidR="003260B9" w:rsidRPr="003D7333" w:rsidRDefault="003260B9" w:rsidP="003260B9">
            <w:pPr>
              <w:rPr>
                <w:b/>
              </w:rPr>
            </w:pPr>
            <w:r w:rsidRPr="003D7333">
              <w:t>Правовое, документационное и технологическое обеспечение</w:t>
            </w:r>
          </w:p>
          <w:p w:rsidR="003260B9" w:rsidRPr="003D7333" w:rsidRDefault="003260B9" w:rsidP="003260B9">
            <w:pPr>
              <w:rPr>
                <w:b/>
              </w:rPr>
            </w:pPr>
          </w:p>
        </w:tc>
        <w:tc>
          <w:tcPr>
            <w:tcW w:w="1843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Приложение № </w:t>
            </w:r>
          </w:p>
        </w:tc>
      </w:tr>
      <w:tr w:rsidR="003260B9" w:rsidRPr="003D7333" w:rsidTr="003260B9">
        <w:trPr>
          <w:trHeight w:val="366"/>
        </w:trPr>
        <w:tc>
          <w:tcPr>
            <w:tcW w:w="15276" w:type="dxa"/>
            <w:gridSpan w:val="7"/>
          </w:tcPr>
          <w:p w:rsidR="003260B9" w:rsidRPr="00421805" w:rsidRDefault="003260B9" w:rsidP="003260B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42180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4</w:t>
            </w:r>
            <w:r w:rsidRPr="0042180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 В</w:t>
            </w:r>
            <w:r w:rsidRPr="00421805">
              <w:rPr>
                <w:rFonts w:ascii="Times New Roman" w:hAnsi="Times New Roman"/>
                <w:b/>
              </w:rPr>
              <w:t>ыдач</w:t>
            </w:r>
            <w:r>
              <w:rPr>
                <w:rFonts w:ascii="Times New Roman" w:hAnsi="Times New Roman"/>
                <w:b/>
              </w:rPr>
              <w:t>а</w:t>
            </w:r>
            <w:r w:rsidRPr="00421805">
              <w:rPr>
                <w:rFonts w:ascii="Times New Roman" w:hAnsi="Times New Roman"/>
                <w:b/>
              </w:rPr>
              <w:t xml:space="preserve"> (направление) </w:t>
            </w:r>
            <w:r>
              <w:rPr>
                <w:rFonts w:ascii="Times New Roman" w:hAnsi="Times New Roman"/>
                <w:b/>
              </w:rPr>
              <w:t>заявителю документа, являющегося результатом предоставления услуги</w:t>
            </w:r>
          </w:p>
        </w:tc>
      </w:tr>
      <w:tr w:rsidR="003260B9" w:rsidRPr="003D7333" w:rsidTr="003260B9">
        <w:trPr>
          <w:trHeight w:val="420"/>
        </w:trPr>
        <w:tc>
          <w:tcPr>
            <w:tcW w:w="531" w:type="dxa"/>
          </w:tcPr>
          <w:p w:rsidR="003260B9" w:rsidRPr="003D7333" w:rsidRDefault="003260B9" w:rsidP="003260B9">
            <w:pPr>
              <w:rPr>
                <w:b/>
              </w:rPr>
            </w:pPr>
            <w:r w:rsidRPr="003D7333">
              <w:rPr>
                <w:b/>
              </w:rPr>
              <w:t>4</w:t>
            </w:r>
          </w:p>
        </w:tc>
        <w:tc>
          <w:tcPr>
            <w:tcW w:w="2412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 xml:space="preserve">Выдача заявителю разрешения </w:t>
            </w:r>
            <w:r w:rsidRPr="003D7333">
              <w:rPr>
                <w:rFonts w:ascii="Times New Roman" w:hAnsi="Times New Roman"/>
              </w:rPr>
              <w:lastRenderedPageBreak/>
              <w:t>(продление срока действия ранее выданного разрешения) на строительство объекта капитального строительства, уведомления о внесении изменений в разрешение на строительство объекта капитального строительства или уведомления о возможности получения разрешения (продлении срока действия ранее выданного разрешения, внесении изменений в разрешение) на строительство либо выдачу (направление) уведомления о мотивированном отказе в предоставлении муниципальной услуги</w:t>
            </w:r>
            <w:proofErr w:type="gramEnd"/>
          </w:p>
        </w:tc>
        <w:tc>
          <w:tcPr>
            <w:tcW w:w="4962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 xml:space="preserve">Разрешение (продление срока действия ранее выданного разрешения) на строительство объекта </w:t>
            </w:r>
            <w:r w:rsidRPr="003D7333">
              <w:rPr>
                <w:rFonts w:ascii="Times New Roman" w:hAnsi="Times New Roman"/>
              </w:rPr>
              <w:lastRenderedPageBreak/>
              <w:t>капитального строительства выдается заявителю в исполнительном органе или в МФЦ.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В случае неполучения заявителем разрешения (продления срока действия ранее выданного разрешения) на строительство в срок, уведомление о возможности получения разрешения (продлении срока действия ранее выданного разрешения) на строительство в течение 1 календарного дня направляется по адресу, указанному в заявлении.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bookmarkStart w:id="2" w:name="P417"/>
            <w:bookmarkEnd w:id="2"/>
            <w:r w:rsidRPr="003D7333">
              <w:rPr>
                <w:rFonts w:ascii="Times New Roman" w:hAnsi="Times New Roman"/>
              </w:rPr>
              <w:t>Уведомление о мотивированном отказе в предоставлении муниципальной услуги выдается (направляется) по адресу, указанному в заявлении, либо выдается заявителю лично в администрации или в МФЦ.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В случае неполучения заявителем уведомления о мотивированном отказе в предоставлении муниципальной услуги в срок, уведомление о мотивированном отказе в предоставлении муниципальной услуги в течение 1 календарного дня направляется по адресу, указанному в заявлении.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Уведомление о внесении изменений в разрешение на строительство в течение 5 рабочих дней со дня внесения таких изменений направляется по адресу, указанному в заявлении.</w:t>
            </w:r>
          </w:p>
        </w:tc>
        <w:tc>
          <w:tcPr>
            <w:tcW w:w="2268" w:type="dxa"/>
          </w:tcPr>
          <w:p w:rsidR="003260B9" w:rsidRPr="003D7333" w:rsidRDefault="003260B9" w:rsidP="003260B9">
            <w:pPr>
              <w:pStyle w:val="a6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 xml:space="preserve">- в случае выдачи разрешения </w:t>
            </w:r>
            <w:r w:rsidRPr="003D7333">
              <w:rPr>
                <w:rFonts w:ascii="Times New Roman" w:hAnsi="Times New Roman"/>
              </w:rPr>
              <w:lastRenderedPageBreak/>
              <w:t>(продления срока действия ранее выданного разрешения) на строительство либо мотивированного отказа в предоставлении муниципальной услуги - 1 календарный день;</w:t>
            </w:r>
          </w:p>
          <w:p w:rsidR="003260B9" w:rsidRPr="003D7333" w:rsidRDefault="003260B9" w:rsidP="003260B9">
            <w:pPr>
              <w:pStyle w:val="a6"/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>- в случае выдачи (направления) уведомления о внесении изменений в разрешение на строительство объекта капитального строительства - 5 рабочих дней.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60B9" w:rsidRPr="003D7333" w:rsidRDefault="003260B9" w:rsidP="003260B9">
            <w:pPr>
              <w:tabs>
                <w:tab w:val="center" w:pos="1464"/>
              </w:tabs>
            </w:pPr>
            <w:r w:rsidRPr="003D7333">
              <w:lastRenderedPageBreak/>
              <w:t>Специалист администрац</w:t>
            </w:r>
            <w:r w:rsidRPr="003D7333">
              <w:lastRenderedPageBreak/>
              <w:t>ии. МФЦ</w:t>
            </w:r>
          </w:p>
        </w:tc>
        <w:tc>
          <w:tcPr>
            <w:tcW w:w="1701" w:type="dxa"/>
          </w:tcPr>
          <w:p w:rsidR="003260B9" w:rsidRPr="003D7333" w:rsidRDefault="003260B9" w:rsidP="003260B9">
            <w:pPr>
              <w:rPr>
                <w:b/>
              </w:rPr>
            </w:pPr>
            <w:r w:rsidRPr="003D7333">
              <w:lastRenderedPageBreak/>
              <w:t>Правовое, документацио</w:t>
            </w:r>
            <w:r w:rsidRPr="003D7333">
              <w:lastRenderedPageBreak/>
              <w:t>нное и технологическое обеспечение</w:t>
            </w:r>
          </w:p>
          <w:p w:rsidR="003260B9" w:rsidRPr="003D7333" w:rsidRDefault="003260B9" w:rsidP="003260B9">
            <w:pPr>
              <w:rPr>
                <w:b/>
              </w:rPr>
            </w:pPr>
          </w:p>
        </w:tc>
        <w:tc>
          <w:tcPr>
            <w:tcW w:w="1843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</w:tbl>
    <w:p w:rsidR="003260B9" w:rsidRPr="003D7333" w:rsidRDefault="003260B9" w:rsidP="003260B9">
      <w:pPr>
        <w:rPr>
          <w:b/>
        </w:rPr>
      </w:pPr>
    </w:p>
    <w:p w:rsidR="003260B9" w:rsidRPr="00996728" w:rsidRDefault="003260B9" w:rsidP="003260B9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3D7333">
        <w:br w:type="column"/>
      </w:r>
      <w:r w:rsidRPr="00996728">
        <w:rPr>
          <w:rFonts w:ascii="Times New Roman" w:hAnsi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1949"/>
        <w:gridCol w:w="1949"/>
        <w:gridCol w:w="2243"/>
        <w:gridCol w:w="2294"/>
        <w:gridCol w:w="1949"/>
        <w:gridCol w:w="1962"/>
      </w:tblGrid>
      <w:tr w:rsidR="003260B9" w:rsidRPr="003D7333" w:rsidTr="003260B9">
        <w:tc>
          <w:tcPr>
            <w:tcW w:w="2460" w:type="dxa"/>
          </w:tcPr>
          <w:p w:rsidR="003260B9" w:rsidRPr="009079EB" w:rsidRDefault="003260B9" w:rsidP="003260B9">
            <w:pPr>
              <w:jc w:val="center"/>
              <w:rPr>
                <w:b/>
                <w:lang w:eastAsia="en-US"/>
              </w:rPr>
            </w:pPr>
            <w:r w:rsidRPr="009079EB">
              <w:rPr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9079EB">
              <w:rPr>
                <w:b/>
              </w:rPr>
              <w:t>подуслуги</w:t>
            </w:r>
            <w:proofErr w:type="spellEnd"/>
            <w:r w:rsidRPr="009079EB">
              <w:rPr>
                <w:b/>
              </w:rPr>
              <w:t>»</w:t>
            </w:r>
          </w:p>
        </w:tc>
        <w:tc>
          <w:tcPr>
            <w:tcW w:w="1820" w:type="dxa"/>
          </w:tcPr>
          <w:p w:rsidR="003260B9" w:rsidRPr="009079EB" w:rsidRDefault="003260B9" w:rsidP="003260B9">
            <w:pPr>
              <w:jc w:val="center"/>
              <w:rPr>
                <w:b/>
                <w:lang w:eastAsia="en-US"/>
              </w:rPr>
            </w:pPr>
            <w:r w:rsidRPr="009079EB">
              <w:rPr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9079EB">
              <w:rPr>
                <w:b/>
              </w:rPr>
              <w:t>подуслуги</w:t>
            </w:r>
            <w:proofErr w:type="spellEnd"/>
            <w:r w:rsidRPr="009079EB">
              <w:rPr>
                <w:b/>
              </w:rPr>
              <w:t>»</w:t>
            </w:r>
          </w:p>
        </w:tc>
        <w:tc>
          <w:tcPr>
            <w:tcW w:w="1820" w:type="dxa"/>
          </w:tcPr>
          <w:p w:rsidR="003260B9" w:rsidRPr="009079EB" w:rsidRDefault="003260B9" w:rsidP="003260B9">
            <w:pPr>
              <w:jc w:val="center"/>
              <w:rPr>
                <w:b/>
                <w:lang w:eastAsia="en-US"/>
              </w:rPr>
            </w:pPr>
            <w:r w:rsidRPr="009079EB">
              <w:rPr>
                <w:b/>
              </w:rPr>
              <w:t>Способ формирования запроса о предоставлении «</w:t>
            </w:r>
            <w:proofErr w:type="spellStart"/>
            <w:r w:rsidRPr="009079EB">
              <w:rPr>
                <w:b/>
              </w:rPr>
              <w:t>подуслуги</w:t>
            </w:r>
            <w:proofErr w:type="spellEnd"/>
            <w:r w:rsidRPr="009079EB">
              <w:rPr>
                <w:b/>
              </w:rPr>
              <w:t>»</w:t>
            </w:r>
          </w:p>
        </w:tc>
        <w:tc>
          <w:tcPr>
            <w:tcW w:w="2146" w:type="dxa"/>
          </w:tcPr>
          <w:p w:rsidR="003260B9" w:rsidRPr="009079EB" w:rsidRDefault="003260B9" w:rsidP="003260B9">
            <w:pPr>
              <w:jc w:val="center"/>
              <w:rPr>
                <w:b/>
                <w:lang w:eastAsia="en-US"/>
              </w:rPr>
            </w:pPr>
            <w:r w:rsidRPr="009079EB">
              <w:rPr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9079EB">
              <w:rPr>
                <w:b/>
              </w:rPr>
              <w:t>подуслуги</w:t>
            </w:r>
            <w:proofErr w:type="spellEnd"/>
            <w:r w:rsidRPr="009079EB">
              <w:rPr>
                <w:b/>
              </w:rPr>
              <w:t>» и иных документов, необходимых для предоставления «</w:t>
            </w:r>
            <w:proofErr w:type="spellStart"/>
            <w:r w:rsidRPr="009079EB">
              <w:rPr>
                <w:b/>
              </w:rPr>
              <w:t>подуслуги</w:t>
            </w:r>
            <w:proofErr w:type="spellEnd"/>
            <w:r w:rsidRPr="009079EB">
              <w:rPr>
                <w:b/>
              </w:rPr>
              <w:t>»</w:t>
            </w:r>
          </w:p>
        </w:tc>
        <w:tc>
          <w:tcPr>
            <w:tcW w:w="2144" w:type="dxa"/>
          </w:tcPr>
          <w:p w:rsidR="003260B9" w:rsidRPr="009079EB" w:rsidRDefault="003260B9" w:rsidP="003260B9">
            <w:pPr>
              <w:jc w:val="center"/>
              <w:rPr>
                <w:b/>
                <w:lang w:eastAsia="en-US"/>
              </w:rPr>
            </w:pPr>
            <w:r w:rsidRPr="009079EB">
              <w:rPr>
                <w:b/>
              </w:rPr>
              <w:t>Способ оплаты государственной пошлины за предоставление «</w:t>
            </w:r>
            <w:proofErr w:type="spellStart"/>
            <w:r w:rsidRPr="009079EB">
              <w:rPr>
                <w:b/>
              </w:rPr>
              <w:t>подуслуги</w:t>
            </w:r>
            <w:proofErr w:type="spellEnd"/>
            <w:r w:rsidRPr="009079EB">
              <w:rPr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89" w:type="dxa"/>
          </w:tcPr>
          <w:p w:rsidR="003260B9" w:rsidRPr="009079EB" w:rsidRDefault="003260B9" w:rsidP="003260B9">
            <w:pPr>
              <w:jc w:val="center"/>
              <w:rPr>
                <w:b/>
                <w:lang w:eastAsia="en-US"/>
              </w:rPr>
            </w:pPr>
            <w:r w:rsidRPr="009079EB">
              <w:rPr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9079EB">
              <w:rPr>
                <w:b/>
              </w:rPr>
              <w:t>подуслуги</w:t>
            </w:r>
            <w:proofErr w:type="spellEnd"/>
            <w:r w:rsidRPr="009079EB">
              <w:rPr>
                <w:b/>
              </w:rPr>
              <w:t>»</w:t>
            </w:r>
          </w:p>
        </w:tc>
        <w:tc>
          <w:tcPr>
            <w:tcW w:w="2507" w:type="dxa"/>
          </w:tcPr>
          <w:p w:rsidR="003260B9" w:rsidRPr="009079EB" w:rsidRDefault="003260B9" w:rsidP="003260B9">
            <w:pPr>
              <w:jc w:val="center"/>
              <w:rPr>
                <w:b/>
                <w:lang w:eastAsia="en-US"/>
              </w:rPr>
            </w:pPr>
            <w:r w:rsidRPr="009079EB">
              <w:rPr>
                <w:b/>
              </w:rPr>
              <w:t>Способ подачи жалобы на нарушение порядка предоставления «</w:t>
            </w:r>
            <w:proofErr w:type="spellStart"/>
            <w:r w:rsidRPr="009079EB">
              <w:rPr>
                <w:b/>
              </w:rPr>
              <w:t>подуслуги</w:t>
            </w:r>
            <w:proofErr w:type="spellEnd"/>
            <w:r w:rsidRPr="009079EB">
              <w:rPr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9079EB">
              <w:rPr>
                <w:b/>
              </w:rPr>
              <w:t>подуслуги</w:t>
            </w:r>
            <w:proofErr w:type="spellEnd"/>
            <w:r w:rsidRPr="009079EB">
              <w:rPr>
                <w:b/>
              </w:rPr>
              <w:t>»</w:t>
            </w:r>
          </w:p>
        </w:tc>
      </w:tr>
      <w:tr w:rsidR="003260B9" w:rsidRPr="003D7333" w:rsidTr="003260B9">
        <w:tc>
          <w:tcPr>
            <w:tcW w:w="2460" w:type="dxa"/>
          </w:tcPr>
          <w:p w:rsidR="003260B9" w:rsidRPr="003D7333" w:rsidRDefault="003260B9" w:rsidP="003260B9">
            <w:pPr>
              <w:jc w:val="center"/>
            </w:pPr>
            <w:r w:rsidRPr="003D7333">
              <w:t>1</w:t>
            </w:r>
          </w:p>
        </w:tc>
        <w:tc>
          <w:tcPr>
            <w:tcW w:w="1820" w:type="dxa"/>
          </w:tcPr>
          <w:p w:rsidR="003260B9" w:rsidRPr="003D7333" w:rsidRDefault="003260B9" w:rsidP="003260B9">
            <w:pPr>
              <w:jc w:val="center"/>
            </w:pPr>
            <w:r w:rsidRPr="003D7333">
              <w:t>2</w:t>
            </w:r>
          </w:p>
        </w:tc>
        <w:tc>
          <w:tcPr>
            <w:tcW w:w="1820" w:type="dxa"/>
          </w:tcPr>
          <w:p w:rsidR="003260B9" w:rsidRPr="003D7333" w:rsidRDefault="003260B9" w:rsidP="003260B9">
            <w:pPr>
              <w:jc w:val="center"/>
            </w:pPr>
            <w:r w:rsidRPr="003D7333">
              <w:t>3</w:t>
            </w:r>
          </w:p>
        </w:tc>
        <w:tc>
          <w:tcPr>
            <w:tcW w:w="2146" w:type="dxa"/>
          </w:tcPr>
          <w:p w:rsidR="003260B9" w:rsidRPr="003D7333" w:rsidRDefault="003260B9" w:rsidP="003260B9">
            <w:pPr>
              <w:jc w:val="center"/>
            </w:pPr>
            <w:r w:rsidRPr="003D7333">
              <w:t>4</w:t>
            </w:r>
          </w:p>
        </w:tc>
        <w:tc>
          <w:tcPr>
            <w:tcW w:w="2144" w:type="dxa"/>
          </w:tcPr>
          <w:p w:rsidR="003260B9" w:rsidRPr="003D7333" w:rsidRDefault="003260B9" w:rsidP="003260B9">
            <w:pPr>
              <w:jc w:val="center"/>
            </w:pPr>
            <w:r w:rsidRPr="003D7333">
              <w:t>5</w:t>
            </w:r>
          </w:p>
        </w:tc>
        <w:tc>
          <w:tcPr>
            <w:tcW w:w="1889" w:type="dxa"/>
          </w:tcPr>
          <w:p w:rsidR="003260B9" w:rsidRPr="003D7333" w:rsidRDefault="003260B9" w:rsidP="003260B9">
            <w:pPr>
              <w:jc w:val="center"/>
            </w:pPr>
            <w:r w:rsidRPr="003D7333">
              <w:t>6</w:t>
            </w:r>
          </w:p>
        </w:tc>
        <w:tc>
          <w:tcPr>
            <w:tcW w:w="2507" w:type="dxa"/>
          </w:tcPr>
          <w:p w:rsidR="003260B9" w:rsidRPr="003D7333" w:rsidRDefault="003260B9" w:rsidP="003260B9">
            <w:pPr>
              <w:jc w:val="center"/>
            </w:pPr>
            <w:r>
              <w:t>7</w:t>
            </w:r>
          </w:p>
        </w:tc>
      </w:tr>
      <w:tr w:rsidR="003260B9" w:rsidRPr="003D7333" w:rsidTr="003260B9">
        <w:tc>
          <w:tcPr>
            <w:tcW w:w="14786" w:type="dxa"/>
            <w:gridSpan w:val="7"/>
          </w:tcPr>
          <w:p w:rsidR="003260B9" w:rsidRPr="008F57E7" w:rsidRDefault="003260B9" w:rsidP="003260B9">
            <w:pPr>
              <w:jc w:val="center"/>
              <w:rPr>
                <w:b/>
              </w:rPr>
            </w:pPr>
            <w:r w:rsidRPr="008F57E7">
              <w:rPr>
                <w:b/>
              </w:rPr>
              <w:t xml:space="preserve">1. </w:t>
            </w:r>
            <w:r>
              <w:rPr>
                <w:b/>
              </w:rPr>
              <w:t>Наименование «</w:t>
            </w:r>
            <w:proofErr w:type="spellStart"/>
            <w:r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 xml:space="preserve">» 1: </w:t>
            </w:r>
            <w:r w:rsidRPr="008F57E7">
              <w:rPr>
                <w:b/>
              </w:rPr>
              <w:t xml:space="preserve">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3260B9" w:rsidRDefault="003260B9" w:rsidP="003260B9">
            <w:pPr>
              <w:jc w:val="center"/>
            </w:pPr>
            <w:r w:rsidRPr="008F57E7">
              <w:rPr>
                <w:b/>
              </w:rPr>
              <w:t xml:space="preserve">2. </w:t>
            </w:r>
            <w:r>
              <w:rPr>
                <w:b/>
              </w:rPr>
              <w:t>Наименование «</w:t>
            </w:r>
            <w:proofErr w:type="spellStart"/>
            <w:r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 xml:space="preserve">» 2: </w:t>
            </w:r>
            <w:r w:rsidRPr="008F57E7">
              <w:rPr>
                <w:b/>
              </w:rPr>
              <w:t>Разрешение на строительство объекта индивидуального жилищного строительства</w:t>
            </w:r>
            <w:r w:rsidRPr="0024015F">
              <w:rPr>
                <w:b/>
                <w:vertAlign w:val="superscript"/>
              </w:rPr>
              <w:t xml:space="preserve"> </w:t>
            </w:r>
            <w:r w:rsidRPr="0024015F">
              <w:rPr>
                <w:b/>
                <w:vertAlign w:val="superscript"/>
              </w:rPr>
              <w:footnoteReference w:id="13"/>
            </w:r>
          </w:p>
        </w:tc>
      </w:tr>
      <w:tr w:rsidR="003260B9" w:rsidRPr="003D7333" w:rsidTr="003260B9">
        <w:tc>
          <w:tcPr>
            <w:tcW w:w="2460" w:type="dxa"/>
          </w:tcPr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</w:t>
            </w:r>
            <w:r w:rsidRPr="003D7333">
              <w:rPr>
                <w:rFonts w:ascii="Times New Roman" w:hAnsi="Times New Roman"/>
              </w:rPr>
              <w:lastRenderedPageBreak/>
              <w:t>о центра.</w:t>
            </w:r>
          </w:p>
        </w:tc>
        <w:tc>
          <w:tcPr>
            <w:tcW w:w="1820" w:type="dxa"/>
          </w:tcPr>
          <w:p w:rsidR="003260B9" w:rsidRPr="003D7333" w:rsidRDefault="003260B9" w:rsidP="003260B9">
            <w:pPr>
              <w:jc w:val="center"/>
            </w:pPr>
            <w:r w:rsidRPr="003D7333">
              <w:lastRenderedPageBreak/>
              <w:t>Нет</w:t>
            </w:r>
          </w:p>
        </w:tc>
        <w:tc>
          <w:tcPr>
            <w:tcW w:w="1820" w:type="dxa"/>
          </w:tcPr>
          <w:p w:rsidR="003260B9" w:rsidRPr="003D7333" w:rsidRDefault="003260B9" w:rsidP="003260B9">
            <w:pPr>
              <w:pStyle w:val="a6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146" w:type="dxa"/>
          </w:tcPr>
          <w:p w:rsidR="003260B9" w:rsidRPr="003D7333" w:rsidRDefault="003260B9" w:rsidP="003260B9">
            <w:pPr>
              <w:pStyle w:val="a6"/>
              <w:rPr>
                <w:rFonts w:ascii="Times New Roman" w:hAnsi="Times New Roman"/>
              </w:rPr>
            </w:pPr>
            <w:r w:rsidRPr="003D7333">
              <w:rPr>
                <w:rFonts w:ascii="Times New Roman" w:eastAsia="SimSun" w:hAnsi="Times New Roman"/>
              </w:rPr>
              <w:t>Требуется предоставление заявителем документов на бумажном носителе.</w:t>
            </w:r>
          </w:p>
        </w:tc>
        <w:tc>
          <w:tcPr>
            <w:tcW w:w="2144" w:type="dxa"/>
          </w:tcPr>
          <w:p w:rsidR="003260B9" w:rsidRPr="003D7333" w:rsidRDefault="003260B9" w:rsidP="003260B9">
            <w:pPr>
              <w:jc w:val="center"/>
            </w:pPr>
            <w:r w:rsidRPr="003D7333">
              <w:t>Нет</w:t>
            </w:r>
          </w:p>
        </w:tc>
        <w:tc>
          <w:tcPr>
            <w:tcW w:w="1889" w:type="dxa"/>
          </w:tcPr>
          <w:p w:rsidR="003260B9" w:rsidRDefault="003260B9" w:rsidP="003260B9">
            <w:pPr>
              <w:pStyle w:val="a6"/>
              <w:jc w:val="both"/>
              <w:rPr>
                <w:rFonts w:ascii="Times New Roman" w:eastAsia="SimSun" w:hAnsi="Times New Roman"/>
              </w:rPr>
            </w:pPr>
            <w:r w:rsidRPr="003D7333">
              <w:rPr>
                <w:rFonts w:ascii="Times New Roman" w:eastAsia="SimSun" w:hAnsi="Times New Roman"/>
              </w:rPr>
              <w:t xml:space="preserve">Электронная почта заявителя, </w:t>
            </w:r>
          </w:p>
          <w:p w:rsidR="003260B9" w:rsidRPr="003D7333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t>Личный кабинет ЕПГУ</w:t>
            </w:r>
          </w:p>
        </w:tc>
        <w:tc>
          <w:tcPr>
            <w:tcW w:w="2507" w:type="dxa"/>
          </w:tcPr>
          <w:p w:rsidR="003260B9" w:rsidRPr="0024015F" w:rsidRDefault="003260B9" w:rsidP="003260B9">
            <w:pPr>
              <w:pStyle w:val="a6"/>
              <w:jc w:val="both"/>
              <w:rPr>
                <w:rFonts w:ascii="Times New Roman" w:hAnsi="Times New Roman"/>
              </w:rPr>
            </w:pPr>
            <w:r w:rsidRPr="0024015F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3260B9" w:rsidRPr="003D7333" w:rsidRDefault="003260B9" w:rsidP="003260B9">
            <w:pPr>
              <w:rPr>
                <w:b/>
              </w:rPr>
            </w:pPr>
            <w:r w:rsidRPr="0024015F">
              <w:t xml:space="preserve">- Портал государственных и муниципальных услуг </w:t>
            </w:r>
            <w:r w:rsidRPr="0024015F">
              <w:lastRenderedPageBreak/>
              <w:t>Воронежской области</w:t>
            </w:r>
          </w:p>
        </w:tc>
      </w:tr>
    </w:tbl>
    <w:p w:rsidR="003260B9" w:rsidRPr="003D7333" w:rsidRDefault="003260B9" w:rsidP="003260B9">
      <w:pPr>
        <w:rPr>
          <w:b/>
        </w:rPr>
      </w:pPr>
    </w:p>
    <w:p w:rsidR="003260B9" w:rsidRDefault="003260B9" w:rsidP="003260B9">
      <w:pPr>
        <w:rPr>
          <w:b/>
        </w:rPr>
      </w:pPr>
    </w:p>
    <w:p w:rsidR="003260B9" w:rsidRDefault="003260B9" w:rsidP="003260B9">
      <w:r w:rsidRPr="009079EB">
        <w:t>Приложение</w:t>
      </w:r>
      <w:proofErr w:type="gramStart"/>
      <w:r w:rsidRPr="009079EB">
        <w:t xml:space="preserve"> № (…)</w:t>
      </w:r>
      <w:proofErr w:type="gramEnd"/>
    </w:p>
    <w:p w:rsidR="003260B9" w:rsidRDefault="003260B9" w:rsidP="003260B9"/>
    <w:p w:rsidR="003260B9" w:rsidRDefault="003260B9" w:rsidP="003260B9"/>
    <w:p w:rsidR="006E5111" w:rsidRDefault="006E5111"/>
    <w:sectPr w:rsidR="006E5111" w:rsidSect="003260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10" w:rsidRDefault="001A1F10" w:rsidP="003260B9">
      <w:r>
        <w:separator/>
      </w:r>
    </w:p>
  </w:endnote>
  <w:endnote w:type="continuationSeparator" w:id="0">
    <w:p w:rsidR="001A1F10" w:rsidRDefault="001A1F10" w:rsidP="0032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10" w:rsidRDefault="001A1F10" w:rsidP="003260B9">
      <w:r>
        <w:separator/>
      </w:r>
    </w:p>
  </w:footnote>
  <w:footnote w:type="continuationSeparator" w:id="0">
    <w:p w:rsidR="001A1F10" w:rsidRDefault="001A1F10" w:rsidP="003260B9">
      <w:r>
        <w:continuationSeparator/>
      </w:r>
    </w:p>
  </w:footnote>
  <w:footnote w:id="1">
    <w:p w:rsidR="003260B9" w:rsidRDefault="003260B9" w:rsidP="003260B9">
      <w:pPr>
        <w:pStyle w:val="a4"/>
      </w:pPr>
      <w:r>
        <w:rPr>
          <w:rStyle w:val="a7"/>
        </w:rPr>
        <w:footnoteRef/>
      </w:r>
      <w:r>
        <w:t xml:space="preserve"> </w:t>
      </w:r>
      <w:r w:rsidRPr="00325A41">
        <w:t>Номер услуги в федеральном реестре указывается органом, предоставляющим муниципальную услугу</w:t>
      </w:r>
    </w:p>
  </w:footnote>
  <w:footnote w:id="2">
    <w:p w:rsidR="003260B9" w:rsidRDefault="003260B9" w:rsidP="003260B9">
      <w:pPr>
        <w:pStyle w:val="a4"/>
      </w:pPr>
      <w:r>
        <w:rPr>
          <w:rStyle w:val="a7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3260B9" w:rsidRDefault="003260B9" w:rsidP="003260B9">
      <w:pPr>
        <w:pStyle w:val="a4"/>
      </w:pPr>
      <w:r>
        <w:rPr>
          <w:rStyle w:val="a7"/>
        </w:rPr>
        <w:footnoteRef/>
      </w:r>
      <w:r>
        <w:t xml:space="preserve"> </w:t>
      </w:r>
      <w:r w:rsidRPr="00647B4B">
        <w:t>Указываются существующие способы оценки заявителем качества услуги</w:t>
      </w:r>
    </w:p>
  </w:footnote>
  <w:footnote w:id="4">
    <w:p w:rsidR="003260B9" w:rsidRDefault="003260B9" w:rsidP="003260B9">
      <w:pPr>
        <w:pStyle w:val="a4"/>
      </w:pPr>
      <w:r>
        <w:rPr>
          <w:rStyle w:val="a7"/>
        </w:rPr>
        <w:footnoteRef/>
      </w:r>
      <w:r>
        <w:t xml:space="preserve"> </w:t>
      </w:r>
      <w:r w:rsidRPr="00647B4B">
        <w:t>Полный перечень установленных требований указывается непосредственно органом исполнительной власти или органом местного самоуправления</w:t>
      </w:r>
      <w:r>
        <w:t>.</w:t>
      </w:r>
    </w:p>
  </w:footnote>
  <w:footnote w:id="5">
    <w:p w:rsidR="003260B9" w:rsidRDefault="003260B9" w:rsidP="003260B9">
      <w:pPr>
        <w:pStyle w:val="a4"/>
      </w:pPr>
      <w:r>
        <w:rPr>
          <w:rStyle w:val="a7"/>
        </w:rPr>
        <w:footnoteRef/>
      </w:r>
      <w:r>
        <w:t xml:space="preserve"> </w:t>
      </w:r>
      <w:r w:rsidRPr="00647B4B">
        <w:t xml:space="preserve">Сведения о заявителях </w:t>
      </w:r>
      <w:proofErr w:type="spellStart"/>
      <w:r w:rsidRPr="00647B4B">
        <w:t>подуслуги</w:t>
      </w:r>
      <w:proofErr w:type="spellEnd"/>
      <w:r w:rsidRPr="00647B4B">
        <w:t xml:space="preserve"> «Подготовка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строительства» аналогичны для </w:t>
      </w:r>
      <w:proofErr w:type="spellStart"/>
      <w:r w:rsidRPr="00647B4B">
        <w:t>подуслуги</w:t>
      </w:r>
      <w:proofErr w:type="spellEnd"/>
      <w:r w:rsidRPr="00647B4B">
        <w:t xml:space="preserve"> «Подготовка и выдача разрешения на строительство объекта индивидуального жилищного строительства</w:t>
      </w:r>
      <w:r>
        <w:t>.</w:t>
      </w:r>
    </w:p>
  </w:footnote>
  <w:footnote w:id="6">
    <w:p w:rsidR="003260B9" w:rsidRDefault="003260B9" w:rsidP="003260B9">
      <w:pPr>
        <w:pStyle w:val="a4"/>
      </w:pPr>
      <w:r>
        <w:rPr>
          <w:rStyle w:val="a7"/>
        </w:rPr>
        <w:footnoteRef/>
      </w:r>
      <w:r>
        <w:t xml:space="preserve"> </w:t>
      </w:r>
      <w:r w:rsidRPr="00BE3663">
        <w:t>Полный перечень установленных требований указывается непосредственно органом исполнительной власти или органом местного самоуправления</w:t>
      </w:r>
    </w:p>
  </w:footnote>
  <w:footnote w:id="7">
    <w:p w:rsidR="003260B9" w:rsidRDefault="003260B9" w:rsidP="003260B9">
      <w:pPr>
        <w:pStyle w:val="a4"/>
      </w:pPr>
      <w:r>
        <w:rPr>
          <w:rStyle w:val="a7"/>
        </w:rPr>
        <w:footnoteRef/>
      </w:r>
      <w:r>
        <w:t xml:space="preserve"> </w:t>
      </w:r>
      <w:r w:rsidRPr="00647B4B">
        <w:t>Указывается органом исполнительной власти или органом местного самоуправления.</w:t>
      </w:r>
    </w:p>
  </w:footnote>
  <w:footnote w:id="8">
    <w:p w:rsidR="003260B9" w:rsidRDefault="003260B9" w:rsidP="003260B9">
      <w:pPr>
        <w:pStyle w:val="a4"/>
      </w:pPr>
      <w:r>
        <w:rPr>
          <w:rStyle w:val="a7"/>
        </w:rPr>
        <w:footnoteRef/>
      </w:r>
      <w:r>
        <w:t xml:space="preserve"> </w:t>
      </w:r>
      <w:r w:rsidRPr="00647B4B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3260B9" w:rsidRDefault="003260B9" w:rsidP="003260B9">
      <w:pPr>
        <w:pStyle w:val="a4"/>
      </w:pPr>
      <w:r>
        <w:rPr>
          <w:rStyle w:val="a7"/>
        </w:rPr>
        <w:footnoteRef/>
      </w:r>
      <w:r>
        <w:t xml:space="preserve"> Заполняется органом, предоставляющим услугу</w:t>
      </w:r>
    </w:p>
  </w:footnote>
  <w:footnote w:id="10">
    <w:p w:rsidR="003260B9" w:rsidRDefault="003260B9" w:rsidP="003260B9">
      <w:pPr>
        <w:pStyle w:val="a4"/>
      </w:pPr>
      <w:r>
        <w:rPr>
          <w:rStyle w:val="a7"/>
        </w:rPr>
        <w:footnoteRef/>
      </w:r>
      <w:r>
        <w:t xml:space="preserve"> Результаты </w:t>
      </w:r>
      <w:r w:rsidRPr="00647B4B">
        <w:t xml:space="preserve"> </w:t>
      </w:r>
      <w:proofErr w:type="spellStart"/>
      <w:r w:rsidRPr="00647B4B">
        <w:t>подуслуги</w:t>
      </w:r>
      <w:proofErr w:type="spellEnd"/>
      <w:r w:rsidRPr="00647B4B">
        <w:t xml:space="preserve"> «Подготовка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строительства» аналогичны для </w:t>
      </w:r>
      <w:proofErr w:type="spellStart"/>
      <w:r w:rsidRPr="00647B4B">
        <w:t>подуслуги</w:t>
      </w:r>
      <w:proofErr w:type="spellEnd"/>
      <w:r w:rsidRPr="00647B4B">
        <w:t xml:space="preserve"> «Подготовка и выдача разрешения на строительство объекта индивидуального жилищного строительства</w:t>
      </w:r>
      <w:r>
        <w:t>.</w:t>
      </w:r>
    </w:p>
  </w:footnote>
  <w:footnote w:id="11">
    <w:p w:rsidR="003260B9" w:rsidRDefault="003260B9" w:rsidP="003260B9">
      <w:pPr>
        <w:pStyle w:val="a4"/>
      </w:pPr>
      <w:r>
        <w:rPr>
          <w:rStyle w:val="a7"/>
        </w:rPr>
        <w:footnoteRef/>
      </w:r>
      <w:r>
        <w:t xml:space="preserve"> </w:t>
      </w:r>
      <w:r w:rsidRPr="00BE3663">
        <w:t>Заполняется органом</w:t>
      </w:r>
      <w:proofErr w:type="gramStart"/>
      <w:r w:rsidRPr="00BE3663">
        <w:t xml:space="preserve"> </w:t>
      </w:r>
      <w:r>
        <w:t>,</w:t>
      </w:r>
      <w:proofErr w:type="gramEnd"/>
      <w:r>
        <w:t xml:space="preserve"> предоставляющим услугу</w:t>
      </w:r>
    </w:p>
  </w:footnote>
  <w:footnote w:id="12">
    <w:p w:rsidR="003260B9" w:rsidRDefault="003260B9" w:rsidP="003260B9">
      <w:pPr>
        <w:pStyle w:val="a4"/>
      </w:pPr>
      <w:r>
        <w:rPr>
          <w:rStyle w:val="a7"/>
        </w:rPr>
        <w:footnoteRef/>
      </w:r>
      <w:r>
        <w:t xml:space="preserve"> Технологические процедуры «</w:t>
      </w:r>
      <w:proofErr w:type="spellStart"/>
      <w:r>
        <w:t>подуслуг</w:t>
      </w:r>
      <w:proofErr w:type="spellEnd"/>
      <w:r>
        <w:t>» аналогичны</w:t>
      </w:r>
    </w:p>
  </w:footnote>
  <w:footnote w:id="13">
    <w:p w:rsidR="003260B9" w:rsidRDefault="003260B9" w:rsidP="003260B9">
      <w:pPr>
        <w:pStyle w:val="a4"/>
      </w:pPr>
      <w:r>
        <w:rPr>
          <w:rStyle w:val="a7"/>
        </w:rPr>
        <w:footnoteRef/>
      </w:r>
      <w:r>
        <w:t xml:space="preserve"> Особенности предоставления «</w:t>
      </w:r>
      <w:proofErr w:type="spellStart"/>
      <w:r>
        <w:t>подуслуг</w:t>
      </w:r>
      <w:proofErr w:type="spellEnd"/>
      <w:r>
        <w:t>» в электронном виде аналогичны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65C46619"/>
    <w:multiLevelType w:val="hybridMultilevel"/>
    <w:tmpl w:val="64AEE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6288B"/>
    <w:multiLevelType w:val="hybridMultilevel"/>
    <w:tmpl w:val="410C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C2"/>
    <w:rsid w:val="00032DC2"/>
    <w:rsid w:val="001A1F10"/>
    <w:rsid w:val="003260B9"/>
    <w:rsid w:val="003B50E7"/>
    <w:rsid w:val="00613ACD"/>
    <w:rsid w:val="006E5111"/>
    <w:rsid w:val="00B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60B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0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semiHidden/>
    <w:unhideWhenUsed/>
    <w:rsid w:val="003260B9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3260B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6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260B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otnote reference"/>
    <w:uiPriority w:val="99"/>
    <w:unhideWhenUsed/>
    <w:rsid w:val="003260B9"/>
    <w:rPr>
      <w:vertAlign w:val="superscript"/>
    </w:rPr>
  </w:style>
  <w:style w:type="table" w:styleId="a8">
    <w:name w:val="Table Grid"/>
    <w:basedOn w:val="a1"/>
    <w:uiPriority w:val="59"/>
    <w:rsid w:val="003260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260B9"/>
    <w:rPr>
      <w:color w:val="0000FF"/>
      <w:u w:val="single"/>
    </w:rPr>
  </w:style>
  <w:style w:type="paragraph" w:customStyle="1" w:styleId="ConsPlusNormal">
    <w:name w:val="ConsPlusNormal"/>
    <w:link w:val="ConsPlusNormal0"/>
    <w:rsid w:val="003260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260B9"/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3260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260B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260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260B9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3260B9"/>
    <w:pPr>
      <w:suppressAutoHyphens/>
      <w:ind w:right="6138"/>
      <w:jc w:val="both"/>
    </w:pPr>
    <w:rPr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260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260B9"/>
    <w:pPr>
      <w:suppressAutoHyphens/>
      <w:ind w:right="43"/>
      <w:jc w:val="both"/>
    </w:pPr>
    <w:rPr>
      <w:szCs w:val="20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3260B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260B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26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page number"/>
    <w:basedOn w:val="a0"/>
    <w:rsid w:val="003260B9"/>
  </w:style>
  <w:style w:type="table" w:customStyle="1" w:styleId="11">
    <w:name w:val="Сетка таблицы1"/>
    <w:basedOn w:val="a1"/>
    <w:next w:val="a8"/>
    <w:uiPriority w:val="59"/>
    <w:rsid w:val="0032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260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60B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0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semiHidden/>
    <w:unhideWhenUsed/>
    <w:rsid w:val="003260B9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3260B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6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260B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otnote reference"/>
    <w:uiPriority w:val="99"/>
    <w:unhideWhenUsed/>
    <w:rsid w:val="003260B9"/>
    <w:rPr>
      <w:vertAlign w:val="superscript"/>
    </w:rPr>
  </w:style>
  <w:style w:type="table" w:styleId="a8">
    <w:name w:val="Table Grid"/>
    <w:basedOn w:val="a1"/>
    <w:uiPriority w:val="59"/>
    <w:rsid w:val="003260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260B9"/>
    <w:rPr>
      <w:color w:val="0000FF"/>
      <w:u w:val="single"/>
    </w:rPr>
  </w:style>
  <w:style w:type="paragraph" w:customStyle="1" w:styleId="ConsPlusNormal">
    <w:name w:val="ConsPlusNormal"/>
    <w:link w:val="ConsPlusNormal0"/>
    <w:rsid w:val="003260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260B9"/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3260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260B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260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260B9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3260B9"/>
    <w:pPr>
      <w:suppressAutoHyphens/>
      <w:ind w:right="6138"/>
      <w:jc w:val="both"/>
    </w:pPr>
    <w:rPr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260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260B9"/>
    <w:pPr>
      <w:suppressAutoHyphens/>
      <w:ind w:right="43"/>
      <w:jc w:val="both"/>
    </w:pPr>
    <w:rPr>
      <w:szCs w:val="20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3260B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260B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26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page number"/>
    <w:basedOn w:val="a0"/>
    <w:rsid w:val="003260B9"/>
  </w:style>
  <w:style w:type="table" w:customStyle="1" w:styleId="11">
    <w:name w:val="Сетка таблицы1"/>
    <w:basedOn w:val="a1"/>
    <w:next w:val="a8"/>
    <w:uiPriority w:val="59"/>
    <w:rsid w:val="0032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260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B9B0CC25A8CD8943623DC394B97FEBD8E8FED731B39749BAF4DAFE26257C4D760C96436U2UAG" TargetMode="External"/><Relationship Id="rId13" Type="http://schemas.openxmlformats.org/officeDocument/2006/relationships/hyperlink" Target="consultantplus://offline/ref=4D9B9B0CC25A8CD8943623DC394B97FEBD8E8FED731B39749BAF4DAFE26257C4D760C9673AU2UBG" TargetMode="External"/><Relationship Id="rId18" Type="http://schemas.openxmlformats.org/officeDocument/2006/relationships/hyperlink" Target="consultantplus://offline/ref=4D9B9B0CC25A8CD8943623DC394B97FEBD8E8FED731B39749BAF4DAFE26257C4D760C9613223E083U3U5G" TargetMode="External"/><Relationship Id="rId26" Type="http://schemas.openxmlformats.org/officeDocument/2006/relationships/hyperlink" Target="consultantplus://offline/ref=4D9B9B0CC25A8CD8943623DC394B97FEBD8F84E8721B39749BAF4DAFE2U6U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D9B9B0CC25A8CD8943623DC394B97FEBD8E8FED731B39749BAF4DAFE26257C4D760C96336U2U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9B9B0CC25A8CD8943623DC394B97FEBD8E8FED731B39749BAF4DAFE26257C4D760C9613223E083U3U5G" TargetMode="External"/><Relationship Id="rId17" Type="http://schemas.openxmlformats.org/officeDocument/2006/relationships/hyperlink" Target="consultantplus://offline/ref=4D9B9B0CC25A8CD8943623DC394B97FEBD8E8FED731B39749BAF4DAFE26257C4D760C9613025UEUDG" TargetMode="External"/><Relationship Id="rId25" Type="http://schemas.openxmlformats.org/officeDocument/2006/relationships/hyperlink" Target="consultantplus://offline/ref=4D9B9B0CC25A8CD8943623DC394B97FEBD8E8FED731B39749BAF4DAFE26257C4D760C9613222EE80U3U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9B9B0CC25A8CD8943623DC394B97FEBD8E8FED731B39749BAF4DAFE26257C4D760C9613025UEUBG" TargetMode="External"/><Relationship Id="rId20" Type="http://schemas.openxmlformats.org/officeDocument/2006/relationships/hyperlink" Target="consultantplus://offline/ref=4D9B9B0CC25A8CD8943623DC394B97FEBD8E8FED731B39749BAF4DAFE26257C4D760C96336U2U3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9B9B0CC25A8CD8943623DC394B97FEBD8E8FED731B39749BAF4DAFE26257C4D760C9613025UEUDG" TargetMode="External"/><Relationship Id="rId24" Type="http://schemas.openxmlformats.org/officeDocument/2006/relationships/hyperlink" Target="consultantplus://offline/ref=4D9B9B0CC25A8CD8943623DC394B97FEBD8E8FED731B39749BAF4DAFE26257C4D760C96336U2U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9B9B0CC25A8CD8943623DC394B97FEBD8E8FED731B39749BAF4DAFE26257C4D760C9673AU2UBG" TargetMode="External"/><Relationship Id="rId23" Type="http://schemas.openxmlformats.org/officeDocument/2006/relationships/hyperlink" Target="consultantplus://offline/ref=4D9B9B0CC25A8CD8943623DC394B97FEBD8E8FED731B39749BAF4DAFE26257C4D760C9613222EE80U3UF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D9B9B0CC25A8CD8943623DC394B97FEBD8E8FED731B39749BAF4DAFE26257C4D760C9613025UEUBG" TargetMode="External"/><Relationship Id="rId19" Type="http://schemas.openxmlformats.org/officeDocument/2006/relationships/hyperlink" Target="consultantplus://offline/ref=4D9B9B0CC25A8CD8943623DC394B97FEBD8E8FED731B39749BAF4DAFE26257C4D760C96336U2U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B9B0CC25A8CD8943623DC394B97FEBD8E8FED731B39749BAF4DAFE26257C4D760C9673AU2UBG" TargetMode="External"/><Relationship Id="rId14" Type="http://schemas.openxmlformats.org/officeDocument/2006/relationships/hyperlink" Target="consultantplus://offline/ref=4D9B9B0CC25A8CD8943623DC394B97FEBD8E8FED731B39749BAF4DAFE26257C4D760C96436U2UAG" TargetMode="External"/><Relationship Id="rId22" Type="http://schemas.openxmlformats.org/officeDocument/2006/relationships/hyperlink" Target="consultantplus://offline/ref=4D9B9B0CC25A8CD8943623DC394B97FEBD8E8FED731B39749BAF4DAFE26257C4D760C96336U2U0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6302</Words>
  <Characters>35924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5</cp:revision>
  <cp:lastPrinted>2017-09-21T14:57:00Z</cp:lastPrinted>
  <dcterms:created xsi:type="dcterms:W3CDTF">2017-09-21T10:23:00Z</dcterms:created>
  <dcterms:modified xsi:type="dcterms:W3CDTF">2017-09-21T15:01:00Z</dcterms:modified>
</cp:coreProperties>
</file>