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TitlePage"/>
        <w:jc w:val="right"/>
        <w:rPr>
          <w:rFonts w:ascii="Times New Roman" w:hAnsi="Times New Roman" w:cs="Times New Roman"/>
          <w:color w:val="FF0000"/>
          <w:sz w:val="28"/>
          <w:szCs w:val="28"/>
        </w:rPr>
      </w:pPr>
      <w:r>
        <w:rPr/>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pPr>
      <w:r>
        <w:rPr>
          <w:sz w:val="28"/>
          <w:szCs w:val="28"/>
        </w:rPr>
        <w:t xml:space="preserve">от    </w:t>
      </w:r>
      <w:r>
        <w:rPr>
          <w:sz w:val="28"/>
          <w:szCs w:val="28"/>
        </w:rPr>
        <w:t>09.09.2019 года</w:t>
      </w:r>
      <w:r>
        <w:rPr>
          <w:sz w:val="28"/>
          <w:szCs w:val="28"/>
        </w:rPr>
        <w:t xml:space="preserve">                                                                   № </w:t>
      </w:r>
      <w:r>
        <w:rPr>
          <w:sz w:val="28"/>
          <w:szCs w:val="28"/>
        </w:rPr>
        <w:t>65</w:t>
      </w:r>
    </w:p>
    <w:p>
      <w:pPr>
        <w:pStyle w:val="Normal"/>
        <w:rPr>
          <w:sz w:val="28"/>
          <w:szCs w:val="28"/>
        </w:rPr>
      </w:pPr>
      <w:r>
        <w:rPr>
          <w:sz w:val="28"/>
          <w:szCs w:val="28"/>
        </w:rPr>
      </w:r>
    </w:p>
    <w:p>
      <w:pPr>
        <w:pStyle w:val="Normal"/>
        <w:tabs>
          <w:tab w:val="left" w:pos="540" w:leader="none"/>
        </w:tabs>
        <w:ind w:right="3967" w:hanging="0"/>
        <w:jc w:val="both"/>
        <w:rPr>
          <w:sz w:val="28"/>
          <w:szCs w:val="28"/>
        </w:rPr>
      </w:pPr>
      <w:r>
        <w:rPr>
          <w:sz w:val="28"/>
          <w:szCs w:val="28"/>
        </w:rPr>
        <w:t>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w:t>
      </w:r>
    </w:p>
    <w:p>
      <w:pPr>
        <w:pStyle w:val="Normal"/>
        <w:tabs>
          <w:tab w:val="left" w:pos="540" w:leader="none"/>
        </w:tabs>
        <w:rPr>
          <w:sz w:val="28"/>
          <w:szCs w:val="28"/>
        </w:rPr>
      </w:pPr>
      <w:r>
        <w:rPr>
          <w:sz w:val="28"/>
          <w:szCs w:val="28"/>
        </w:rPr>
      </w:r>
    </w:p>
    <w:p>
      <w:pPr>
        <w:pStyle w:val="Normal"/>
        <w:widowControl w:val="false"/>
        <w:ind w:firstLine="708"/>
        <w:jc w:val="both"/>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sz w:val="28"/>
          <w:szCs w:val="28"/>
        </w:rPr>
        <w:tab/>
      </w:r>
      <w:r>
        <w:rPr>
          <w:rFonts w:cs="Times New Roman" w:ascii="Times New Roman" w:hAnsi="Times New Roman"/>
          <w:b w:val="false"/>
          <w:sz w:val="28"/>
          <w:szCs w:val="28"/>
        </w:rPr>
        <w:t>1. Утвердить 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 согласно приложению 1.</w:t>
      </w:r>
    </w:p>
    <w:p>
      <w:pPr>
        <w:pStyle w:val="Normal"/>
        <w:tabs>
          <w:tab w:val="left" w:pos="0" w:leader="none"/>
        </w:tabs>
        <w:jc w:val="both"/>
        <w:rPr/>
      </w:pPr>
      <w:r>
        <w:rPr>
          <w:sz w:val="28"/>
          <w:szCs w:val="28"/>
        </w:rPr>
        <w:t xml:space="preserve">       </w:t>
      </w: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ind w:right="-2" w:hanging="0"/>
        <w:jc w:val="both"/>
        <w:rPr/>
      </w:pPr>
      <w:r>
        <w:rPr>
          <w:sz w:val="28"/>
          <w:szCs w:val="28"/>
        </w:rPr>
        <w:t xml:space="preserve">          </w:t>
      </w:r>
      <w:r>
        <w:rPr>
          <w:sz w:val="28"/>
          <w:szCs w:val="28"/>
        </w:rPr>
        <w:t>- от 26.12.2016 № 144 «Об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w:t>
      </w:r>
    </w:p>
    <w:p>
      <w:pPr>
        <w:pStyle w:val="Normal"/>
        <w:jc w:val="both"/>
        <w:rPr/>
      </w:pPr>
      <w:r>
        <w:rPr>
          <w:sz w:val="28"/>
          <w:szCs w:val="28"/>
        </w:rPr>
        <w:tab/>
        <w:t>- от  01.03.2017 № 27 «О внесении изменений в постановление администрации поселения от 26.12.2016 г.  № 144».</w:t>
      </w:r>
    </w:p>
    <w:p>
      <w:pPr>
        <w:pStyle w:val="Normal"/>
        <w:jc w:val="both"/>
        <w:rPr/>
      </w:pPr>
      <w:r>
        <w:rPr>
          <w:sz w:val="28"/>
          <w:szCs w:val="28"/>
        </w:rPr>
        <w:tab/>
        <w:t xml:space="preserve">- от  10.04.2018 № 21 «О внесении изменений в постановление администрации поселения от 26.12.2016 г.  № 144». </w:t>
      </w:r>
    </w:p>
    <w:p>
      <w:pPr>
        <w:pStyle w:val="Normal"/>
        <w:tabs>
          <w:tab w:val="left" w:pos="0" w:leader="none"/>
        </w:tabs>
        <w:jc w:val="both"/>
        <w:rPr>
          <w:sz w:val="28"/>
          <w:szCs w:val="28"/>
        </w:rPr>
      </w:pPr>
      <w:r>
        <w:rPr>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firstLine="540"/>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rPr>
          <w:bCs/>
          <w:sz w:val="28"/>
          <w:szCs w:val="28"/>
        </w:rPr>
      </w:pPr>
      <w:r>
        <w:rPr>
          <w:bCs/>
          <w:sz w:val="28"/>
          <w:szCs w:val="28"/>
        </w:rPr>
      </w:r>
    </w:p>
    <w:p>
      <w:pPr>
        <w:pStyle w:val="Normal"/>
        <w:jc w:val="center"/>
        <w:rPr>
          <w:rStyle w:val="31"/>
          <w:rFonts w:ascii="Times New Roman" w:hAnsi="Times New Roman"/>
          <w:sz w:val="28"/>
          <w:szCs w:val="28"/>
        </w:rPr>
      </w:pPr>
      <w:r>
        <w:rPr>
          <w:sz w:val="28"/>
          <w:szCs w:val="28"/>
        </w:rPr>
      </w:r>
    </w:p>
    <w:p>
      <w:pPr>
        <w:pStyle w:val="ConsPlusNormal1"/>
        <w:widowControl/>
        <w:tabs>
          <w:tab w:val="left" w:pos="6600" w:leader="none"/>
        </w:tabs>
        <w:ind w:hanging="0"/>
        <w:jc w:val="right"/>
        <w:rPr>
          <w:rStyle w:val="31"/>
          <w:rFonts w:ascii="Times New Roman" w:hAnsi="Times New Roman"/>
          <w:b w:val="false"/>
          <w:b w:val="false"/>
          <w:sz w:val="28"/>
          <w:szCs w:val="28"/>
        </w:rPr>
      </w:pPr>
      <w:r>
        <w:rPr>
          <w:rFonts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sz w:val="28"/>
          <w:szCs w:val="28"/>
        </w:rPr>
      </w:pPr>
      <w:r>
        <w:rPr>
          <w:rFonts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ascii="Times New Roman" w:hAnsi="Times New Roman"/>
          <w:b w:val="false"/>
          <w:sz w:val="28"/>
          <w:szCs w:val="28"/>
        </w:rPr>
        <w:t xml:space="preserve">поселения от </w:t>
      </w:r>
      <w:r>
        <w:rPr>
          <w:rStyle w:val="31"/>
          <w:rFonts w:ascii="Times New Roman" w:hAnsi="Times New Roman"/>
          <w:b w:val="false"/>
          <w:sz w:val="28"/>
          <w:szCs w:val="28"/>
        </w:rPr>
        <w:t>09.09.2019 года</w:t>
      </w:r>
      <w:r>
        <w:rPr>
          <w:rStyle w:val="31"/>
          <w:rFonts w:ascii="Times New Roman" w:hAnsi="Times New Roman"/>
          <w:b w:val="false"/>
          <w:sz w:val="28"/>
          <w:szCs w:val="28"/>
        </w:rPr>
        <w:t xml:space="preserve"> №  </w:t>
      </w:r>
      <w:r>
        <w:rPr>
          <w:rStyle w:val="31"/>
          <w:rFonts w:ascii="Times New Roman" w:hAnsi="Times New Roman"/>
          <w:b w:val="false"/>
          <w:sz w:val="28"/>
          <w:szCs w:val="28"/>
        </w:rPr>
        <w:t>65</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(приложение 1)</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предоставления муниципальной услуги по предоставлению муниципального имущества в аренду, безвозмездное пользование без проведения торгов</w:t>
      </w:r>
    </w:p>
    <w:p>
      <w:pPr>
        <w:pStyle w:val="Normal"/>
        <w:widowControl w:val="false"/>
        <w:jc w:val="center"/>
        <w:rPr>
          <w:sz w:val="28"/>
          <w:szCs w:val="28"/>
        </w:rPr>
      </w:pPr>
      <w:r>
        <w:rPr>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lang w:val="en-US"/>
        </w:rPr>
        <w:t>I</w:t>
      </w:r>
      <w:r>
        <w:rPr>
          <w:rFonts w:cs="Times New Roman" w:ascii="Times New Roman" w:hAnsi="Times New Roman"/>
          <w:b/>
          <w:bCs/>
          <w:sz w:val="28"/>
          <w:szCs w:val="28"/>
        </w:rPr>
        <w:t>.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предоставлению муниципального имущества в аренду, безвозмездное пользование без проведения торгов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w:t>
      </w:r>
    </w:p>
    <w:p>
      <w:pPr>
        <w:pStyle w:val="Normal"/>
        <w:ind w:firstLine="709"/>
        <w:jc w:val="both"/>
        <w:rPr>
          <w:sz w:val="28"/>
          <w:szCs w:val="28"/>
        </w:rPr>
      </w:pPr>
      <w:r>
        <w:rPr>
          <w:sz w:val="28"/>
          <w:szCs w:val="28"/>
        </w:rPr>
        <w:t>1.2. 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 (далее – заявители).</w:t>
      </w:r>
    </w:p>
    <w:p>
      <w:pPr>
        <w:pStyle w:val="Normal"/>
        <w:ind w:firstLine="720"/>
        <w:jc w:val="both"/>
        <w:rPr/>
      </w:pPr>
      <w:r>
        <w:rPr>
          <w:sz w:val="28"/>
          <w:szCs w:val="28"/>
        </w:rPr>
        <w:t>1.3. 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0" w:name="__DdeLink__5911_2403435063"/>
      <w:r>
        <w:rPr>
          <w:sz w:val="28"/>
          <w:szCs w:val="28"/>
          <w:lang w:val="en-US"/>
        </w:rPr>
        <w:t>www</w:t>
      </w:r>
      <w:r>
        <w:rPr>
          <w:sz w:val="28"/>
          <w:szCs w:val="28"/>
        </w:rPr>
        <w:t>.</w:t>
      </w:r>
      <w:r>
        <w:rPr>
          <w:sz w:val="28"/>
          <w:szCs w:val="28"/>
          <w:lang w:val="en-US"/>
        </w:rPr>
        <w:t>zaborskoe</w:t>
      </w:r>
      <w:r>
        <w:rPr>
          <w:sz w:val="28"/>
          <w:szCs w:val="28"/>
        </w:rPr>
        <w:t>.</w:t>
      </w:r>
      <w:bookmarkEnd w:id="0"/>
      <w:r>
        <w:rPr>
          <w:sz w:val="28"/>
          <w:szCs w:val="28"/>
          <w:lang w:val="en-US"/>
        </w:rPr>
        <w:t>ru</w:t>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12"/>
            <w:sz w:val="28"/>
            <w:szCs w:val="28"/>
          </w:rPr>
          <w:t>www.gosuslugi.</w:t>
        </w:r>
        <w:r>
          <w:rPr>
            <w:rStyle w:val="Style12"/>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3">
        <w:r>
          <w:rPr>
            <w:rStyle w:val="Style12"/>
            <w:sz w:val="28"/>
            <w:szCs w:val="28"/>
            <w:lang w:val="en-US"/>
          </w:rPr>
          <w:t>https</w:t>
        </w:r>
        <w:r>
          <w:rPr>
            <w:rStyle w:val="Style12"/>
            <w:sz w:val="28"/>
            <w:szCs w:val="28"/>
          </w:rPr>
          <w:t>://gosuslugi35.ru.</w:t>
        </w:r>
      </w:hyperlink>
    </w:p>
    <w:p>
      <w:pPr>
        <w:pStyle w:val="Normal"/>
        <w:suppressAutoHyphens w:val="true"/>
        <w:ind w:right="-143"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right="-144"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20"/>
        <w:jc w:val="both"/>
        <w:rPr>
          <w:sz w:val="28"/>
          <w:szCs w:val="28"/>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20"/>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ind w:right="-2" w:hanging="0"/>
        <w:rPr>
          <w:b/>
          <w:b/>
        </w:rPr>
      </w:pPr>
      <w:r>
        <w:rPr>
          <w:b/>
          <w:lang w:val="en-US"/>
        </w:rPr>
        <w:t>II</w:t>
      </w:r>
      <w:r>
        <w:rPr>
          <w:b/>
        </w:rPr>
        <w:t>. Стандарт предоставления муниципальной услуги</w:t>
      </w:r>
    </w:p>
    <w:p>
      <w:pPr>
        <w:pStyle w:val="Normal"/>
        <w:ind w:right="-2" w:hanging="0"/>
        <w:rPr>
          <w:sz w:val="28"/>
          <w:szCs w:val="28"/>
        </w:rPr>
      </w:pPr>
      <w:r>
        <w:rPr>
          <w:sz w:val="28"/>
          <w:szCs w:val="28"/>
        </w:rPr>
      </w:r>
    </w:p>
    <w:p>
      <w:pPr>
        <w:pStyle w:val="4"/>
        <w:spacing w:before="0" w:after="0"/>
        <w:ind w:right="-2" w:hanging="0"/>
        <w:rPr>
          <w:iCs/>
        </w:rPr>
      </w:pPr>
      <w:r>
        <w:rPr>
          <w:iCs/>
        </w:rPr>
        <w:t>2.1. Наименование муниципальной услуги</w:t>
      </w:r>
    </w:p>
    <w:p>
      <w:pPr>
        <w:pStyle w:val="Normal"/>
        <w:ind w:firstLine="540"/>
        <w:rPr>
          <w:sz w:val="28"/>
          <w:szCs w:val="28"/>
        </w:rPr>
      </w:pPr>
      <w:r>
        <w:rPr>
          <w:sz w:val="28"/>
          <w:szCs w:val="28"/>
        </w:rPr>
      </w:r>
    </w:p>
    <w:p>
      <w:pPr>
        <w:pStyle w:val="Normal"/>
        <w:widowControl w:val="false"/>
        <w:ind w:firstLine="709"/>
        <w:jc w:val="both"/>
        <w:rPr>
          <w:sz w:val="28"/>
          <w:szCs w:val="28"/>
        </w:rPr>
      </w:pPr>
      <w:r>
        <w:rPr>
          <w:sz w:val="28"/>
          <w:szCs w:val="28"/>
        </w:rPr>
        <w:t>Предоставление муниципального имущества в аренду, безвозмездное пользование без проведения торгов.</w:t>
      </w:r>
    </w:p>
    <w:p>
      <w:pPr>
        <w:pStyle w:val="Normal"/>
        <w:widowControl w:val="false"/>
        <w:ind w:firstLine="540"/>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
          <w:i/>
          <w:iCs/>
        </w:rPr>
      </w:pPr>
      <w:r>
        <w:rPr>
          <w:iCs/>
        </w:rPr>
        <w:t>предоставляющего муниципальную услугу</w:t>
      </w:r>
    </w:p>
    <w:p>
      <w:pPr>
        <w:pStyle w:val="Normal"/>
        <w:ind w:right="-2" w:firstLine="540"/>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 xml:space="preserve">администрацией </w:t>
      </w:r>
      <w:r>
        <w:rPr>
          <w:color w:val="000000"/>
          <w:sz w:val="28"/>
          <w:szCs w:val="28"/>
        </w:rPr>
        <w:t>Заборского</w:t>
      </w:r>
      <w:r>
        <w:rPr>
          <w:sz w:val="28"/>
          <w:szCs w:val="28"/>
        </w:rPr>
        <w:t xml:space="preserve">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
        <w:ind w:right="-2" w:firstLine="540"/>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540"/>
        <w:jc w:val="center"/>
        <w:rPr>
          <w:i/>
          <w:i/>
          <w:iCs/>
          <w:sz w:val="28"/>
          <w:szCs w:val="28"/>
        </w:rPr>
      </w:pPr>
      <w:r>
        <w:rPr>
          <w:i/>
          <w:i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r>
        <w:rPr>
          <w:rFonts w:cs="Times New Roman" w:ascii="Times New Roman" w:hAnsi="Times New Roman"/>
          <w:spacing w:val="-2"/>
          <w:sz w:val="28"/>
          <w:szCs w:val="28"/>
        </w:rPr>
        <w:t xml:space="preserve"> направление (вручение) заявителю</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проекта договора о предоставлении муниципального имущества в аренду, безвозмездное пользование без проведения торгов;</w:t>
      </w:r>
    </w:p>
    <w:p>
      <w:pPr>
        <w:pStyle w:val="Normal"/>
        <w:ind w:firstLine="709"/>
        <w:jc w:val="both"/>
        <w:rPr>
          <w:sz w:val="28"/>
          <w:szCs w:val="28"/>
        </w:rPr>
      </w:pPr>
      <w:r>
        <w:rPr>
          <w:sz w:val="28"/>
          <w:szCs w:val="28"/>
        </w:rP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pPr>
        <w:pStyle w:val="Normal"/>
        <w:ind w:firstLine="540"/>
        <w:jc w:val="both"/>
        <w:rPr>
          <w:bCs/>
          <w:iCs/>
          <w:sz w:val="28"/>
          <w:szCs w:val="28"/>
        </w:rPr>
      </w:pPr>
      <w:bookmarkStart w:id="1" w:name="_Toc294183574"/>
      <w:bookmarkStart w:id="2" w:name="_Toc294183574"/>
      <w:bookmarkEnd w:id="2"/>
      <w:r>
        <w:rPr>
          <w:bCs/>
          <w:iCs/>
          <w:sz w:val="28"/>
          <w:szCs w:val="28"/>
        </w:rPr>
      </w:r>
    </w:p>
    <w:p>
      <w:pPr>
        <w:pStyle w:val="4"/>
        <w:spacing w:before="0" w:after="0"/>
        <w:rPr>
          <w:iCs/>
        </w:rPr>
      </w:pPr>
      <w:r>
        <w:rPr>
          <w:iCs/>
        </w:rPr>
        <w:t>2.4. Срок предоставления муниципальной услуги</w:t>
      </w:r>
    </w:p>
    <w:p>
      <w:pPr>
        <w:pStyle w:val="Normal"/>
        <w:ind w:firstLine="540"/>
        <w:rPr>
          <w:sz w:val="28"/>
          <w:szCs w:val="28"/>
        </w:rPr>
      </w:pPr>
      <w:r>
        <w:rPr>
          <w:sz w:val="28"/>
          <w:szCs w:val="28"/>
        </w:rPr>
      </w:r>
    </w:p>
    <w:p>
      <w:pPr>
        <w:pStyle w:val="Normal"/>
        <w:ind w:firstLine="709"/>
        <w:jc w:val="both"/>
        <w:rPr>
          <w:sz w:val="28"/>
          <w:szCs w:val="28"/>
        </w:rPr>
      </w:pPr>
      <w:bookmarkStart w:id="3" w:name="_Toc294183575"/>
      <w:bookmarkEnd w:id="3"/>
      <w:r>
        <w:rPr>
          <w:sz w:val="28"/>
          <w:szCs w:val="28"/>
        </w:rPr>
        <w:t>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p>
    <w:p>
      <w:pPr>
        <w:pStyle w:val="ConsPlusNormal1"/>
        <w:ind w:firstLine="709"/>
        <w:jc w:val="both"/>
        <w:rPr/>
      </w:pPr>
      <w:r>
        <w:rPr>
          <w:rFonts w:cs="Times New Roman" w:ascii="Times New Roman" w:hAnsi="Times New Roman"/>
          <w:color w:val="000000"/>
          <w:sz w:val="28"/>
          <w:szCs w:val="28"/>
        </w:rPr>
        <w:t>Срок выдачи (направления) заявителю решения о предоставлении (об отказе в предоставлении) муниципальной услуги составляет 5 (календарных) рабочих дней со дня принятия решения о предоставлении (об отказе в предоставлении) муниципальной услуги.</w:t>
      </w:r>
    </w:p>
    <w:p>
      <w:pPr>
        <w:pStyle w:val="Normal"/>
        <w:ind w:firstLine="540"/>
        <w:jc w:val="both"/>
        <w:rPr>
          <w:i/>
          <w:i/>
          <w:iCs/>
          <w:sz w:val="28"/>
          <w:szCs w:val="28"/>
        </w:rPr>
      </w:pPr>
      <w:r>
        <w:rPr>
          <w:i/>
          <w:iCs/>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567"/>
        <w:jc w:val="both"/>
        <w:rPr>
          <w:sz w:val="28"/>
          <w:szCs w:val="28"/>
        </w:rPr>
      </w:pPr>
      <w:r>
        <w:rPr>
          <w:sz w:val="28"/>
          <w:szCs w:val="28"/>
        </w:rPr>
      </w:r>
    </w:p>
    <w:p>
      <w:pPr>
        <w:pStyle w:val="Normal"/>
        <w:jc w:val="both"/>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 xml:space="preserve">осуществляется в соответствии </w:t>
      </w:r>
      <w:r>
        <w:rPr>
          <w:sz w:val="28"/>
          <w:szCs w:val="28"/>
          <w:lang w:val="en-US"/>
        </w:rPr>
        <w:t>c</w:t>
      </w:r>
      <w:r>
        <w:rPr>
          <w:sz w:val="28"/>
          <w:szCs w:val="28"/>
        </w:rPr>
        <w:t xml:space="preserve">: </w:t>
      </w:r>
    </w:p>
    <w:p>
      <w:pPr>
        <w:pStyle w:val="Lst"/>
        <w:numPr>
          <w:ilvl w:val="0"/>
          <w:numId w:val="0"/>
        </w:numPr>
        <w:tabs>
          <w:tab w:val="left" w:pos="708" w:leader="none"/>
        </w:tabs>
        <w:spacing w:lineRule="auto" w:line="240"/>
        <w:ind w:left="1" w:firstLine="720"/>
        <w:rPr>
          <w:sz w:val="28"/>
          <w:szCs w:val="28"/>
        </w:rPr>
      </w:pPr>
      <w:r>
        <w:rPr>
          <w:sz w:val="28"/>
          <w:szCs w:val="28"/>
        </w:rPr>
        <w:t>Федеральным законом от 29 июля 1998 года № 135-ФЗ «Об оценочной деятельности в Российской Федерации»;</w:t>
      </w:r>
    </w:p>
    <w:p>
      <w:pPr>
        <w:pStyle w:val="Normal"/>
        <w:ind w:firstLine="720"/>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Lst"/>
        <w:numPr>
          <w:ilvl w:val="0"/>
          <w:numId w:val="0"/>
        </w:numPr>
        <w:tabs>
          <w:tab w:val="left" w:pos="708" w:leader="none"/>
        </w:tabs>
        <w:spacing w:lineRule="auto" w:line="240"/>
        <w:ind w:left="1" w:firstLine="720"/>
        <w:rPr/>
      </w:pPr>
      <w:r>
        <w:rPr>
          <w:sz w:val="28"/>
          <w:szCs w:val="28"/>
        </w:rPr>
        <w:t>Федеральным законом от 26 июля 2006 года № 135-ФЗ «О защите конкуренции»;</w:t>
      </w:r>
    </w:p>
    <w:p>
      <w:pPr>
        <w:pStyle w:val="Normal"/>
        <w:ind w:firstLine="567"/>
        <w:jc w:val="both"/>
        <w:rPr>
          <w:color w:val="000000" w:themeColor="text1"/>
          <w:sz w:val="28"/>
          <w:szCs w:val="28"/>
        </w:rPr>
      </w:pPr>
      <w:r>
        <w:rPr>
          <w:color w:val="000000" w:themeColor="text1"/>
          <w:sz w:val="28"/>
          <w:szCs w:val="28"/>
        </w:rPr>
        <w:t>настоящим административным регламентом.</w:t>
      </w:r>
    </w:p>
    <w:p>
      <w:pPr>
        <w:pStyle w:val="Normal"/>
        <w:ind w:firstLine="567"/>
        <w:jc w:val="both"/>
        <w:rPr>
          <w:sz w:val="28"/>
          <w:szCs w:val="28"/>
        </w:rPr>
      </w:pPr>
      <w:r>
        <w:rPr>
          <w:sz w:val="28"/>
          <w:szCs w:val="28"/>
        </w:rPr>
      </w:r>
    </w:p>
    <w:p>
      <w:pPr>
        <w:pStyle w:val="Normal"/>
        <w:ind w:firstLine="709"/>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540"/>
        <w:jc w:val="both"/>
        <w:rPr>
          <w:i/>
          <w:i/>
          <w:iCs/>
          <w:sz w:val="28"/>
          <w:szCs w:val="28"/>
        </w:rPr>
      </w:pPr>
      <w:r>
        <w:rPr>
          <w:i/>
          <w:iCs/>
          <w:sz w:val="28"/>
          <w:szCs w:val="28"/>
        </w:rPr>
      </w:r>
    </w:p>
    <w:p>
      <w:pPr>
        <w:pStyle w:val="Normal"/>
        <w:ind w:firstLine="709"/>
        <w:jc w:val="both"/>
        <w:rPr>
          <w:sz w:val="28"/>
          <w:szCs w:val="28"/>
        </w:rPr>
      </w:pPr>
      <w:r>
        <w:rPr>
          <w:sz w:val="28"/>
          <w:szCs w:val="28"/>
        </w:rPr>
        <w:t xml:space="preserve">2.6.1. Для предоставления муниципальной услуги заявитель представляет (направляет): </w:t>
      </w:r>
    </w:p>
    <w:p>
      <w:pPr>
        <w:pStyle w:val="Normal"/>
        <w:ind w:firstLine="709"/>
        <w:jc w:val="both"/>
        <w:rPr>
          <w:sz w:val="28"/>
          <w:szCs w:val="28"/>
        </w:rPr>
      </w:pPr>
      <w:r>
        <w:rPr>
          <w:sz w:val="28"/>
          <w:szCs w:val="28"/>
        </w:rPr>
        <w:t>а) заявление по форме согласно приложению 2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заполняется разборчиво в машинописном виде или от руки.</w:t>
      </w:r>
    </w:p>
    <w:p>
      <w:pPr>
        <w:pStyle w:val="Normal"/>
        <w:ind w:firstLine="709"/>
        <w:jc w:val="both"/>
        <w:rPr>
          <w:sz w:val="28"/>
          <w:szCs w:val="28"/>
        </w:rPr>
      </w:pPr>
      <w:r>
        <w:rPr>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Normal"/>
        <w:ind w:firstLine="709"/>
        <w:jc w:val="both"/>
        <w:rPr>
          <w:sz w:val="28"/>
          <w:szCs w:val="28"/>
        </w:rPr>
      </w:pPr>
      <w:r>
        <w:rPr>
          <w:sz w:val="28"/>
          <w:szCs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Normal"/>
        <w:ind w:firstLine="709"/>
        <w:jc w:val="both"/>
        <w:rPr>
          <w:sz w:val="28"/>
          <w:szCs w:val="28"/>
        </w:rPr>
      </w:pPr>
      <w:r>
        <w:rPr>
          <w:sz w:val="28"/>
          <w:szCs w:val="28"/>
        </w:rPr>
        <w:t>Заявление от имени физического лица подписывается физическим лицом либо уполномоченным представителем физического лица.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ind w:firstLine="709"/>
        <w:jc w:val="both"/>
        <w:rPr>
          <w:sz w:val="28"/>
          <w:szCs w:val="28"/>
        </w:rPr>
      </w:pPr>
      <w:r>
        <w:rPr>
          <w:sz w:val="28"/>
          <w:szCs w:val="28"/>
        </w:rPr>
        <w:t>б) копии учредительных документов заявителя (для юридических лиц);</w:t>
      </w:r>
    </w:p>
    <w:p>
      <w:pPr>
        <w:pStyle w:val="Normal"/>
        <w:ind w:firstLine="709"/>
        <w:jc w:val="both"/>
        <w:rPr>
          <w:sz w:val="28"/>
          <w:szCs w:val="28"/>
        </w:rPr>
      </w:pPr>
      <w:r>
        <w:rPr>
          <w:sz w:val="28"/>
          <w:szCs w:val="28"/>
        </w:rPr>
        <w:t xml:space="preserve">в) документ, удостоверяющий личность заявителя, являющегося физическим лицом, либо личность представителя физического или юридического лица </w:t>
      </w:r>
      <w:r>
        <w:rPr>
          <w:sz w:val="28"/>
          <w:szCs w:val="28"/>
          <w:lang w:eastAsia="en-US"/>
        </w:rPr>
        <w:t xml:space="preserve">(при личном обращении </w:t>
      </w:r>
      <w:r>
        <w:rPr>
          <w:sz w:val="28"/>
          <w:szCs w:val="28"/>
        </w:rPr>
        <w:t>в Уполномоченный орган (МФЦ))</w:t>
      </w:r>
      <w:r>
        <w:rPr>
          <w:rFonts w:eastAsia="Calibri"/>
          <w:sz w:val="28"/>
          <w:szCs w:val="28"/>
        </w:rPr>
        <w:t>;</w:t>
      </w:r>
      <w:r>
        <w:rPr>
          <w:sz w:val="28"/>
          <w:szCs w:val="28"/>
        </w:rPr>
        <w:t xml:space="preserve"> </w:t>
      </w:r>
    </w:p>
    <w:p>
      <w:pPr>
        <w:pStyle w:val="ConsPlusNormal1"/>
        <w:ind w:firstLine="709"/>
        <w:jc w:val="both"/>
        <w:rPr/>
      </w:pPr>
      <w:r>
        <w:rPr>
          <w:rFonts w:cs="Times New Roman" w:ascii="Times New Roman" w:hAnsi="Times New Roman"/>
          <w:sz w:val="28"/>
          <w:szCs w:val="28"/>
        </w:rPr>
        <w:t xml:space="preserve">г) документы, подтверждающие соответствие заявителя условиям, предусмотренным </w:t>
      </w:r>
      <w:hyperlink r:id="rId4">
        <w:r>
          <w:rPr>
            <w:rStyle w:val="Style12"/>
            <w:rFonts w:cs="Times New Roman" w:ascii="Times New Roman" w:hAnsi="Times New Roman"/>
            <w:sz w:val="28"/>
            <w:szCs w:val="28"/>
          </w:rPr>
          <w:t>пунктами 6</w:t>
        </w:r>
      </w:hyperlink>
      <w:r>
        <w:rPr>
          <w:rFonts w:cs="Times New Roman" w:ascii="Times New Roman" w:hAnsi="Times New Roman"/>
          <w:sz w:val="28"/>
          <w:szCs w:val="28"/>
        </w:rPr>
        <w:t xml:space="preserve"> - </w:t>
      </w:r>
      <w:hyperlink r:id="rId5">
        <w:r>
          <w:rPr>
            <w:rStyle w:val="Style12"/>
            <w:rFonts w:cs="Times New Roman" w:ascii="Times New Roman" w:hAnsi="Times New Roman"/>
            <w:sz w:val="28"/>
            <w:szCs w:val="28"/>
          </w:rPr>
          <w:t>8</w:t>
        </w:r>
      </w:hyperlink>
      <w:r>
        <w:rPr>
          <w:rFonts w:cs="Times New Roman" w:ascii="Times New Roman" w:hAnsi="Times New Roman"/>
          <w:sz w:val="28"/>
          <w:szCs w:val="28"/>
        </w:rPr>
        <w:t xml:space="preserve">, </w:t>
      </w:r>
      <w:hyperlink r:id="rId6">
        <w:r>
          <w:rPr>
            <w:rStyle w:val="Style12"/>
            <w:rFonts w:cs="Times New Roman" w:ascii="Times New Roman" w:hAnsi="Times New Roman"/>
            <w:sz w:val="28"/>
            <w:szCs w:val="28"/>
          </w:rPr>
          <w:t>10 части 1 статьи 17(1)</w:t>
        </w:r>
      </w:hyperlink>
      <w:r>
        <w:rPr>
          <w:rFonts w:cs="Times New Roman" w:ascii="Times New Roman" w:hAnsi="Times New Roman"/>
          <w:sz w:val="28"/>
          <w:szCs w:val="28"/>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pPr>
        <w:pStyle w:val="Normal"/>
        <w:ind w:firstLine="709"/>
        <w:jc w:val="both"/>
        <w:rPr/>
      </w:pPr>
      <w:r>
        <w:rPr>
          <w:sz w:val="28"/>
          <w:szCs w:val="28"/>
        </w:rPr>
        <w:t xml:space="preserve">копия документа, подтверждающего, что предлагаемые заявителем для размещения с использованием имущества области объекты необходимы для размещения сетей связи (при предоставлении имущества по </w:t>
      </w:r>
      <w:hyperlink r:id="rId7">
        <w:r>
          <w:rPr>
            <w:rStyle w:val="Style12"/>
            <w:sz w:val="28"/>
            <w:szCs w:val="28"/>
          </w:rPr>
          <w:t>пункту 7 части 1 статьи 17(1)</w:t>
        </w:r>
      </w:hyperlink>
      <w:r>
        <w:rPr>
          <w:sz w:val="28"/>
          <w:szCs w:val="28"/>
        </w:rPr>
        <w:t xml:space="preserve"> Закона № 135-ФЗ);</w:t>
      </w:r>
    </w:p>
    <w:p>
      <w:pPr>
        <w:pStyle w:val="Normal"/>
        <w:ind w:firstLine="709"/>
        <w:jc w:val="both"/>
        <w:rPr/>
      </w:pPr>
      <w:r>
        <w:rPr>
          <w:sz w:val="28"/>
          <w:szCs w:val="28"/>
        </w:rPr>
        <w:t xml:space="preserve">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8">
        <w:r>
          <w:rPr>
            <w:rStyle w:val="Style12"/>
            <w:sz w:val="28"/>
            <w:szCs w:val="28"/>
          </w:rPr>
          <w:t>пункту 8 части 1 статьи 17(1)</w:t>
        </w:r>
      </w:hyperlink>
      <w:r>
        <w:rPr>
          <w:sz w:val="28"/>
          <w:szCs w:val="28"/>
        </w:rPr>
        <w:t xml:space="preserve"> Закона № 135-ФЗ);</w:t>
      </w:r>
    </w:p>
    <w:p>
      <w:pPr>
        <w:pStyle w:val="Normal"/>
        <w:ind w:firstLine="709"/>
        <w:jc w:val="both"/>
        <w:rPr>
          <w:sz w:val="28"/>
          <w:szCs w:val="28"/>
        </w:rPr>
      </w:pPr>
      <w:r>
        <w:rPr>
          <w:sz w:val="28"/>
          <w:szCs w:val="28"/>
        </w:rPr>
        <w:t>д)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09"/>
        <w:jc w:val="both"/>
        <w:rPr>
          <w:sz w:val="28"/>
          <w:szCs w:val="28"/>
        </w:rPr>
      </w:pPr>
      <w:r>
        <w:rPr>
          <w:sz w:val="28"/>
          <w:szCs w:val="28"/>
        </w:rPr>
        <w:t>В качестве документа, подтверждающего полномочия на осуществление действий от имени заявителя, может быть представлена:</w:t>
      </w:r>
    </w:p>
    <w:p>
      <w:pPr>
        <w:pStyle w:val="Normal"/>
        <w:ind w:firstLine="709"/>
        <w:jc w:val="both"/>
        <w:rPr>
          <w:sz w:val="28"/>
          <w:szCs w:val="28"/>
        </w:rPr>
      </w:pPr>
      <w:r>
        <w:rPr>
          <w:sz w:val="28"/>
          <w:szCs w:val="28"/>
        </w:rPr>
        <w:t>доверенность, заверенная нотариально (в случае обращения за получением муниципальной услуги представителя физического лица);</w:t>
      </w:r>
    </w:p>
    <w:p>
      <w:pPr>
        <w:pStyle w:val="Normal"/>
        <w:ind w:firstLine="709"/>
        <w:jc w:val="both"/>
        <w:rPr>
          <w:sz w:val="28"/>
          <w:szCs w:val="28"/>
        </w:rPr>
      </w:pPr>
      <w:r>
        <w:rPr>
          <w:sz w:val="28"/>
          <w:szCs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w:t>
      </w:r>
      <w:bookmarkStart w:id="4" w:name="_GoBack"/>
      <w:bookmarkEnd w:id="4"/>
      <w:r>
        <w:rPr>
          <w:sz w:val="28"/>
          <w:szCs w:val="28"/>
        </w:rPr>
        <w:t>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w:t>
      </w:r>
    </w:p>
    <w:p>
      <w:pPr>
        <w:pStyle w:val="Normal"/>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rFonts w:eastAsia="Calibri"/>
          <w:sz w:val="28"/>
          <w:szCs w:val="28"/>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2.6.3. </w:t>
      </w:r>
      <w:r>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540"/>
        <w:jc w:val="both"/>
        <w:rPr>
          <w:sz w:val="28"/>
          <w:szCs w:val="28"/>
        </w:rPr>
      </w:pPr>
      <w:r>
        <w:rPr>
          <w:sz w:val="28"/>
          <w:szCs w:val="28"/>
        </w:rPr>
      </w:r>
    </w:p>
    <w:p>
      <w:pPr>
        <w:pStyle w:val="Normal"/>
        <w:numPr>
          <w:ilvl w:val="0"/>
          <w:numId w:val="0"/>
        </w:numPr>
        <w:tabs>
          <w:tab w:val="left" w:pos="851" w:leader="none"/>
        </w:tabs>
        <w:ind w:firstLine="540"/>
        <w:jc w:val="center"/>
        <w:outlineLvl w:val="1"/>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540"/>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2.7.1. Заявители вправе представить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 выданную не ранее шести месяцев до дня направления запроса;</w:t>
      </w:r>
    </w:p>
    <w:p>
      <w:pPr>
        <w:pStyle w:val="ConsPlusNormal1"/>
        <w:ind w:firstLine="709"/>
        <w:jc w:val="both"/>
        <w:rPr/>
      </w:pPr>
      <w:r>
        <w:rPr>
          <w:rFonts w:cs="Times New Roman" w:ascii="Times New Roman" w:hAnsi="Times New Roman"/>
          <w:sz w:val="28"/>
          <w:szCs w:val="28"/>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9">
        <w:r>
          <w:rPr>
            <w:rStyle w:val="Style12"/>
            <w:rFonts w:cs="Times New Roman" w:ascii="Times New Roman" w:hAnsi="Times New Roman"/>
            <w:sz w:val="28"/>
            <w:szCs w:val="28"/>
          </w:rPr>
          <w:t>пунктам 6</w:t>
        </w:r>
      </w:hyperlink>
      <w:r>
        <w:rPr>
          <w:rFonts w:cs="Times New Roman" w:ascii="Times New Roman" w:hAnsi="Times New Roman"/>
          <w:sz w:val="28"/>
          <w:szCs w:val="28"/>
        </w:rPr>
        <w:t xml:space="preserve">, </w:t>
      </w:r>
      <w:hyperlink r:id="rId10">
        <w:r>
          <w:rPr>
            <w:rStyle w:val="Style12"/>
            <w:rFonts w:cs="Times New Roman" w:ascii="Times New Roman" w:hAnsi="Times New Roman"/>
            <w:sz w:val="28"/>
            <w:szCs w:val="28"/>
          </w:rPr>
          <w:t>7 части 1 статьи 17(1)</w:t>
        </w:r>
      </w:hyperlink>
      <w:r>
        <w:rPr>
          <w:rFonts w:cs="Times New Roman" w:ascii="Times New Roman" w:hAnsi="Times New Roman"/>
          <w:sz w:val="28"/>
          <w:szCs w:val="28"/>
        </w:rPr>
        <w:t xml:space="preserve"> Закона </w:t>
        <w:br/>
        <w:t>№ 135-ФЗ);</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 1 статьи 17.1 Закона № 135-ФЗ).</w:t>
      </w:r>
    </w:p>
    <w:p>
      <w:pPr>
        <w:pStyle w:val="Normal"/>
        <w:ind w:firstLine="709"/>
        <w:jc w:val="both"/>
        <w:rPr/>
      </w:pPr>
      <w:r>
        <w:rPr>
          <w:sz w:val="28"/>
          <w:szCs w:val="28"/>
        </w:rPr>
        <w:t xml:space="preserve">2.7.2. Документы, указанные в </w:t>
      </w:r>
      <w:hyperlink w:anchor="P196">
        <w:r>
          <w:rPr>
            <w:rStyle w:val="Style12"/>
            <w:sz w:val="28"/>
            <w:szCs w:val="28"/>
          </w:rPr>
          <w:t>пункте 2.7.1</w:t>
        </w:r>
      </w:hyperlink>
      <w:r>
        <w:rPr/>
        <w:t>.</w:t>
      </w:r>
      <w:r>
        <w:rPr>
          <w:sz w:val="28"/>
          <w:szCs w:val="28"/>
        </w:rPr>
        <w:t xml:space="preserve"> настоящего административного регламента, могут быть представлены заявителем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sz w:val="28"/>
          <w:szCs w:val="28"/>
        </w:rPr>
      </w:pPr>
      <w:r>
        <w:rPr>
          <w:sz w:val="28"/>
          <w:szCs w:val="28"/>
        </w:rPr>
        <w:t>2.7.5.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11">
        <w:r>
          <w:rPr>
            <w:rStyle w:val="Style12"/>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подпункте 2.6.1. настоящего административного регламента, в электронной форме).</w:t>
      </w:r>
    </w:p>
    <w:p>
      <w:pPr>
        <w:pStyle w:val="211"/>
        <w:shd w:val="clear" w:color="auto" w:fill="FFFFFF"/>
        <w:ind w:firstLine="567"/>
        <w:rPr>
          <w:rFonts w:cs="Times New Roman"/>
          <w:sz w:val="28"/>
          <w:szCs w:val="28"/>
        </w:rPr>
      </w:pPr>
      <w:r>
        <w:rPr>
          <w:rFonts w:cs="Times New Roman"/>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8"/>
          <w:szCs w:val="28"/>
        </w:rPr>
        <w:t xml:space="preserve">2.9.2. </w:t>
      </w:r>
      <w:r>
        <w:rPr>
          <w:spacing w:val="-4"/>
          <w:sz w:val="28"/>
          <w:szCs w:val="28"/>
        </w:rPr>
        <w:t xml:space="preserve">Основаниями для отказа в предоставлении </w:t>
      </w:r>
      <w:r>
        <w:rPr>
          <w:sz w:val="28"/>
          <w:szCs w:val="28"/>
        </w:rPr>
        <w:t>муниципального имущества в аренду, безвозмездное пользование без проведения торгов</w:t>
      </w:r>
      <w:r>
        <w:rPr>
          <w:rFonts w:eastAsia="MS Mincho"/>
          <w:spacing w:val="-4"/>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rPr>
      </w:pPr>
      <w:r>
        <w:rPr>
          <w:sz w:val="28"/>
          <w:szCs w:val="28"/>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rPr>
      </w:pPr>
      <w:r>
        <w:rPr>
          <w:sz w:val="28"/>
          <w:szCs w:val="28"/>
        </w:rPr>
        <w:t>поступление двух и более заявлений о заключении договора в отношении одного и того же объекта;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Cs/>
          <w:sz w:val="28"/>
          <w:szCs w:val="28"/>
        </w:rPr>
      </w:pPr>
      <w:r>
        <w:rPr>
          <w:sz w:val="28"/>
          <w:szCs w:val="28"/>
        </w:rPr>
        <w:t xml:space="preserve">поступление заявления, несоответствующего условиям, указанным статьей 17(1) </w:t>
      </w:r>
      <w:r>
        <w:rPr>
          <w:bCs/>
          <w:sz w:val="28"/>
          <w:szCs w:val="28"/>
        </w:rPr>
        <w:t xml:space="preserve">Закона № 135-ФЗ, предусматривающим право на заключение договора аренды </w:t>
      </w:r>
      <w:r>
        <w:rPr>
          <w:sz w:val="28"/>
          <w:szCs w:val="28"/>
        </w:rPr>
        <w:t xml:space="preserve">(безвозмездного пользования) </w:t>
      </w:r>
      <w:r>
        <w:rPr>
          <w:bCs/>
          <w:sz w:val="28"/>
          <w:szCs w:val="28"/>
        </w:rPr>
        <w:t>имущества без проведения конкурса или аукциона на право заключения такого договора;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rPr>
      </w:pPr>
      <w:r>
        <w:rPr>
          <w:sz w:val="28"/>
          <w:szCs w:val="28"/>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pPr>
        <w:pStyle w:val="Normal"/>
        <w:ind w:firstLine="720"/>
        <w:jc w:val="both"/>
        <w:rPr>
          <w:sz w:val="28"/>
          <w:szCs w:val="28"/>
        </w:rPr>
      </w:pPr>
      <w:r>
        <w:rPr>
          <w:sz w:val="28"/>
          <w:szCs w:val="28"/>
        </w:rPr>
        <w:t>непредставление заявителем, документов указанных в пункте 2.6.1 настоящего административного регламента</w:t>
      </w:r>
      <w:r>
        <w:rPr>
          <w:bCs/>
          <w:sz w:val="28"/>
          <w:szCs w:val="28"/>
        </w:rPr>
        <w:t>.</w:t>
      </w:r>
    </w:p>
    <w:p>
      <w:pPr>
        <w:pStyle w:val="Style17"/>
        <w:spacing w:before="0" w:after="0"/>
        <w:ind w:firstLine="54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Normal"/>
        <w:ind w:firstLine="709"/>
        <w:jc w:val="both"/>
        <w:rPr>
          <w:i/>
          <w:i/>
          <w:iCs/>
          <w:sz w:val="28"/>
          <w:szCs w:val="28"/>
        </w:rPr>
      </w:pPr>
      <w:r>
        <w:rPr>
          <w:i/>
          <w:iCs/>
          <w:sz w:val="28"/>
          <w:szCs w:val="28"/>
        </w:rPr>
      </w:r>
    </w:p>
    <w:p>
      <w:pPr>
        <w:pStyle w:val="BodyTextIndent2"/>
        <w:ind w:hanging="0"/>
        <w:jc w:val="center"/>
        <w:rPr>
          <w:i/>
          <w:i/>
          <w:sz w:val="28"/>
          <w:szCs w:val="28"/>
        </w:rPr>
      </w:pPr>
      <w:r>
        <w:rPr>
          <w:i/>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Normal"/>
        <w:ind w:firstLine="709"/>
        <w:jc w:val="both"/>
        <w:rPr>
          <w:sz w:val="28"/>
          <w:szCs w:val="28"/>
        </w:rPr>
      </w:pPr>
      <w:r>
        <w:rPr>
          <w:sz w:val="28"/>
          <w:szCs w:val="28"/>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17"/>
        <w:spacing w:before="0" w:after="0"/>
        <w:ind w:firstLine="709"/>
        <w:jc w:val="both"/>
        <w:rPr>
          <w:sz w:val="28"/>
          <w:szCs w:val="28"/>
        </w:rPr>
      </w:pPr>
      <w:r>
        <w:rPr>
          <w:sz w:val="28"/>
          <w:szCs w:val="28"/>
        </w:rPr>
      </w:r>
    </w:p>
    <w:p>
      <w:pPr>
        <w:pStyle w:val="Style17"/>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17"/>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567"/>
        <w:jc w:val="both"/>
        <w:rPr>
          <w:sz w:val="28"/>
          <w:szCs w:val="28"/>
        </w:rPr>
      </w:pPr>
      <w:r>
        <w:rPr>
          <w:sz w:val="28"/>
          <w:szCs w:val="28"/>
        </w:rPr>
      </w:r>
    </w:p>
    <w:p>
      <w:pPr>
        <w:pStyle w:val="4"/>
        <w:spacing w:before="0" w:after="0"/>
        <w:rPr>
          <w:iCs/>
        </w:rPr>
      </w:pPr>
      <w:r>
        <w:rPr>
          <w:iCs/>
        </w:rPr>
        <w:t>2.14. Требования к помещениям, в которых предоставляется</w:t>
      </w:r>
    </w:p>
    <w:p>
      <w:pPr>
        <w:pStyle w:val="ConsPlusNormal1"/>
        <w:ind w:firstLine="709"/>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jc w:val="left"/>
        <w:rPr>
          <w:i/>
          <w:i/>
          <w:iCs/>
        </w:rPr>
      </w:pPr>
      <w:r>
        <w:rPr>
          <w:i/>
          <w:iCs/>
        </w:rPr>
      </w:r>
    </w:p>
    <w:p>
      <w:pPr>
        <w:pStyle w:val="4"/>
        <w:spacing w:before="0" w:after="0"/>
        <w:rPr>
          <w:iCs/>
        </w:rPr>
      </w:pPr>
      <w:r>
        <w:rPr>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 информирование заявителей о предоставлении муниципальной услуги;</w:t>
      </w:r>
    </w:p>
    <w:p>
      <w:pPr>
        <w:pStyle w:val="Normal"/>
        <w:ind w:firstLine="709"/>
        <w:jc w:val="both"/>
        <w:rPr>
          <w:sz w:val="28"/>
          <w:szCs w:val="28"/>
        </w:rPr>
      </w:pPr>
      <w:r>
        <w:rPr>
          <w:sz w:val="28"/>
          <w:szCs w:val="28"/>
        </w:rPr>
        <w:t>-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 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 соблюдение графика работы Уполномоченного органа;</w:t>
      </w:r>
    </w:p>
    <w:p>
      <w:pPr>
        <w:pStyle w:val="Normal"/>
        <w:ind w:firstLine="709"/>
        <w:jc w:val="both"/>
        <w:rPr>
          <w:sz w:val="28"/>
          <w:szCs w:val="28"/>
        </w:rPr>
      </w:pPr>
      <w:r>
        <w:rPr>
          <w:sz w:val="28"/>
          <w:szCs w:val="28"/>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 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12">
        <w:r>
          <w:rPr>
            <w:rStyle w:val="Style12"/>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ind w:firstLine="540"/>
        <w:jc w:val="both"/>
        <w:rPr>
          <w:sz w:val="28"/>
          <w:szCs w:val="28"/>
        </w:rPr>
      </w:pPr>
      <w:r>
        <w:rPr>
          <w:sz w:val="28"/>
          <w:szCs w:val="28"/>
        </w:rPr>
      </w:r>
    </w:p>
    <w:p>
      <w:pPr>
        <w:pStyle w:val="Normal"/>
        <w:jc w:val="center"/>
        <w:rPr>
          <w:sz w:val="28"/>
          <w:szCs w:val="28"/>
        </w:rPr>
      </w:pPr>
      <w:r>
        <w:rPr>
          <w:sz w:val="28"/>
          <w:szCs w:val="28"/>
        </w:rPr>
        <w:t>3.1. Исчерпывающий перечень административных процедур</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pPr>
        <w:pStyle w:val="Normal"/>
        <w:ind w:firstLine="709"/>
        <w:jc w:val="both"/>
        <w:rPr>
          <w:sz w:val="28"/>
          <w:szCs w:val="28"/>
        </w:rPr>
      </w:pPr>
      <w:r>
        <w:rPr>
          <w:sz w:val="28"/>
          <w:szCs w:val="28"/>
        </w:rPr>
        <w:t>- прием и регистрация заявления и документов;</w:t>
      </w:r>
    </w:p>
    <w:p>
      <w:pPr>
        <w:pStyle w:val="Normal"/>
        <w:ind w:firstLine="709"/>
        <w:jc w:val="both"/>
        <w:rPr>
          <w:sz w:val="28"/>
          <w:szCs w:val="28"/>
        </w:rPr>
      </w:pPr>
      <w:r>
        <w:rPr>
          <w:sz w:val="28"/>
          <w:szCs w:val="28"/>
        </w:rPr>
        <w:t>- 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pPr>
        <w:pStyle w:val="Normal"/>
        <w:ind w:firstLine="709"/>
        <w:jc w:val="both"/>
        <w:rPr>
          <w:sz w:val="28"/>
          <w:szCs w:val="28"/>
        </w:rPr>
      </w:pPr>
      <w:r>
        <w:rPr>
          <w:sz w:val="28"/>
          <w:szCs w:val="28"/>
        </w:rPr>
        <w:t>- подготовка и выдача (направление) заявителю: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проекта договора о предоставлении муниципального имущества в аренду, безвозмездное пользование без проведения торгов;</w:t>
      </w:r>
    </w:p>
    <w:p>
      <w:pPr>
        <w:pStyle w:val="Normal"/>
        <w:ind w:firstLine="709"/>
        <w:jc w:val="both"/>
        <w:rPr>
          <w:sz w:val="28"/>
          <w:szCs w:val="28"/>
        </w:rPr>
      </w:pPr>
      <w:r>
        <w:rPr>
          <w:sz w:val="28"/>
          <w:szCs w:val="28"/>
        </w:rPr>
        <w:t>- 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pPr>
        <w:pStyle w:val="Normal"/>
        <w:widowControl w:val="false"/>
        <w:ind w:right="-2" w:firstLine="709"/>
        <w:jc w:val="both"/>
        <w:rPr>
          <w:sz w:val="28"/>
          <w:szCs w:val="28"/>
        </w:rPr>
      </w:pPr>
      <w:r>
        <w:rPr>
          <w:sz w:val="28"/>
          <w:szCs w:val="28"/>
        </w:rPr>
        <w:t>3.1.2. Блок-схема предоставления муниципальной услуги приведена в приложении 3 к настоящему административному регламенту.</w:t>
      </w:r>
    </w:p>
    <w:p>
      <w:pPr>
        <w:pStyle w:val="Normal"/>
        <w:ind w:firstLine="720"/>
        <w:jc w:val="both"/>
        <w:rPr>
          <w:sz w:val="28"/>
          <w:szCs w:val="28"/>
          <w:lang w:eastAsia="en-US"/>
        </w:rPr>
      </w:pPr>
      <w:r>
        <w:rPr>
          <w:sz w:val="28"/>
          <w:szCs w:val="28"/>
          <w:lang w:eastAsia="en-US"/>
        </w:rPr>
      </w:r>
    </w:p>
    <w:p>
      <w:pPr>
        <w:pStyle w:val="Normal"/>
        <w:ind w:firstLine="720"/>
        <w:jc w:val="center"/>
        <w:rPr>
          <w:sz w:val="28"/>
          <w:szCs w:val="28"/>
          <w:lang w:eastAsia="en-US"/>
        </w:rPr>
      </w:pPr>
      <w:r>
        <w:rPr>
          <w:sz w:val="28"/>
          <w:szCs w:val="28"/>
          <w:lang w:eastAsia="en-US"/>
        </w:rPr>
        <w:t>3.2. Прием и регистрация заявления о предоставлении муниципальной услуги</w:t>
      </w:r>
    </w:p>
    <w:p>
      <w:pPr>
        <w:pStyle w:val="Normal"/>
        <w:ind w:firstLine="720"/>
        <w:jc w:val="both"/>
        <w:rPr>
          <w:sz w:val="28"/>
          <w:szCs w:val="28"/>
          <w:lang w:eastAsia="en-US"/>
        </w:rPr>
      </w:pPr>
      <w:r>
        <w:rPr>
          <w:sz w:val="28"/>
          <w:szCs w:val="28"/>
          <w:lang w:eastAsia="en-US"/>
        </w:rPr>
      </w:r>
    </w:p>
    <w:p>
      <w:pPr>
        <w:pStyle w:val="Normal"/>
        <w:ind w:firstLine="720"/>
        <w:jc w:val="both"/>
        <w:rPr>
          <w:sz w:val="28"/>
          <w:szCs w:val="28"/>
          <w:lang w:eastAsia="en-US"/>
        </w:rPr>
      </w:pPr>
      <w:r>
        <w:rPr>
          <w:sz w:val="28"/>
          <w:szCs w:val="28"/>
          <w:lang w:eastAsia="en-US"/>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настоящим административным регламентом.</w:t>
      </w:r>
    </w:p>
    <w:p>
      <w:pPr>
        <w:pStyle w:val="Normal"/>
        <w:tabs>
          <w:tab w:val="left" w:pos="1440" w:leader="none"/>
        </w:tabs>
        <w:ind w:firstLine="720"/>
        <w:jc w:val="both"/>
        <w:rPr>
          <w:color w:val="000000" w:themeColor="text1"/>
          <w:sz w:val="28"/>
          <w:szCs w:val="28"/>
          <w:lang w:eastAsia="en-US"/>
        </w:rPr>
      </w:pPr>
      <w:r>
        <w:rPr>
          <w:color w:val="000000" w:themeColor="text1"/>
          <w:sz w:val="28"/>
          <w:szCs w:val="28"/>
          <w:lang w:eastAsia="en-US"/>
        </w:rPr>
        <w:t>3.2.2. Специалист МФЦ, ответственный за прием и регистрацию заявления - при обращении заявителя в МФЦ:</w:t>
      </w:r>
    </w:p>
    <w:p>
      <w:pPr>
        <w:pStyle w:val="Normal"/>
        <w:ind w:firstLine="720"/>
        <w:jc w:val="both"/>
        <w:rPr>
          <w:color w:val="000000" w:themeColor="text1"/>
          <w:sz w:val="28"/>
          <w:szCs w:val="28"/>
          <w:lang w:eastAsia="en-US"/>
        </w:rPr>
      </w:pPr>
      <w:r>
        <w:rPr>
          <w:color w:val="000000" w:themeColor="text1"/>
          <w:sz w:val="28"/>
          <w:szCs w:val="28"/>
          <w:lang w:eastAsia="en-US"/>
        </w:rPr>
        <w:t>сверяет копии представленных документов с оригиналами;</w:t>
      </w:r>
    </w:p>
    <w:p>
      <w:pPr>
        <w:pStyle w:val="Normal"/>
        <w:ind w:firstLine="720"/>
        <w:jc w:val="both"/>
        <w:rPr>
          <w:color w:val="000000" w:themeColor="text1"/>
          <w:sz w:val="28"/>
          <w:szCs w:val="28"/>
          <w:lang w:eastAsia="en-US"/>
        </w:rPr>
      </w:pPr>
      <w:r>
        <w:rPr>
          <w:color w:val="000000" w:themeColor="text1"/>
          <w:sz w:val="28"/>
          <w:szCs w:val="28"/>
          <w:lang w:eastAsia="en-US"/>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ind w:firstLine="720"/>
        <w:jc w:val="both"/>
        <w:rPr>
          <w:color w:val="000000" w:themeColor="text1"/>
          <w:sz w:val="28"/>
          <w:szCs w:val="28"/>
          <w:lang w:eastAsia="en-US"/>
        </w:rPr>
      </w:pPr>
      <w:r>
        <w:rPr>
          <w:color w:val="000000" w:themeColor="text1"/>
          <w:sz w:val="28"/>
          <w:szCs w:val="28"/>
          <w:lang w:eastAsia="en-US"/>
        </w:rPr>
        <w:t>в день поступления заявления и прилагаемых документов осуществляет регистрацию заявления;</w:t>
      </w:r>
    </w:p>
    <w:p>
      <w:pPr>
        <w:pStyle w:val="Normal"/>
        <w:ind w:firstLine="720"/>
        <w:jc w:val="both"/>
        <w:rPr>
          <w:color w:val="000000" w:themeColor="text1"/>
          <w:sz w:val="28"/>
          <w:szCs w:val="28"/>
          <w:lang w:eastAsia="en-US"/>
        </w:rPr>
      </w:pPr>
      <w:r>
        <w:rPr>
          <w:color w:val="000000" w:themeColor="text1"/>
          <w:sz w:val="28"/>
          <w:szCs w:val="28"/>
          <w:lang w:eastAsia="en-US"/>
        </w:rPr>
        <w:t>выдает расписку в принятии представленных документов с указанием их перечня и даты их принятия по утвержденной форме.</w:t>
      </w:r>
    </w:p>
    <w:p>
      <w:pPr>
        <w:pStyle w:val="Normal"/>
        <w:ind w:firstLine="720"/>
        <w:jc w:val="both"/>
        <w:rPr>
          <w:color w:val="000000" w:themeColor="text1"/>
          <w:sz w:val="28"/>
          <w:szCs w:val="28"/>
          <w:lang w:eastAsia="en-US"/>
        </w:rPr>
      </w:pPr>
      <w:r>
        <w:rPr>
          <w:color w:val="000000" w:themeColor="text1"/>
          <w:sz w:val="28"/>
          <w:szCs w:val="28"/>
          <w:lang w:eastAsia="en-US"/>
        </w:rPr>
        <w:t>После регистрации заявление и представленные документы передаются в Уполномоченный орган по акту приема-передачи.</w:t>
      </w:r>
    </w:p>
    <w:p>
      <w:pPr>
        <w:pStyle w:val="Normal"/>
        <w:ind w:firstLine="720"/>
        <w:jc w:val="both"/>
        <w:rPr>
          <w:sz w:val="28"/>
          <w:szCs w:val="28"/>
          <w:lang w:eastAsia="en-US"/>
        </w:rPr>
      </w:pPr>
      <w:r>
        <w:rPr>
          <w:sz w:val="28"/>
          <w:szCs w:val="28"/>
          <w:lang w:eastAsia="en-US"/>
        </w:rPr>
        <w:t>3.2.3. Специалист Уполномоченного органа, ответственный за прием и регистрацию заявления, при обращении заявителя в Уполномоченный орган:</w:t>
      </w:r>
    </w:p>
    <w:p>
      <w:pPr>
        <w:pStyle w:val="Normal"/>
        <w:ind w:firstLine="720"/>
        <w:jc w:val="both"/>
        <w:rPr>
          <w:sz w:val="28"/>
          <w:szCs w:val="28"/>
          <w:lang w:eastAsia="en-US"/>
        </w:rPr>
      </w:pPr>
      <w:r>
        <w:rPr>
          <w:sz w:val="28"/>
          <w:szCs w:val="28"/>
          <w:lang w:eastAsia="en-US"/>
        </w:rPr>
        <w:t>сверяет копии предоставленных документов с оригиналами;</w:t>
      </w:r>
    </w:p>
    <w:p>
      <w:pPr>
        <w:pStyle w:val="Normal"/>
        <w:ind w:firstLine="720"/>
        <w:jc w:val="both"/>
        <w:rPr>
          <w:sz w:val="28"/>
          <w:szCs w:val="28"/>
          <w:lang w:eastAsia="en-US"/>
        </w:rPr>
      </w:pPr>
      <w:r>
        <w:rPr>
          <w:sz w:val="28"/>
          <w:szCs w:val="28"/>
          <w:lang w:eastAsia="en-US"/>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ind w:firstLine="720"/>
        <w:jc w:val="both"/>
        <w:rPr>
          <w:sz w:val="28"/>
          <w:szCs w:val="28"/>
          <w:lang w:eastAsia="en-US"/>
        </w:rPr>
      </w:pPr>
      <w:r>
        <w:rPr>
          <w:sz w:val="28"/>
          <w:szCs w:val="28"/>
          <w:lang w:eastAsia="en-US"/>
        </w:rPr>
        <w:t>в день поступления заявления и прилагаемых документов осуществляет регистрацию заявления;</w:t>
      </w:r>
    </w:p>
    <w:p>
      <w:pPr>
        <w:pStyle w:val="Normal"/>
        <w:ind w:firstLine="720"/>
        <w:jc w:val="both"/>
        <w:rPr>
          <w:sz w:val="28"/>
          <w:szCs w:val="28"/>
          <w:lang w:eastAsia="en-US"/>
        </w:rPr>
      </w:pPr>
      <w:r>
        <w:rPr>
          <w:sz w:val="28"/>
          <w:szCs w:val="28"/>
          <w:lang w:eastAsia="en-US"/>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pPr>
        <w:pStyle w:val="Normal"/>
        <w:tabs>
          <w:tab w:val="left" w:pos="1440" w:leader="none"/>
        </w:tabs>
        <w:ind w:firstLine="720"/>
        <w:jc w:val="both"/>
        <w:rPr>
          <w:sz w:val="28"/>
          <w:szCs w:val="28"/>
          <w:lang w:eastAsia="en-US"/>
        </w:rPr>
      </w:pPr>
      <w:r>
        <w:rPr>
          <w:sz w:val="28"/>
          <w:szCs w:val="28"/>
          <w:lang w:eastAsia="en-US"/>
        </w:rPr>
        <w:t>3.2.4.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pPr>
        <w:pStyle w:val="Normal"/>
        <w:ind w:firstLine="720"/>
        <w:jc w:val="both"/>
        <w:rPr>
          <w:sz w:val="28"/>
          <w:szCs w:val="28"/>
          <w:lang w:eastAsia="en-US"/>
        </w:rPr>
      </w:pPr>
      <w:r>
        <w:rPr>
          <w:sz w:val="28"/>
          <w:szCs w:val="28"/>
          <w:lang w:eastAsia="en-US"/>
        </w:rPr>
        <w:t>3.2.5.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pPr>
        <w:pStyle w:val="Normal"/>
        <w:tabs>
          <w:tab w:val="left" w:pos="720" w:leader="none"/>
          <w:tab w:val="left" w:pos="916" w:leader="none"/>
          <w:tab w:val="left" w:pos="14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eastAsia="en-US"/>
        </w:rPr>
      </w:pPr>
      <w:r>
        <w:rPr>
          <w:sz w:val="28"/>
          <w:szCs w:val="28"/>
          <w:lang w:eastAsia="en-US"/>
        </w:rPr>
        <w:t xml:space="preserve">          </w:t>
      </w:r>
      <w:r>
        <w:rPr>
          <w:sz w:val="28"/>
          <w:szCs w:val="28"/>
          <w:lang w:eastAsia="en-US"/>
        </w:rPr>
        <w:t>3.2.6. Результатом административной процедуры является зарегистрированное заявление о предоставлении имущества в аренду (безвозмездное пользование) и прилагаемые к нему документы, переданное специалисту, ответственному за предоставление муниципальной услуги.</w:t>
      </w:r>
    </w:p>
    <w:p>
      <w:pPr>
        <w:pStyle w:val="Normal"/>
        <w:ind w:firstLine="720"/>
        <w:jc w:val="both"/>
        <w:rPr>
          <w:sz w:val="28"/>
          <w:szCs w:val="28"/>
          <w:lang w:eastAsia="en-US"/>
        </w:rPr>
      </w:pPr>
      <w:r>
        <w:rPr>
          <w:sz w:val="28"/>
          <w:szCs w:val="28"/>
          <w:lang w:eastAsia="en-US"/>
        </w:rPr>
      </w:r>
    </w:p>
    <w:p>
      <w:pPr>
        <w:pStyle w:val="Normal"/>
        <w:ind w:firstLine="720"/>
        <w:jc w:val="center"/>
        <w:rPr>
          <w:sz w:val="28"/>
          <w:szCs w:val="28"/>
          <w:lang w:eastAsia="en-US"/>
        </w:rPr>
      </w:pPr>
      <w:r>
        <w:rPr>
          <w:sz w:val="28"/>
          <w:szCs w:val="28"/>
          <w:lang w:eastAsia="en-US"/>
        </w:rPr>
        <w:t>3.3. Рассмотрение заявления и представленных документов, принятие решения.</w:t>
      </w:r>
    </w:p>
    <w:p>
      <w:pPr>
        <w:pStyle w:val="Normal"/>
        <w:tabs>
          <w:tab w:val="left" w:pos="1440" w:leader="none"/>
        </w:tabs>
        <w:ind w:firstLine="720"/>
        <w:jc w:val="both"/>
        <w:rPr>
          <w:sz w:val="28"/>
          <w:szCs w:val="28"/>
          <w:lang w:eastAsia="en-US"/>
        </w:rPr>
      </w:pPr>
      <w:r>
        <w:rPr>
          <w:sz w:val="28"/>
          <w:szCs w:val="28"/>
          <w:lang w:eastAsia="en-US"/>
        </w:rPr>
      </w:r>
    </w:p>
    <w:p>
      <w:pPr>
        <w:pStyle w:val="Normal"/>
        <w:tabs>
          <w:tab w:val="left" w:pos="1440" w:leader="none"/>
        </w:tabs>
        <w:ind w:firstLine="720"/>
        <w:jc w:val="both"/>
        <w:rPr>
          <w:sz w:val="28"/>
          <w:szCs w:val="28"/>
          <w:lang w:eastAsia="en-US"/>
        </w:rPr>
      </w:pPr>
      <w:r>
        <w:rPr>
          <w:sz w:val="28"/>
          <w:szCs w:val="28"/>
          <w:lang w:eastAsia="en-US"/>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pPr>
        <w:pStyle w:val="Normal"/>
        <w:ind w:firstLine="720"/>
        <w:jc w:val="both"/>
        <w:rPr>
          <w:sz w:val="28"/>
          <w:szCs w:val="28"/>
          <w:lang w:eastAsia="en-US"/>
        </w:rPr>
      </w:pPr>
      <w:r>
        <w:rPr>
          <w:sz w:val="28"/>
          <w:szCs w:val="28"/>
          <w:lang w:eastAsia="en-US"/>
        </w:rPr>
        <w:t>3.3.2. В случае непредставления заявителем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Normal"/>
        <w:ind w:firstLine="720"/>
        <w:jc w:val="both"/>
        <w:rPr>
          <w:sz w:val="28"/>
          <w:szCs w:val="28"/>
          <w:lang w:eastAsia="en-US"/>
        </w:rPr>
      </w:pPr>
      <w:r>
        <w:rPr>
          <w:sz w:val="28"/>
          <w:szCs w:val="28"/>
          <w:lang w:eastAsia="en-US"/>
        </w:rPr>
        <w:t>в Федеральную налоговую службу для получения документа (сведений из документов) указанного в пункте 2.7. настоящего административного регламента.</w:t>
      </w:r>
    </w:p>
    <w:p>
      <w:pPr>
        <w:pStyle w:val="Normal"/>
        <w:ind w:firstLine="709"/>
        <w:jc w:val="both"/>
        <w:rPr>
          <w:sz w:val="28"/>
          <w:szCs w:val="28"/>
          <w:lang w:eastAsia="en-US"/>
        </w:rPr>
      </w:pPr>
      <w:r>
        <w:rPr>
          <w:sz w:val="28"/>
          <w:szCs w:val="28"/>
          <w:lang w:eastAsia="en-US"/>
        </w:rPr>
        <w:t xml:space="preserve">3.3.3. Принятие решения Уполномоченного органа о </w:t>
      </w:r>
      <w:r>
        <w:rPr>
          <w:sz w:val="28"/>
          <w:szCs w:val="28"/>
        </w:rPr>
        <w:t>предоставлении муниципальной услуги либо об отказе в предоставлении муниципальной услуги, с указанием оснований для отказа</w:t>
      </w:r>
      <w:r>
        <w:rPr>
          <w:sz w:val="28"/>
          <w:szCs w:val="28"/>
          <w:lang w:eastAsia="en-US"/>
        </w:rPr>
        <w:t xml:space="preserve"> осуществляется в порядке, установленном </w:t>
      </w:r>
      <w:r>
        <w:rPr>
          <w:color w:val="000000" w:themeColor="text1"/>
          <w:sz w:val="28"/>
          <w:szCs w:val="28"/>
          <w:lang w:eastAsia="en-US"/>
        </w:rPr>
        <w:t>законодательством</w:t>
      </w:r>
      <w:r>
        <w:rPr>
          <w:sz w:val="28"/>
          <w:szCs w:val="28"/>
        </w:rPr>
        <w:t xml:space="preserve"> Российской Федерации</w:t>
      </w:r>
      <w:r>
        <w:rPr>
          <w:color w:val="000000" w:themeColor="text1"/>
          <w:sz w:val="28"/>
          <w:szCs w:val="28"/>
          <w:lang w:eastAsia="en-US"/>
        </w:rPr>
        <w:t xml:space="preserve">, </w:t>
      </w:r>
      <w:r>
        <w:rPr>
          <w:sz w:val="28"/>
          <w:szCs w:val="28"/>
          <w:lang w:eastAsia="en-US"/>
        </w:rPr>
        <w:t>регулирующем отношения, возникающие в связи с предоставлением муниципальной услуги.</w:t>
      </w:r>
    </w:p>
    <w:p>
      <w:pPr>
        <w:pStyle w:val="Normal"/>
        <w:ind w:firstLine="720"/>
        <w:jc w:val="both"/>
        <w:rPr>
          <w:sz w:val="28"/>
          <w:szCs w:val="28"/>
          <w:lang w:eastAsia="en-US"/>
        </w:rPr>
      </w:pPr>
      <w:r>
        <w:rPr>
          <w:sz w:val="28"/>
          <w:szCs w:val="28"/>
          <w:lang w:eastAsia="en-US"/>
        </w:rPr>
        <w:t xml:space="preserve">3.3.4. Результатом выполнения административной процедуры является направление: </w:t>
      </w:r>
    </w:p>
    <w:p>
      <w:pPr>
        <w:pStyle w:val="ConsPlusNormal1"/>
        <w:ind w:firstLine="709"/>
        <w:jc w:val="both"/>
        <w:rPr>
          <w:rFonts w:ascii="Times New Roman" w:hAnsi="Times New Roman"/>
          <w:sz w:val="28"/>
          <w:szCs w:val="28"/>
        </w:rPr>
      </w:pPr>
      <w:r>
        <w:rPr>
          <w:rFonts w:ascii="Times New Roman" w:hAnsi="Times New Roman"/>
          <w:sz w:val="28"/>
          <w:szCs w:val="28"/>
        </w:rPr>
        <w:t>- проекта договора о предоставлении муниципального имущества в аренду, безвозмездное пользование без проведения торгов;</w:t>
      </w:r>
    </w:p>
    <w:p>
      <w:pPr>
        <w:pStyle w:val="Normal"/>
        <w:ind w:firstLine="709"/>
        <w:jc w:val="both"/>
        <w:rPr>
          <w:sz w:val="28"/>
          <w:szCs w:val="28"/>
        </w:rPr>
      </w:pPr>
      <w:r>
        <w:rPr>
          <w:sz w:val="28"/>
          <w:szCs w:val="28"/>
        </w:rPr>
        <w:t>- 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pPr>
        <w:pStyle w:val="Normal"/>
        <w:ind w:firstLine="720"/>
        <w:jc w:val="both"/>
        <w:rPr>
          <w:color w:val="000000" w:themeColor="text1"/>
          <w:sz w:val="28"/>
          <w:szCs w:val="28"/>
          <w:lang w:eastAsia="en-US"/>
        </w:rPr>
      </w:pPr>
      <w:r>
        <w:rPr>
          <w:color w:val="000000" w:themeColor="text1"/>
          <w:sz w:val="28"/>
          <w:szCs w:val="28"/>
          <w:lang w:eastAsia="en-US"/>
        </w:rPr>
      </w:r>
    </w:p>
    <w:p>
      <w:pPr>
        <w:pStyle w:val="Normal"/>
        <w:ind w:firstLine="720"/>
        <w:jc w:val="center"/>
        <w:rPr>
          <w:color w:val="000000" w:themeColor="text1"/>
          <w:sz w:val="28"/>
          <w:szCs w:val="28"/>
          <w:lang w:eastAsia="en-US"/>
        </w:rPr>
      </w:pPr>
      <w:r>
        <w:rPr>
          <w:color w:val="000000" w:themeColor="text1"/>
          <w:sz w:val="28"/>
          <w:szCs w:val="28"/>
          <w:lang w:eastAsia="en-US"/>
        </w:rPr>
        <w:t>3.4. Подготовка и выдача (направление) заявителю письма о принятом решении</w:t>
      </w:r>
    </w:p>
    <w:p>
      <w:pPr>
        <w:pStyle w:val="Normal"/>
        <w:ind w:firstLine="720"/>
        <w:jc w:val="both"/>
        <w:rPr>
          <w:color w:val="000000" w:themeColor="text1"/>
          <w:sz w:val="28"/>
          <w:szCs w:val="28"/>
          <w:lang w:eastAsia="en-US"/>
        </w:rPr>
      </w:pPr>
      <w:r>
        <w:rPr>
          <w:color w:val="000000" w:themeColor="text1"/>
          <w:sz w:val="28"/>
          <w:szCs w:val="28"/>
          <w:lang w:eastAsia="en-US"/>
        </w:rPr>
      </w:r>
    </w:p>
    <w:p>
      <w:pPr>
        <w:pStyle w:val="Normal"/>
        <w:ind w:firstLine="720"/>
        <w:jc w:val="both"/>
        <w:rPr>
          <w:color w:val="000000" w:themeColor="text1"/>
          <w:sz w:val="28"/>
          <w:szCs w:val="28"/>
          <w:lang w:eastAsia="en-US"/>
        </w:rPr>
      </w:pPr>
      <w:r>
        <w:rPr>
          <w:color w:val="000000" w:themeColor="text1"/>
          <w:sz w:val="28"/>
          <w:szCs w:val="28"/>
          <w:lang w:eastAsia="en-US"/>
        </w:rPr>
        <w:t xml:space="preserve">3.4.1. Юридическим фактом, являющимся основанием для начала исполнения административной процедуры, является одно из принятых решений указанных в пункте 3.3.4. настоящего административного регламента. </w:t>
      </w:r>
    </w:p>
    <w:p>
      <w:pPr>
        <w:pStyle w:val="Normal"/>
        <w:tabs>
          <w:tab w:val="left" w:pos="1260" w:leader="none"/>
          <w:tab w:val="left" w:pos="1440" w:leader="none"/>
        </w:tabs>
        <w:ind w:firstLine="720"/>
        <w:jc w:val="both"/>
        <w:rPr>
          <w:color w:val="000000" w:themeColor="text1"/>
          <w:sz w:val="28"/>
          <w:szCs w:val="28"/>
          <w:lang w:eastAsia="en-US"/>
        </w:rPr>
      </w:pPr>
      <w:r>
        <w:rPr>
          <w:color w:val="000000" w:themeColor="text1"/>
          <w:sz w:val="28"/>
          <w:szCs w:val="28"/>
          <w:lang w:eastAsia="en-US"/>
        </w:rPr>
        <w:t>3.4.2.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Уполномоченного органа:</w:t>
      </w:r>
    </w:p>
    <w:p>
      <w:pPr>
        <w:pStyle w:val="ConsPlusNormal1"/>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 проектом договора о предоставлении муниципального имущества в аренду, безвозмездное пользование без проведения торгов;</w:t>
      </w:r>
    </w:p>
    <w:p>
      <w:pPr>
        <w:pStyle w:val="Normal"/>
        <w:ind w:firstLine="709"/>
        <w:jc w:val="both"/>
        <w:rPr>
          <w:color w:val="000000" w:themeColor="text1"/>
          <w:sz w:val="28"/>
          <w:szCs w:val="28"/>
        </w:rPr>
      </w:pPr>
      <w:r>
        <w:rPr>
          <w:color w:val="000000" w:themeColor="text1"/>
          <w:sz w:val="28"/>
          <w:szCs w:val="28"/>
        </w:rPr>
        <w:t>- об отказе в предоставлении муниципального имущества в аренду, безвозмездное пользование без проведения торгов, с указанием оснований для отказа.</w:t>
      </w:r>
    </w:p>
    <w:p>
      <w:pPr>
        <w:pStyle w:val="Normal"/>
        <w:ind w:firstLine="709"/>
        <w:jc w:val="both"/>
        <w:rPr>
          <w:color w:val="000000" w:themeColor="text1"/>
          <w:sz w:val="28"/>
          <w:szCs w:val="28"/>
          <w:lang w:eastAsia="en-US"/>
        </w:rPr>
      </w:pPr>
      <w:r>
        <w:rPr>
          <w:color w:val="000000" w:themeColor="text1"/>
          <w:sz w:val="28"/>
          <w:szCs w:val="28"/>
          <w:lang w:eastAsia="en-US"/>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муниципального имущества в аренду, безвозмездное пользование без проведения торгов, с указанием оснований для отказа, либо с проектом договора о предоставлении муниципального имущества в аренду, безвозмездное пользование без проведения торгов. </w:t>
      </w:r>
    </w:p>
    <w:p>
      <w:pPr>
        <w:pStyle w:val="Normal"/>
        <w:ind w:firstLine="720"/>
        <w:jc w:val="both"/>
        <w:rPr>
          <w:color w:val="000000" w:themeColor="text1"/>
          <w:sz w:val="28"/>
          <w:szCs w:val="28"/>
          <w:lang w:eastAsia="en-US"/>
        </w:rPr>
      </w:pPr>
      <w:r>
        <w:rPr>
          <w:color w:val="000000" w:themeColor="text1"/>
          <w:sz w:val="28"/>
          <w:szCs w:val="28"/>
          <w:lang w:eastAsia="en-US"/>
        </w:rPr>
        <w:t>3.4.3. Результатом выполнения административной процедуры является направление заявителю письма с одним из принятых решений.</w:t>
      </w:r>
    </w:p>
    <w:p>
      <w:pPr>
        <w:pStyle w:val="Normal"/>
        <w:jc w:val="both"/>
        <w:rPr>
          <w:rFonts w:eastAsia="MS Mincho"/>
          <w:color w:val="000000"/>
          <w:sz w:val="28"/>
          <w:szCs w:val="28"/>
        </w:rPr>
      </w:pPr>
      <w:r>
        <w:rPr>
          <w:rFonts w:eastAsia="MS Mincho"/>
          <w:color w:val="000000"/>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 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 xml:space="preserve">должностных лиц Уполномоченного органа, </w:t>
      </w:r>
      <w:r>
        <w:rPr>
          <w:sz w:val="28"/>
          <w:szCs w:val="28"/>
        </w:rPr>
        <w:t xml:space="preserve">руководителя Уполномоченного органа, </w:t>
      </w:r>
      <w:r>
        <w:rPr>
          <w:sz w:val="28"/>
          <w:szCs w:val="28"/>
        </w:rPr>
        <w:t>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информационно-телекоммуникационной сети «Интернет» - </w:t>
      </w:r>
      <w:bookmarkStart w:id="5"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5"/>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13">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gov</w:t>
        </w:r>
        <w:r>
          <w:rPr>
            <w:rStyle w:val="Style12"/>
            <w:rFonts w:eastAsia="" w:cs="Arial" w:eastAsiaTheme="majorEastAsia"/>
            <w:sz w:val="28"/>
            <w:szCs w:val="28"/>
          </w:rPr>
          <w:t>35.</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14">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5">
        <w:r>
          <w:rPr>
            <w:rStyle w:val="Style12"/>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numPr>
          <w:ilvl w:val="0"/>
          <w:numId w:val="0"/>
        </w:numPr>
        <w:ind w:firstLine="720"/>
        <w:jc w:val="both"/>
        <w:outlineLvl w:val="0"/>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lang w:val="ru-RU"/>
        </w:rPr>
        <w:t>Заборского</w:t>
      </w:r>
      <w:r>
        <w:rPr>
          <w:sz w:val="28"/>
          <w:szCs w:val="28"/>
        </w:rPr>
        <w:t xml:space="preserve">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ConsPlusNormal1"/>
        <w:widowControl/>
        <w:ind w:firstLine="70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widowControl/>
        <w:ind w:firstLine="70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widowControl/>
        <w:ind w:firstLine="70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jc w:val="center"/>
        <w:rPr>
          <w:sz w:val="28"/>
          <w:szCs w:val="28"/>
        </w:rPr>
      </w:pP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16">
        <w:r>
          <w:rPr>
            <w:rStyle w:val="Style12"/>
            <w:rFonts w:eastAsia="MS Mincho"/>
            <w:color w:val="000000"/>
            <w:sz w:val="28"/>
            <w:szCs w:val="28"/>
            <w:lang w:val="en-US"/>
          </w:rPr>
          <w:t>tarnogamfc</w:t>
        </w:r>
        <w:r>
          <w:rPr>
            <w:rStyle w:val="Style12"/>
            <w:rFonts w:eastAsia="MS Mincho"/>
            <w:color w:val="000000"/>
            <w:sz w:val="28"/>
            <w:szCs w:val="28"/>
          </w:rPr>
          <w:t>@</w:t>
        </w:r>
        <w:r>
          <w:rPr>
            <w:rStyle w:val="Style12"/>
            <w:rFonts w:eastAsia="MS Mincho"/>
            <w:color w:val="000000"/>
            <w:sz w:val="28"/>
            <w:szCs w:val="28"/>
            <w:lang w:val="en-US"/>
          </w:rPr>
          <w:t>rambler</w:t>
        </w:r>
        <w:r>
          <w:rPr>
            <w:rStyle w:val="Style12"/>
            <w:rFonts w:eastAsia="MS Mincho"/>
            <w:color w:val="000000"/>
            <w:sz w:val="28"/>
            <w:szCs w:val="28"/>
          </w:rPr>
          <w:t>.</w:t>
        </w:r>
        <w:r>
          <w:rPr>
            <w:rStyle w:val="Style12"/>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sectPr>
          <w:type w:val="nextPage"/>
          <w:pgSz w:w="11906" w:h="16838"/>
          <w:pgMar w:left="1701" w:right="851" w:header="0" w:top="1134" w:footer="0" w:bottom="1134" w:gutter="0"/>
          <w:pgNumType w:start="1" w:fmt="decimal"/>
          <w:formProt w:val="false"/>
          <w:textDirection w:val="lrTb"/>
          <w:docGrid w:type="default" w:linePitch="240" w:charSpace="4294961151"/>
        </w:sectPr>
        <w:pStyle w:val="Normal"/>
        <w:rPr/>
      </w:pPr>
      <w:r>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jc w:val="center"/>
        <w:rPr>
          <w:b/>
          <w:b/>
          <w:sz w:val="28"/>
          <w:szCs w:val="28"/>
        </w:rPr>
      </w:pPr>
      <w:r>
        <w:rPr>
          <w:b/>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t>Примерная форма заявления о предоставлении имущества в аренду (безвозмездное пользование)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0"/>
          <w:szCs w:val="10"/>
        </w:rPr>
      </w:pPr>
      <w:r>
        <w:rPr>
          <w:sz w:val="10"/>
          <w:szCs w:val="1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t xml:space="preserve"> </w:t>
      </w:r>
      <w:r>
        <w:rPr>
          <w:sz w:val="28"/>
          <w:szCs w:val="28"/>
        </w:rPr>
        <w:tab/>
        <w:tab/>
        <w:tab/>
        <w:tab/>
        <w:tab/>
        <w:tab/>
        <w:tab/>
      </w:r>
    </w:p>
    <w:tbl>
      <w:tblPr>
        <w:tblW w:w="9370" w:type="dxa"/>
        <w:jc w:val="left"/>
        <w:tblInd w:w="94" w:type="dxa"/>
        <w:tblBorders/>
        <w:tblCellMar>
          <w:top w:w="0" w:type="dxa"/>
          <w:left w:w="108" w:type="dxa"/>
          <w:bottom w:w="0" w:type="dxa"/>
          <w:right w:w="108" w:type="dxa"/>
        </w:tblCellMar>
        <w:tblLook w:val="04a0"/>
      </w:tblPr>
      <w:tblGrid>
        <w:gridCol w:w="1498"/>
        <w:gridCol w:w="940"/>
        <w:gridCol w:w="740"/>
        <w:gridCol w:w="959"/>
        <w:gridCol w:w="741"/>
        <w:gridCol w:w="962"/>
        <w:gridCol w:w="1"/>
        <w:gridCol w:w="780"/>
        <w:gridCol w:w="962"/>
        <w:gridCol w:w="658"/>
        <w:gridCol w:w="1128"/>
      </w:tblGrid>
      <w:tr>
        <w:trPr>
          <w:trHeight w:val="398" w:hRule="exact"/>
        </w:trPr>
        <w:tc>
          <w:tcPr>
            <w:tcW w:w="1498"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940"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740"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959"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741"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962"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781" w:type="dxa"/>
            <w:gridSpan w:val="2"/>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962"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658"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c>
          <w:tcPr>
            <w:tcW w:w="1128" w:type="dxa"/>
            <w:tcBorders/>
            <w:shd w:fill="auto" w:val="clear"/>
            <w:vAlign w:val="bottom"/>
          </w:tcPr>
          <w:p>
            <w:pPr>
              <w:pStyle w:val="Normal"/>
              <w:spacing w:lineRule="auto" w:line="276" w:before="0" w:after="200"/>
              <w:rPr>
                <w:rFonts w:eastAsia="Calibri"/>
                <w:sz w:val="22"/>
                <w:szCs w:val="22"/>
                <w:lang w:eastAsia="en-US"/>
              </w:rPr>
            </w:pPr>
            <w:r>
              <w:rPr>
                <w:rFonts w:eastAsia="Calibri"/>
                <w:sz w:val="22"/>
                <w:szCs w:val="22"/>
                <w:lang w:eastAsia="en-US"/>
              </w:rPr>
            </w:r>
          </w:p>
        </w:tc>
      </w:tr>
      <w:tr>
        <w:trPr>
          <w:trHeight w:val="315" w:hRule="atLeast"/>
        </w:trPr>
        <w:tc>
          <w:tcPr>
            <w:tcW w:w="1498" w:type="dxa"/>
            <w:tcBorders/>
            <w:shd w:fill="auto" w:val="clear"/>
            <w:vAlign w:val="bottom"/>
          </w:tcPr>
          <w:p>
            <w:pPr>
              <w:pStyle w:val="Normal"/>
              <w:spacing w:lineRule="auto" w:line="276"/>
              <w:rPr>
                <w:b/>
                <w:b/>
                <w:bCs/>
                <w:color w:val="000000"/>
                <w:lang w:eastAsia="en-US"/>
              </w:rPr>
            </w:pPr>
            <w:r>
              <w:rPr>
                <w:b/>
                <w:bCs/>
                <w:color w:val="000000"/>
                <w:lang w:eastAsia="en-US"/>
              </w:rPr>
              <w:t>Заявитель:</w:t>
            </w:r>
          </w:p>
        </w:tc>
        <w:tc>
          <w:tcPr>
            <w:tcW w:w="940"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vAlign w:val="bottom"/>
          </w:tcPr>
          <w:p>
            <w:pPr>
              <w:pStyle w:val="Normal"/>
              <w:spacing w:lineRule="auto" w:line="276"/>
              <w:rPr>
                <w:color w:val="000000"/>
                <w:lang w:eastAsia="en-US"/>
              </w:rPr>
            </w:pPr>
            <w:r>
              <w:rPr>
                <w:color w:val="000000"/>
                <w:lang w:eastAsia="en-US"/>
              </w:rPr>
              <w:t> </w:t>
            </w:r>
          </w:p>
        </w:tc>
        <w:tc>
          <w:tcPr>
            <w:tcW w:w="2663" w:type="dxa"/>
            <w:gridSpan w:val="4"/>
            <w:tcBorders/>
            <w:shd w:fill="auto" w:val="clear"/>
            <w:vAlign w:val="bottom"/>
          </w:tcPr>
          <w:p>
            <w:pPr>
              <w:pStyle w:val="Normal"/>
              <w:spacing w:lineRule="auto" w:line="276"/>
              <w:rPr>
                <w:color w:val="000000"/>
                <w:lang w:eastAsia="en-US"/>
              </w:rPr>
            </w:pPr>
            <w:r>
              <w:rPr>
                <w:color w:val="000000"/>
                <w:lang w:eastAsia="en-US"/>
              </w:rPr>
              <w:t>физическое лицо</w:t>
            </w:r>
          </w:p>
        </w:tc>
        <w:tc>
          <w:tcPr>
            <w:tcW w:w="78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8" w:type="dxa"/>
            </w:tcMar>
            <w:vAlign w:val="bottom"/>
          </w:tcPr>
          <w:p>
            <w:pPr>
              <w:pStyle w:val="Normal"/>
              <w:spacing w:lineRule="auto" w:line="276"/>
              <w:rPr>
                <w:color w:val="000000"/>
                <w:lang w:eastAsia="en-US"/>
              </w:rPr>
            </w:pPr>
            <w:r>
              <w:rPr>
                <w:color w:val="000000"/>
                <w:lang w:eastAsia="en-US"/>
              </w:rPr>
              <w:t> </w:t>
            </w:r>
          </w:p>
        </w:tc>
        <w:tc>
          <w:tcPr>
            <w:tcW w:w="2748" w:type="dxa"/>
            <w:gridSpan w:val="3"/>
            <w:tcBorders/>
            <w:shd w:fill="auto" w:val="clear"/>
            <w:vAlign w:val="bottom"/>
          </w:tcPr>
          <w:p>
            <w:pPr>
              <w:pStyle w:val="Normal"/>
              <w:spacing w:lineRule="auto" w:line="276"/>
              <w:rPr>
                <w:color w:val="000000"/>
                <w:lang w:eastAsia="en-US"/>
              </w:rPr>
            </w:pPr>
            <w:r>
              <w:rPr>
                <w:color w:val="000000"/>
                <w:lang w:eastAsia="en-US"/>
              </w:rPr>
              <w:t>юридическое лицо</w:t>
            </w:r>
          </w:p>
        </w:tc>
      </w:tr>
      <w:tr>
        <w:trPr>
          <w:trHeight w:val="135" w:hRule="exact"/>
        </w:trPr>
        <w:tc>
          <w:tcPr>
            <w:tcW w:w="1498"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40"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40"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59"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41"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62"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81" w:type="dxa"/>
            <w:gridSpan w:val="2"/>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62"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658"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1128"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r>
      <w:tr>
        <w:trPr>
          <w:trHeight w:val="300" w:hRule="atLeast"/>
        </w:trPr>
        <w:tc>
          <w:tcPr>
            <w:tcW w:w="9369" w:type="dxa"/>
            <w:gridSpan w:val="11"/>
            <w:tcBorders>
              <w:top w:val="single" w:sz="4" w:space="0" w:color="00000A"/>
              <w:bottom w:val="single" w:sz="4" w:space="0" w:color="00000A"/>
              <w:insideH w:val="single" w:sz="4" w:space="0" w:color="00000A"/>
            </w:tcBorders>
            <w:shd w:fill="auto" w:val="clear"/>
            <w:vAlign w:val="bottom"/>
          </w:tcPr>
          <w:p>
            <w:pPr>
              <w:pStyle w:val="Normal"/>
              <w:spacing w:lineRule="auto" w:line="276"/>
              <w:jc w:val="center"/>
              <w:rPr>
                <w:color w:val="000000"/>
                <w:lang w:eastAsia="en-US"/>
              </w:rPr>
            </w:pPr>
            <w:r>
              <w:rPr>
                <w:color w:val="000000"/>
                <w:lang w:eastAsia="en-US"/>
              </w:rPr>
              <w:t> </w:t>
            </w:r>
          </w:p>
        </w:tc>
      </w:tr>
      <w:tr>
        <w:trPr>
          <w:trHeight w:val="300" w:hRule="atLeast"/>
        </w:trPr>
        <w:tc>
          <w:tcPr>
            <w:tcW w:w="9369" w:type="dxa"/>
            <w:gridSpan w:val="11"/>
            <w:tcBorders>
              <w:top w:val="single" w:sz="4" w:space="0" w:color="00000A"/>
              <w:bottom w:val="single" w:sz="4" w:space="0" w:color="00000A"/>
              <w:insideH w:val="single" w:sz="4" w:space="0" w:color="00000A"/>
            </w:tcBorders>
            <w:shd w:fill="auto" w:val="clear"/>
            <w:vAlign w:val="bottom"/>
          </w:tcPr>
          <w:p>
            <w:pPr>
              <w:pStyle w:val="Normal"/>
              <w:spacing w:lineRule="auto" w:line="276"/>
              <w:jc w:val="center"/>
              <w:rPr>
                <w:color w:val="000000"/>
                <w:lang w:eastAsia="en-US"/>
              </w:rPr>
            </w:pPr>
            <w:r>
              <w:rPr>
                <w:color w:val="000000"/>
                <w:lang w:eastAsia="en-US"/>
              </w:rPr>
              <w:t> </w:t>
            </w:r>
          </w:p>
        </w:tc>
      </w:tr>
      <w:tr>
        <w:trPr>
          <w:trHeight w:val="300" w:hRule="atLeast"/>
        </w:trPr>
        <w:tc>
          <w:tcPr>
            <w:tcW w:w="9369" w:type="dxa"/>
            <w:gridSpan w:val="11"/>
            <w:tcBorders>
              <w:top w:val="single" w:sz="4" w:space="0" w:color="00000A"/>
            </w:tcBorders>
            <w:shd w:fill="auto" w:val="clear"/>
          </w:tcPr>
          <w:p>
            <w:pPr>
              <w:pStyle w:val="Normal"/>
              <w:spacing w:lineRule="auto" w:line="276"/>
              <w:jc w:val="center"/>
              <w:rPr>
                <w:color w:val="000000"/>
                <w:sz w:val="18"/>
                <w:szCs w:val="18"/>
                <w:lang w:eastAsia="en-US"/>
              </w:rPr>
            </w:pPr>
            <w:r>
              <w:rPr>
                <w:color w:val="000000"/>
                <w:sz w:val="18"/>
                <w:szCs w:val="18"/>
                <w:lang w:eastAsia="en-US"/>
              </w:rPr>
              <w:t>Фамилия Имя Отчество физического лица / Полное наименование юридического лица</w:t>
            </w:r>
          </w:p>
        </w:tc>
      </w:tr>
      <w:tr>
        <w:trPr>
          <w:trHeight w:val="105" w:hRule="exact"/>
        </w:trPr>
        <w:tc>
          <w:tcPr>
            <w:tcW w:w="1498"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40"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40"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59"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41"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62"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781" w:type="dxa"/>
            <w:gridSpan w:val="2"/>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962"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658"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c>
          <w:tcPr>
            <w:tcW w:w="1128" w:type="dxa"/>
            <w:tcBorders/>
            <w:shd w:fill="auto" w:val="clear"/>
            <w:vAlign w:val="bottom"/>
          </w:tcPr>
          <w:p>
            <w:pPr>
              <w:pStyle w:val="Normal"/>
              <w:spacing w:lineRule="auto" w:line="276"/>
              <w:rPr>
                <w:rFonts w:eastAsia="Calibri"/>
                <w:sz w:val="22"/>
                <w:szCs w:val="22"/>
                <w:lang w:eastAsia="en-US"/>
              </w:rPr>
            </w:pPr>
            <w:r>
              <w:rPr>
                <w:rFonts w:eastAsia="Calibri"/>
                <w:sz w:val="22"/>
                <w:szCs w:val="22"/>
                <w:lang w:eastAsia="en-US"/>
              </w:rPr>
            </w:r>
          </w:p>
        </w:tc>
      </w:tr>
      <w:tr>
        <w:trPr>
          <w:trHeight w:val="300" w:hRule="atLeast"/>
        </w:trPr>
        <w:tc>
          <w:tcPr>
            <w:tcW w:w="9369" w:type="dxa"/>
            <w:gridSpan w:val="11"/>
            <w:tcBorders>
              <w:top w:val="single" w:sz="4" w:space="0" w:color="00000A"/>
              <w:bottom w:val="single" w:sz="4" w:space="0" w:color="00000A"/>
              <w:insideH w:val="single" w:sz="4" w:space="0" w:color="00000A"/>
            </w:tcBorders>
            <w:shd w:fill="auto" w:val="clear"/>
            <w:vAlign w:val="bottom"/>
          </w:tcPr>
          <w:p>
            <w:pPr>
              <w:pStyle w:val="Normal"/>
              <w:spacing w:lineRule="auto" w:line="276"/>
              <w:rPr>
                <w:color w:val="000000"/>
                <w:lang w:eastAsia="en-US"/>
              </w:rPr>
            </w:pPr>
            <w:r>
              <w:rPr>
                <w:color w:val="000000"/>
                <w:lang w:eastAsia="en-US"/>
              </w:rPr>
              <w:t> </w:t>
            </w:r>
          </w:p>
        </w:tc>
      </w:tr>
      <w:tr>
        <w:trPr>
          <w:trHeight w:val="300" w:hRule="atLeast"/>
        </w:trPr>
        <w:tc>
          <w:tcPr>
            <w:tcW w:w="9369" w:type="dxa"/>
            <w:gridSpan w:val="11"/>
            <w:tcBorders>
              <w:top w:val="single" w:sz="4" w:space="0" w:color="00000A"/>
            </w:tcBorders>
            <w:shd w:fill="auto" w:val="clear"/>
          </w:tcPr>
          <w:p>
            <w:pPr>
              <w:pStyle w:val="Normal"/>
              <w:spacing w:lineRule="auto" w:line="276"/>
              <w:jc w:val="center"/>
              <w:rPr>
                <w:color w:val="000000"/>
                <w:sz w:val="18"/>
                <w:szCs w:val="18"/>
                <w:lang w:eastAsia="en-US"/>
              </w:rPr>
            </w:pPr>
            <w:r>
              <w:rPr>
                <w:color w:val="000000"/>
                <w:sz w:val="18"/>
                <w:szCs w:val="18"/>
                <w:lang w:eastAsia="en-US"/>
              </w:rPr>
              <w:t>* документ, подтверждающий полномочия доверенного лица (наименование, дата, номер)</w:t>
            </w:r>
          </w:p>
        </w:tc>
      </w:tr>
      <w:tr>
        <w:trPr>
          <w:trHeight w:val="105" w:hRule="exact"/>
        </w:trPr>
        <w:tc>
          <w:tcPr>
            <w:tcW w:w="1498"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940"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740"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959"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741"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962"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781" w:type="dxa"/>
            <w:gridSpan w:val="2"/>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962"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658" w:type="dx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c>
          <w:tcPr>
            <w:tcW w:w="1128" w:type="dxa"/>
            <w:tcBorders/>
            <w:shd w:fill="auto" w:val="clear"/>
          </w:tcPr>
          <w:p>
            <w:pPr>
              <w:pStyle w:val="Normal"/>
              <w:spacing w:lineRule="auto" w:line="276"/>
              <w:ind w:right="360" w:firstLine="720"/>
              <w:rPr>
                <w:rFonts w:eastAsia="Calibri"/>
                <w:sz w:val="22"/>
                <w:szCs w:val="22"/>
                <w:lang w:eastAsia="en-US"/>
              </w:rPr>
            </w:pPr>
            <w:r>
              <w:rPr>
                <w:rFonts w:eastAsia="Calibri"/>
                <w:sz w:val="22"/>
                <w:szCs w:val="22"/>
                <w:lang w:eastAsia="en-US"/>
              </w:rPr>
            </w:r>
          </w:p>
        </w:tc>
      </w:tr>
      <w:tr>
        <w:trPr>
          <w:trHeight w:val="300" w:hRule="atLeast"/>
        </w:trPr>
        <w:tc>
          <w:tcPr>
            <w:tcW w:w="9369" w:type="dxa"/>
            <w:gridSpan w:val="11"/>
            <w:tcBorders>
              <w:top w:val="single" w:sz="4" w:space="0" w:color="00000A"/>
              <w:bottom w:val="single" w:sz="4" w:space="0" w:color="00000A"/>
              <w:insideH w:val="single" w:sz="4" w:space="0" w:color="00000A"/>
            </w:tcBorders>
            <w:shd w:fill="auto" w:val="clear"/>
          </w:tcPr>
          <w:p>
            <w:pPr>
              <w:pStyle w:val="Normal"/>
              <w:spacing w:lineRule="auto" w:line="276"/>
              <w:ind w:right="360" w:firstLine="720"/>
              <w:jc w:val="center"/>
              <w:rPr>
                <w:color w:val="000000"/>
                <w:sz w:val="18"/>
                <w:szCs w:val="18"/>
                <w:lang w:eastAsia="en-US"/>
              </w:rPr>
            </w:pPr>
            <w:r>
              <w:rPr>
                <w:color w:val="000000"/>
                <w:sz w:val="18"/>
                <w:szCs w:val="18"/>
                <w:lang w:eastAsia="en-US"/>
              </w:rPr>
              <w:t>почтовый адрес, адрес места нахождения или проживания заявителя</w:t>
            </w:r>
          </w:p>
        </w:tc>
      </w:tr>
      <w:tr>
        <w:trPr>
          <w:trHeight w:val="300" w:hRule="exact"/>
        </w:trPr>
        <w:tc>
          <w:tcPr>
            <w:tcW w:w="9369" w:type="dxa"/>
            <w:gridSpan w:val="11"/>
            <w:tcBorders>
              <w:top w:val="single" w:sz="4" w:space="0" w:color="00000A"/>
              <w:bottom w:val="single" w:sz="4" w:space="0" w:color="00000A"/>
              <w:insideH w:val="single" w:sz="4" w:space="0" w:color="00000A"/>
            </w:tcBorders>
            <w:shd w:fill="auto" w:val="clear"/>
          </w:tcPr>
          <w:p>
            <w:pPr>
              <w:pStyle w:val="Normal"/>
              <w:spacing w:lineRule="auto" w:line="276"/>
              <w:rPr>
                <w:rFonts w:eastAsia="Calibri"/>
                <w:sz w:val="22"/>
                <w:szCs w:val="22"/>
                <w:lang w:eastAsia="en-US"/>
              </w:rPr>
            </w:pPr>
            <w:r>
              <w:rPr>
                <w:rFonts w:eastAsia="Calibri"/>
                <w:sz w:val="22"/>
                <w:szCs w:val="22"/>
                <w:lang w:eastAsia="en-US"/>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color w:val="000000"/>
          <w:sz w:val="18"/>
          <w:szCs w:val="18"/>
        </w:rPr>
        <w:t>контактный телефон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sz w:val="10"/>
          <w:szCs w:val="10"/>
        </w:rPr>
      </w:pPr>
      <w:r>
        <w:rPr>
          <w:sz w:val="10"/>
          <w:szCs w:val="1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ab/>
        <w:t>Прошу предоставить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6"/>
          <w:szCs w:val="16"/>
        </w:rPr>
      </w:pPr>
      <w:r>
        <w:rPr>
          <w:sz w:val="16"/>
          <w:szCs w:val="16"/>
        </w:rPr>
        <w:t xml:space="preserve">                                                               </w:t>
      </w:r>
      <w:r>
        <w:rPr>
          <w:sz w:val="16"/>
          <w:szCs w:val="16"/>
        </w:rPr>
        <w:t xml:space="preserve">(полное наименование юридического лица,  либо Ф.И.О физического лица, в том числе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6"/>
          <w:szCs w:val="16"/>
        </w:rPr>
      </w:pPr>
      <w:r>
        <w:rPr>
          <w:sz w:val="16"/>
          <w:szCs w:val="16"/>
        </w:rPr>
        <w:t xml:space="preserve">                                                                           </w:t>
      </w:r>
      <w:r>
        <w:rPr>
          <w:sz w:val="16"/>
          <w:szCs w:val="16"/>
        </w:rPr>
        <w:t xml:space="preserve">индивидуального предпринимателя)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t>в 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6"/>
          <w:szCs w:val="16"/>
        </w:rPr>
      </w:pPr>
      <w:r>
        <w:rPr>
          <w:sz w:val="16"/>
          <w:szCs w:val="16"/>
        </w:rPr>
        <w:t>(аренду, безвозмездное пользование)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_____________________________________________________________________________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6"/>
          <w:szCs w:val="16"/>
        </w:rPr>
      </w:pPr>
      <w:r>
        <w:rPr>
          <w:sz w:val="16"/>
          <w:szCs w:val="16"/>
        </w:rPr>
        <w:t>(наименование имущества, его адрес, местонахождение, техническая характеристика, перечень движимого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на ______________________</w:t>
      </w:r>
      <w:r>
        <w:rPr>
          <w:sz w:val="16"/>
          <w:szCs w:val="16"/>
        </w:rPr>
        <w:t xml:space="preserve">  </w:t>
      </w:r>
      <w:r>
        <w:rPr/>
        <w:t>для использования</w:t>
      </w:r>
      <w:r>
        <w:rPr>
          <w:sz w:val="16"/>
          <w:szCs w:val="16"/>
        </w:rPr>
        <w:t xml:space="preserve"> </w:t>
      </w:r>
      <w:r>
        <w:rPr/>
        <w:t>____________________________________</w:t>
      </w:r>
      <w:r>
        <w:rPr>
          <w:sz w:val="16"/>
          <w:szCs w:val="16"/>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6"/>
          <w:szCs w:val="16"/>
        </w:rPr>
      </w:pPr>
      <w:r>
        <w:rPr>
          <w:sz w:val="16"/>
          <w:szCs w:val="16"/>
        </w:rPr>
        <w:t xml:space="preserve">        </w:t>
      </w:r>
      <w:r>
        <w:rPr>
          <w:sz w:val="16"/>
          <w:szCs w:val="16"/>
        </w:rPr>
        <w:t>(срок предоставления имущества )                                                                            (целевое назначение)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6"/>
          <w:szCs w:val="16"/>
        </w:rPr>
      </w:pPr>
      <w:r>
        <w:rPr>
          <w:sz w:val="16"/>
          <w:szCs w:val="16"/>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16"/>
          <w:szCs w:val="16"/>
        </w:rPr>
      </w:pPr>
      <w:r>
        <w:rPr/>
        <w:t>Специальные разрешения (лицензии и т.п.), подтверждающие право  на осуществление указанных видов деятельности⃰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6"/>
          <w:szCs w:val="16"/>
        </w:rPr>
      </w:pPr>
      <w:r>
        <w:rPr>
          <w:sz w:val="16"/>
          <w:szCs w:val="16"/>
        </w:rPr>
        <w:tab/>
        <w:tab/>
        <w:t xml:space="preserve">                                                                        (указывается наименование документа и органа, выдавшего его)</w:t>
        <w:tab/>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ab/>
        <w:t xml:space="preserve">⃰ - информация представляется в случае, если в соответствии с законодательством Российской Федерации данные документы требуются.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6"/>
          <w:szCs w:val="16"/>
        </w:rPr>
      </w:pPr>
      <w:r>
        <w:rPr>
          <w:sz w:val="16"/>
          <w:szCs w:val="16"/>
        </w:rPr>
        <w:tab/>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16"/>
          <w:szCs w:val="16"/>
        </w:rPr>
      </w:pPr>
      <w:r>
        <w:rPr>
          <w:sz w:val="16"/>
          <w:szCs w:val="16"/>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ab/>
        <w:t>Приложение:</w:t>
      </w:r>
    </w:p>
    <w:p>
      <w:pPr>
        <w:pStyle w:val="Preforma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наименование документа</w:t>
      </w:r>
      <w:r>
        <w:rPr>
          <w:rFonts w:cs="Times New Roman" w:ascii="Times New Roman" w:hAnsi="Times New Roman"/>
          <w:sz w:val="24"/>
          <w:szCs w:val="24"/>
        </w:rPr>
        <w:t>] – на ___ л. в 1 экз.</w:t>
      </w:r>
    </w:p>
    <w:p>
      <w:pPr>
        <w:pStyle w:val="Preforma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наименование документа</w:t>
      </w:r>
      <w:r>
        <w:rPr>
          <w:rFonts w:cs="Times New Roman" w:ascii="Times New Roman" w:hAnsi="Times New Roman"/>
          <w:sz w:val="24"/>
          <w:szCs w:val="24"/>
        </w:rPr>
        <w:t>] – на ___ л. в 1 экз.</w:t>
      </w:r>
    </w:p>
    <w:p>
      <w:pPr>
        <w:pStyle w:val="Preforma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наименование документа</w:t>
      </w:r>
      <w:r>
        <w:rPr>
          <w:rFonts w:cs="Times New Roman" w:ascii="Times New Roman" w:hAnsi="Times New Roman"/>
          <w:sz w:val="24"/>
          <w:szCs w:val="24"/>
        </w:rPr>
        <w:t xml:space="preserve">] – на ___ л. в 1 экз. </w:t>
      </w:r>
    </w:p>
    <w:p>
      <w:pPr>
        <w:pStyle w:val="Preforma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t xml:space="preserve">            ⃰  ⃰ </w:t>
      </w:r>
      <w:r>
        <w:rPr>
          <w:rFonts w:cs="Times New Roman" w:ascii="Times New Roman" w:hAnsi="Times New Roman"/>
          <w:sz w:val="24"/>
          <w:szCs w:val="24"/>
        </w:rPr>
        <w:t>Согласие на обработку персональных данных (для физических лиц)  – на 1 л. в 1 экз.</w:t>
      </w:r>
    </w:p>
    <w:p>
      <w:pPr>
        <w:pStyle w:val="Preforma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sz w:val="24"/>
          <w:szCs w:val="24"/>
        </w:rPr>
      </w:pPr>
      <w:r>
        <w:rPr>
          <w:rFonts w:cs="Times New Roman" w:ascii="Times New Roman" w:hAnsi="Times New Roman"/>
          <w:sz w:val="24"/>
          <w:szCs w:val="24"/>
        </w:rPr>
      </w:r>
    </w:p>
    <w:p>
      <w:pPr>
        <w:pStyle w:val="Preforma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134" w:firstLine="720"/>
        <w:rPr>
          <w:rFonts w:ascii="Times New Roman" w:hAnsi="Times New Roman" w:cs="Times New Roman"/>
          <w:sz w:val="24"/>
          <w:szCs w:val="24"/>
        </w:rPr>
      </w:pPr>
      <w:r>
        <w:rPr>
          <w:rFonts w:cs="Times New Roman" w:ascii="Times New Roman" w:hAnsi="Times New Roman"/>
          <w:b/>
          <w:sz w:val="24"/>
          <w:szCs w:val="24"/>
        </w:rPr>
        <w:t>ВСЕГО</w:t>
      </w:r>
      <w:r>
        <w:rPr>
          <w:rFonts w:cs="Times New Roman" w:ascii="Times New Roman" w:hAnsi="Times New Roman"/>
          <w:sz w:val="24"/>
          <w:szCs w:val="24"/>
        </w:rPr>
        <w:t>: ___ документов на _____ л.</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left" w:pos="0" w:leader="none"/>
        </w:tabs>
        <w:rPr/>
      </w:pPr>
      <w:r>
        <w:rPr/>
        <w:t>___________________                  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ourier New CYR"/>
        </w:rPr>
      </w:pPr>
      <w:r>
        <w:rPr>
          <w:rFonts w:eastAsia="Courier New CYR"/>
        </w:rPr>
        <w:t>Руководитель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ourier New CYR"/>
          <w:i/>
          <w:i/>
          <w:iCs/>
          <w:sz w:val="16"/>
          <w:szCs w:val="16"/>
        </w:rPr>
      </w:pPr>
      <w:r>
        <w:rPr>
          <w:rFonts w:eastAsia="Courier New CYR"/>
          <w:sz w:val="16"/>
          <w:szCs w:val="16"/>
        </w:rPr>
        <w:t xml:space="preserve">                                                                               </w:t>
      </w:r>
      <w:r>
        <w:rPr>
          <w:rFonts w:eastAsia="Courier New CYR"/>
          <w:sz w:val="16"/>
          <w:szCs w:val="16"/>
        </w:rPr>
        <w:t xml:space="preserve">(подпись, расшифровка подписи, м.п.) </w:t>
      </w:r>
      <w:r>
        <w:rPr>
          <w:rFonts w:eastAsia="Courier New CYR"/>
          <w:i/>
          <w:iCs/>
          <w:sz w:val="16"/>
          <w:szCs w:val="16"/>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ourier New CYR"/>
        </w:rPr>
      </w:pPr>
      <w:r>
        <w:rPr>
          <w:rFonts w:eastAsia="Courier New CY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Courier New CYR"/>
        </w:rPr>
      </w:pPr>
      <w:r>
        <w:rPr>
          <w:rFonts w:eastAsia="Courier New CYR"/>
        </w:rPr>
        <w:t>ФИО   ___________________________________</w:t>
      </w:r>
    </w:p>
    <w:p>
      <w:pPr>
        <w:sectPr>
          <w:type w:val="nextPage"/>
          <w:pgSz w:w="11906" w:h="16838"/>
          <w:pgMar w:left="1701" w:right="851" w:header="0" w:top="1134" w:footer="0" w:bottom="1134" w:gutter="0"/>
          <w:pgNumType w:start="1" w:fmt="decimal"/>
          <w:formProt w:val="false"/>
          <w:textDirection w:val="lrTb"/>
          <w:docGrid w:type="default" w:linePitch="240" w:charSpace="4294961151"/>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rPr>
          <w:rFonts w:eastAsia="Arial CYR"/>
          <w:sz w:val="16"/>
          <w:szCs w:val="16"/>
        </w:rPr>
      </w:pPr>
      <w:r>
        <w:rPr>
          <w:rFonts w:eastAsia="Arial CYR"/>
          <w:i/>
          <w:iCs/>
          <w:sz w:val="16"/>
          <w:szCs w:val="16"/>
        </w:rPr>
        <w:t xml:space="preserve">                                                     </w:t>
      </w:r>
      <w:r>
        <w:rPr>
          <w:rFonts w:eastAsia="Arial CYR"/>
          <w:i/>
          <w:iCs/>
          <w:sz w:val="16"/>
          <w:szCs w:val="16"/>
        </w:rPr>
        <w:t>(для  физических лиц</w:t>
      </w:r>
      <w:r>
        <w:rPr>
          <w:rFonts w:eastAsia="Arial CYR"/>
          <w:sz w:val="16"/>
          <w:szCs w:val="16"/>
        </w:rPr>
        <w:t>)</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88"/>
        <w:ind w:left="5103" w:hanging="0"/>
        <w:rPr>
          <w:sz w:val="28"/>
          <w:szCs w:val="28"/>
        </w:rPr>
      </w:pPr>
      <w:r>
        <w:rPr>
          <w:sz w:val="28"/>
          <w:szCs w:val="28"/>
        </w:rPr>
        <w:t>к административному регламенту</w:t>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5245" w:leader="none"/>
        </w:tabs>
        <w:jc w:val="center"/>
        <w:rPr>
          <w:sz w:val="28"/>
          <w:szCs w:val="28"/>
        </w:rPr>
      </w:pPr>
      <w:r>
        <w:rPr>
          <w:sz w:val="28"/>
          <w:szCs w:val="28"/>
        </w:rPr>
        <mc:AlternateContent>
          <mc:Choice Requires="wps">
            <w:drawing>
              <wp:anchor behindDoc="0" distT="0" distB="0" distL="114300" distR="114300" simplePos="0" locked="0" layoutInCell="1" allowOverlap="1" relativeHeight="3">
                <wp:simplePos x="0" y="0"/>
                <wp:positionH relativeFrom="column">
                  <wp:posOffset>144145</wp:posOffset>
                </wp:positionH>
                <wp:positionV relativeFrom="paragraph">
                  <wp:posOffset>47625</wp:posOffset>
                </wp:positionV>
                <wp:extent cx="5612130" cy="850265"/>
                <wp:effectExtent l="0" t="0" r="0" b="0"/>
                <wp:wrapNone/>
                <wp:docPr id="1" name="Изображение1"/>
                <a:graphic xmlns:a="http://schemas.openxmlformats.org/drawingml/2006/main">
                  <a:graphicData uri="http://schemas.microsoft.com/office/word/2010/wordprocessingShape">
                    <wps:wsp>
                      <wps:cNvSpPr/>
                      <wps:spPr>
                        <a:xfrm>
                          <a:off x="0" y="0"/>
                          <a:ext cx="5611320" cy="849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jc w:val="center"/>
                              <w:rPr/>
                            </w:pPr>
                            <w:r>
                              <w:rPr>
                                <w:iCs/>
                                <w:sz w:val="26"/>
                                <w:szCs w:val="26"/>
                              </w:rPr>
                              <w:t xml:space="preserve">Прием и регистрация заявления о предоставлении муниципальной услуги </w:t>
                            </w:r>
                            <w:r>
                              <w:rPr>
                                <w:i/>
                                <w:color w:val="000000" w:themeColor="text1"/>
                              </w:rPr>
                              <w:t>(</w:t>
                            </w:r>
                            <w:r>
                              <w:rPr>
                                <w:color w:val="000000" w:themeColor="text1"/>
                                <w:sz w:val="26"/>
                                <w:szCs w:val="26"/>
                                <w:lang w:eastAsia="en-US"/>
                              </w:rPr>
                              <w:t>осуществляется в день поступления заявления и прилагаемых документов, п. 3.2. административного регламента</w:t>
                            </w:r>
                            <w:r>
                              <w:rPr>
                                <w:i/>
                                <w:color w:val="000000" w:themeColor="text1"/>
                              </w:rPr>
                              <w:t>)</w:t>
                            </w:r>
                          </w:p>
                        </w:txbxContent>
                      </wps:txbx>
                      <wps:bodyPr>
                        <a:noAutofit/>
                      </wps:bodyPr>
                    </wps:wsp>
                  </a:graphicData>
                </a:graphic>
              </wp:anchor>
            </w:drawing>
          </mc:Choice>
          <mc:Fallback>
            <w:pict>
              <v:rect id="shape_0" ID="Изображение1" fillcolor="white" stroked="t" style="position:absolute;margin-left:11.35pt;margin-top:3.75pt;width:441.8pt;height:66.85pt">
                <w10:wrap type="square"/>
                <v:fill o:detectmouseclick="t" type="solid" color2="black"/>
                <v:stroke color="black" weight="720" joinstyle="round" endcap="flat"/>
                <v:textbox>
                  <w:txbxContent>
                    <w:p>
                      <w:pPr>
                        <w:pStyle w:val="Style21"/>
                        <w:jc w:val="center"/>
                        <w:rPr/>
                      </w:pPr>
                      <w:r>
                        <w:rPr>
                          <w:iCs/>
                          <w:sz w:val="26"/>
                          <w:szCs w:val="26"/>
                        </w:rPr>
                        <w:t xml:space="preserve">Прием и регистрация заявления о предоставлении муниципальной услуги </w:t>
                      </w:r>
                      <w:r>
                        <w:rPr>
                          <w:i/>
                          <w:color w:val="000000" w:themeColor="text1"/>
                        </w:rPr>
                        <w:t>(</w:t>
                      </w:r>
                      <w:r>
                        <w:rPr>
                          <w:color w:val="000000" w:themeColor="text1"/>
                          <w:sz w:val="26"/>
                          <w:szCs w:val="26"/>
                          <w:lang w:eastAsia="en-US"/>
                        </w:rPr>
                        <w:t>осуществляется в день поступления заявления и прилагаемых документов, п. 3.2. административного регламента</w:t>
                      </w:r>
                      <w:r>
                        <w:rPr>
                          <w:i/>
                          <w:color w:val="000000" w:themeColor="text1"/>
                        </w:rPr>
                        <w:t>)</w:t>
                      </w:r>
                    </w:p>
                  </w:txbxContent>
                </v:textbox>
              </v:rect>
            </w:pict>
          </mc:Fallback>
        </mc:AlternateContent>
      </w:r>
    </w:p>
    <w:p>
      <w:pPr>
        <w:pStyle w:val="Normal"/>
        <w:tabs>
          <w:tab w:val="left" w:pos="5245" w:leader="none"/>
        </w:tabs>
        <w:jc w:val="center"/>
        <w:rPr>
          <w:caps/>
          <w:sz w:val="28"/>
          <w:szCs w:val="28"/>
        </w:rPr>
      </w:pPr>
      <w:r>
        <w:rPr>
          <w:caps/>
          <w:sz w:val="28"/>
          <w:szCs w:val="28"/>
        </w:rPr>
      </w:r>
    </w:p>
    <w:p>
      <w:pPr>
        <w:pStyle w:val="Normal"/>
        <w:jc w:val="center"/>
        <w:rPr>
          <w:sz w:val="28"/>
          <w:szCs w:val="28"/>
        </w:rPr>
      </w:pPr>
      <w:r>
        <w:rPr>
          <w:sz w:val="28"/>
          <w:szCs w:val="28"/>
        </w:rPr>
      </w:r>
    </w:p>
    <w:p>
      <w:pPr>
        <w:pStyle w:val="Normal"/>
        <w:ind w:left="3544" w:right="-283" w:hanging="0"/>
        <w:rPr>
          <w:sz w:val="28"/>
          <w:szCs w:val="28"/>
        </w:rPr>
      </w:pPr>
      <w:r>
        <w:rPr>
          <w:sz w:val="28"/>
          <w:szCs w:val="28"/>
        </w:rPr>
        <w:tab/>
        <w:tab/>
        <w:tab/>
        <w:tab/>
        <w:tab/>
        <w:tab/>
        <w:tab/>
      </w:r>
    </w:p>
    <w:p>
      <w:pPr>
        <w:pStyle w:val="ConsPlusNormal1"/>
        <w:spacing w:lineRule="auto" w:line="288"/>
        <w:ind w:firstLine="708"/>
        <w:jc w:val="center"/>
        <w:rPr>
          <w:rFonts w:ascii="Times New Roman" w:hAnsi="Times New Roman" w:cs="Times New Roman"/>
          <w:sz w:val="28"/>
          <w:szCs w:val="28"/>
        </w:rPr>
      </w:pPr>
      <w:r>
        <mc:AlternateContent>
          <mc:Choice Requires="wps">
            <w:drawing>
              <wp:anchor behindDoc="1" distT="0" distB="0" distL="114300" distR="114300" simplePos="0" locked="0" layoutInCell="1" allowOverlap="1" relativeHeight="2">
                <wp:simplePos x="0" y="0"/>
                <wp:positionH relativeFrom="column">
                  <wp:posOffset>2791460</wp:posOffset>
                </wp:positionH>
                <wp:positionV relativeFrom="paragraph">
                  <wp:posOffset>78105</wp:posOffset>
                </wp:positionV>
                <wp:extent cx="2540" cy="2540"/>
                <wp:effectExtent l="0" t="0" r="0" b="0"/>
                <wp:wrapNone/>
                <wp:docPr id="3" name="Изображение2"/>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9.8pt,6.15pt" to="219.85pt,6.2pt" ID="Изображение2" stroked="t" style="position:absolute;flip:xy">
                <v:stroke color="black" endarrow="block" endarrowwidth="medium" endarrowlength="medium" joinstyle="round" endcap="flat"/>
                <v:fill o:detectmouseclick="t" on="false"/>
              </v:line>
            </w:pict>
          </mc:Fallback>
        </mc:AlternateContent>
      </w: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144145</wp:posOffset>
                </wp:positionH>
                <wp:positionV relativeFrom="paragraph">
                  <wp:posOffset>114300</wp:posOffset>
                </wp:positionV>
                <wp:extent cx="5612130" cy="1251585"/>
                <wp:effectExtent l="0" t="0" r="0" b="0"/>
                <wp:wrapNone/>
                <wp:docPr id="4" name="Изображение3"/>
                <a:graphic xmlns:a="http://schemas.openxmlformats.org/drawingml/2006/main">
                  <a:graphicData uri="http://schemas.microsoft.com/office/word/2010/wordprocessingShape">
                    <wps:wsp>
                      <wps:cNvSpPr/>
                      <wps:spPr>
                        <a:xfrm>
                          <a:off x="0" y="0"/>
                          <a:ext cx="5611320" cy="1251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jc w:val="center"/>
                              <w:rPr/>
                            </w:pPr>
                            <w:r>
                              <w:rPr>
                                <w:sz w:val="26"/>
                                <w:szCs w:val="26"/>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 услуги (об отказе в предоставлении муниципальной услуги) (</w:t>
                            </w:r>
                            <w:r>
                              <w:rPr>
                                <w:color w:val="000000"/>
                                <w:sz w:val="26"/>
                                <w:szCs w:val="26"/>
                              </w:rPr>
                              <w:t>заявление о предоставлении муниципальной услуги подлежит рассмотрению в течение 30 календарных  дней; пункты 2.4., 3.3. административного регламента)</w:t>
                            </w:r>
                          </w:p>
                          <w:p>
                            <w:pPr>
                              <w:pStyle w:val="Style21"/>
                              <w:jc w:val="center"/>
                              <w:rPr>
                                <w:sz w:val="26"/>
                                <w:szCs w:val="26"/>
                              </w:rPr>
                            </w:pPr>
                            <w:r>
                              <w:rPr>
                                <w:i/>
                                <w:color w:val="FF0000"/>
                                <w:sz w:val="26"/>
                                <w:szCs w:val="26"/>
                              </w:rPr>
                              <w:t>)</w:t>
                            </w:r>
                          </w:p>
                          <w:p>
                            <w:pPr>
                              <w:pStyle w:val="Style21"/>
                              <w:rPr/>
                            </w:pPr>
                            <w:r>
                              <w:rPr/>
                            </w:r>
                          </w:p>
                        </w:txbxContent>
                      </wps:txbx>
                      <wps:bodyPr>
                        <a:noAutofit/>
                      </wps:bodyPr>
                    </wps:wsp>
                  </a:graphicData>
                </a:graphic>
              </wp:anchor>
            </w:drawing>
          </mc:Choice>
          <mc:Fallback>
            <w:pict>
              <v:rect id="shape_0" ID="Изображение3" fillcolor="white" stroked="t" style="position:absolute;margin-left:11.35pt;margin-top:9pt;width:441.8pt;height:98.45pt">
                <w10:wrap type="square"/>
                <v:fill o:detectmouseclick="t" type="solid" color2="black"/>
                <v:stroke color="black" weight="720" joinstyle="round" endcap="flat"/>
                <v:textbox>
                  <w:txbxContent>
                    <w:p>
                      <w:pPr>
                        <w:pStyle w:val="Style21"/>
                        <w:jc w:val="center"/>
                        <w:rPr/>
                      </w:pPr>
                      <w:r>
                        <w:rPr>
                          <w:sz w:val="26"/>
                          <w:szCs w:val="26"/>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 услуги (об отказе в предоставлении муниципальной услуги) (</w:t>
                      </w:r>
                      <w:r>
                        <w:rPr>
                          <w:color w:val="000000"/>
                          <w:sz w:val="26"/>
                          <w:szCs w:val="26"/>
                        </w:rPr>
                        <w:t>заявление о предоставлении муниципальной услуги подлежит рассмотрению в течение 30 календарных  дней; пункты 2.4., 3.3. административного регламента)</w:t>
                      </w:r>
                    </w:p>
                    <w:p>
                      <w:pPr>
                        <w:pStyle w:val="Style21"/>
                        <w:jc w:val="center"/>
                        <w:rPr>
                          <w:sz w:val="26"/>
                          <w:szCs w:val="26"/>
                        </w:rPr>
                      </w:pPr>
                      <w:r>
                        <w:rPr>
                          <w:i/>
                          <w:color w:val="FF0000"/>
                          <w:sz w:val="26"/>
                          <w:szCs w:val="26"/>
                        </w:rPr>
                        <w:t>)</w:t>
                      </w:r>
                    </w:p>
                    <w:p>
                      <w:pPr>
                        <w:pStyle w:val="Style21"/>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2839720</wp:posOffset>
                </wp:positionH>
                <wp:positionV relativeFrom="paragraph">
                  <wp:posOffset>137160</wp:posOffset>
                </wp:positionV>
                <wp:extent cx="3175" cy="185420"/>
                <wp:effectExtent l="0" t="0" r="0" b="0"/>
                <wp:wrapNone/>
                <wp:docPr id="6" name="Изображение4"/>
                <a:graphic xmlns:a="http://schemas.openxmlformats.org/drawingml/2006/main">
                  <a:graphicData uri="http://schemas.microsoft.com/office/word/2010/wordprocessingShape">
                    <wps:wsp>
                      <wps:cNvSpPr/>
                      <wps:spPr>
                        <a:xfrm>
                          <a:off x="0" y="0"/>
                          <a:ext cx="2520" cy="1846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8">
                <wp:simplePos x="0" y="0"/>
                <wp:positionH relativeFrom="column">
                  <wp:posOffset>1241425</wp:posOffset>
                </wp:positionH>
                <wp:positionV relativeFrom="paragraph">
                  <wp:posOffset>74930</wp:posOffset>
                </wp:positionV>
                <wp:extent cx="3533140" cy="3175"/>
                <wp:effectExtent l="0" t="0" r="0" b="0"/>
                <wp:wrapNone/>
                <wp:docPr id="7" name="Изображение5"/>
                <a:graphic xmlns:a="http://schemas.openxmlformats.org/drawingml/2006/main">
                  <a:graphicData uri="http://schemas.microsoft.com/office/word/2010/wordprocessingShape">
                    <wps:wsp>
                      <wps:cNvSpPr/>
                      <wps:spPr>
                        <a:xfrm>
                          <a:off x="0" y="0"/>
                          <a:ext cx="3532680" cy="25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9">
                <wp:simplePos x="0" y="0"/>
                <wp:positionH relativeFrom="column">
                  <wp:posOffset>1241425</wp:posOffset>
                </wp:positionH>
                <wp:positionV relativeFrom="paragraph">
                  <wp:posOffset>74930</wp:posOffset>
                </wp:positionV>
                <wp:extent cx="3175" cy="312420"/>
                <wp:effectExtent l="0" t="0" r="0" b="0"/>
                <wp:wrapNone/>
                <wp:docPr id="8" name="Изображение6"/>
                <a:graphic xmlns:a="http://schemas.openxmlformats.org/drawingml/2006/main">
                  <a:graphicData uri="http://schemas.microsoft.com/office/word/2010/wordprocessingShape">
                    <wps:wsp>
                      <wps:cNvSpPr/>
                      <wps:spPr>
                        <a:xfrm>
                          <a:off x="0" y="0"/>
                          <a:ext cx="2520" cy="311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0">
                <wp:simplePos x="0" y="0"/>
                <wp:positionH relativeFrom="column">
                  <wp:posOffset>4772025</wp:posOffset>
                </wp:positionH>
                <wp:positionV relativeFrom="paragraph">
                  <wp:posOffset>74930</wp:posOffset>
                </wp:positionV>
                <wp:extent cx="3175" cy="312420"/>
                <wp:effectExtent l="0" t="0" r="0" b="0"/>
                <wp:wrapNone/>
                <wp:docPr id="9" name="Изображение7"/>
                <a:graphic xmlns:a="http://schemas.openxmlformats.org/drawingml/2006/main">
                  <a:graphicData uri="http://schemas.microsoft.com/office/word/2010/wordprocessingShape">
                    <wps:wsp>
                      <wps:cNvSpPr/>
                      <wps:spPr>
                        <a:xfrm>
                          <a:off x="0" y="0"/>
                          <a:ext cx="2520" cy="311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5">
                <wp:simplePos x="0" y="0"/>
                <wp:positionH relativeFrom="column">
                  <wp:posOffset>144145</wp:posOffset>
                </wp:positionH>
                <wp:positionV relativeFrom="paragraph">
                  <wp:posOffset>172720</wp:posOffset>
                </wp:positionV>
                <wp:extent cx="2649855" cy="2135505"/>
                <wp:effectExtent l="0" t="0" r="0" b="0"/>
                <wp:wrapNone/>
                <wp:docPr id="10" name="Изображение8"/>
                <a:graphic xmlns:a="http://schemas.openxmlformats.org/drawingml/2006/main">
                  <a:graphicData uri="http://schemas.microsoft.com/office/word/2010/wordprocessingShape">
                    <wps:wsp>
                      <wps:cNvSpPr/>
                      <wps:spPr>
                        <a:xfrm>
                          <a:off x="0" y="0"/>
                          <a:ext cx="2649240" cy="2134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jc w:val="both"/>
                              <w:rPr>
                                <w:i/>
                                <w:i/>
                                <w:color w:val="FF0000"/>
                                <w:sz w:val="26"/>
                                <w:szCs w:val="26"/>
                              </w:rPr>
                            </w:pPr>
                            <w:r>
                              <w:rPr>
                                <w:iCs/>
                                <w:sz w:val="26"/>
                                <w:szCs w:val="26"/>
                              </w:rPr>
                              <w:t xml:space="preserve">Подготовка и выдача (направление) заявителю </w:t>
                            </w:r>
                            <w:r>
                              <w:rPr>
                                <w:sz w:val="26"/>
                                <w:szCs w:val="26"/>
                              </w:rPr>
                              <w:t xml:space="preserve">проекта договора о предоставлении муниципального имущества в аренду, безвозмездное пользование без проведения </w:t>
                            </w:r>
                            <w:r>
                              <w:rPr>
                                <w:color w:val="000000"/>
                                <w:sz w:val="26"/>
                                <w:szCs w:val="26"/>
                              </w:rPr>
                              <w:t xml:space="preserve">(осуществляется </w:t>
                            </w:r>
                            <w:r>
                              <w:rPr>
                                <w:color w:val="000000"/>
                                <w:sz w:val="26"/>
                                <w:szCs w:val="26"/>
                                <w:lang w:eastAsia="en-US"/>
                              </w:rPr>
                              <w:t>не позднее чем через 5 дней со дня принятия решения, пункт 3.4 административного регламента)</w:t>
                            </w:r>
                          </w:p>
                          <w:p>
                            <w:pPr>
                              <w:pStyle w:val="Style21"/>
                              <w:jc w:val="center"/>
                              <w:rPr/>
                            </w:pPr>
                            <w:r>
                              <w:rPr/>
                            </w:r>
                          </w:p>
                        </w:txbxContent>
                      </wps:txbx>
                      <wps:bodyPr>
                        <a:noAutofit/>
                      </wps:bodyPr>
                    </wps:wsp>
                  </a:graphicData>
                </a:graphic>
              </wp:anchor>
            </w:drawing>
          </mc:Choice>
          <mc:Fallback>
            <w:pict>
              <v:rect id="shape_0" ID="Изображение8" fillcolor="white" stroked="t" style="position:absolute;margin-left:11.35pt;margin-top:13.6pt;width:208.55pt;height:168.05pt">
                <w10:wrap type="square"/>
                <v:fill o:detectmouseclick="t" type="solid" color2="black"/>
                <v:stroke color="black" weight="720" joinstyle="round" endcap="flat"/>
                <v:textbox>
                  <w:txbxContent>
                    <w:p>
                      <w:pPr>
                        <w:pStyle w:val="Style21"/>
                        <w:jc w:val="both"/>
                        <w:rPr>
                          <w:i/>
                          <w:i/>
                          <w:color w:val="FF0000"/>
                          <w:sz w:val="26"/>
                          <w:szCs w:val="26"/>
                        </w:rPr>
                      </w:pPr>
                      <w:r>
                        <w:rPr>
                          <w:iCs/>
                          <w:sz w:val="26"/>
                          <w:szCs w:val="26"/>
                        </w:rPr>
                        <w:t xml:space="preserve">Подготовка и выдача (направление) заявителю </w:t>
                      </w:r>
                      <w:r>
                        <w:rPr>
                          <w:sz w:val="26"/>
                          <w:szCs w:val="26"/>
                        </w:rPr>
                        <w:t xml:space="preserve">проекта договора о предоставлении муниципального имущества в аренду, безвозмездное пользование без проведения </w:t>
                      </w:r>
                      <w:r>
                        <w:rPr>
                          <w:color w:val="000000"/>
                          <w:sz w:val="26"/>
                          <w:szCs w:val="26"/>
                        </w:rPr>
                        <w:t xml:space="preserve">(осуществляется </w:t>
                      </w:r>
                      <w:r>
                        <w:rPr>
                          <w:color w:val="000000"/>
                          <w:sz w:val="26"/>
                          <w:szCs w:val="26"/>
                          <w:lang w:eastAsia="en-US"/>
                        </w:rPr>
                        <w:t>не позднее чем через 5 дней со дня принятия решения, пункт 3.4 административного регламента)</w:t>
                      </w:r>
                    </w:p>
                    <w:p>
                      <w:pPr>
                        <w:pStyle w:val="Style21"/>
                        <w:jc w:val="center"/>
                        <w:rPr/>
                      </w:pPr>
                      <w:r>
                        <w:rPr/>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3006725</wp:posOffset>
                </wp:positionH>
                <wp:positionV relativeFrom="paragraph">
                  <wp:posOffset>172720</wp:posOffset>
                </wp:positionV>
                <wp:extent cx="2749550" cy="2135505"/>
                <wp:effectExtent l="0" t="0" r="0" b="0"/>
                <wp:wrapNone/>
                <wp:docPr id="12" name="Изображение9"/>
                <a:graphic xmlns:a="http://schemas.openxmlformats.org/drawingml/2006/main">
                  <a:graphicData uri="http://schemas.microsoft.com/office/word/2010/wordprocessingShape">
                    <wps:wsp>
                      <wps:cNvSpPr/>
                      <wps:spPr>
                        <a:xfrm>
                          <a:off x="0" y="0"/>
                          <a:ext cx="2748960" cy="2134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jc w:val="both"/>
                              <w:rPr>
                                <w:i/>
                                <w:i/>
                                <w:color w:val="FF0000"/>
                                <w:sz w:val="26"/>
                                <w:szCs w:val="26"/>
                              </w:rPr>
                            </w:pPr>
                            <w:r>
                              <w:rPr>
                                <w:iCs/>
                                <w:sz w:val="26"/>
                                <w:szCs w:val="26"/>
                              </w:rPr>
                              <w:t xml:space="preserve">Подготовка и выдача (направление) заявителю </w:t>
                            </w:r>
                            <w:r>
                              <w:rPr>
                                <w:sz w:val="26"/>
                                <w:szCs w:val="26"/>
                              </w:rPr>
                              <w:t xml:space="preserve">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w:t>
                            </w:r>
                            <w:r>
                              <w:rPr>
                                <w:color w:val="000000"/>
                                <w:sz w:val="26"/>
                                <w:szCs w:val="26"/>
                              </w:rPr>
                              <w:t xml:space="preserve">(осуществляется </w:t>
                            </w:r>
                            <w:r>
                              <w:rPr>
                                <w:color w:val="000000"/>
                                <w:sz w:val="26"/>
                                <w:szCs w:val="26"/>
                                <w:lang w:eastAsia="en-US"/>
                              </w:rPr>
                              <w:t>не позднее чем через 5 дней со дня принятия решения, пункт 3.4 административного регламента)</w:t>
                            </w:r>
                          </w:p>
                          <w:p>
                            <w:pPr>
                              <w:pStyle w:val="Style21"/>
                              <w:jc w:val="center"/>
                              <w:rPr/>
                            </w:pPr>
                            <w:r>
                              <w:rPr/>
                            </w:r>
                          </w:p>
                        </w:txbxContent>
                      </wps:txbx>
                      <wps:bodyPr>
                        <a:noAutofit/>
                      </wps:bodyPr>
                    </wps:wsp>
                  </a:graphicData>
                </a:graphic>
              </wp:anchor>
            </w:drawing>
          </mc:Choice>
          <mc:Fallback>
            <w:pict>
              <v:rect id="shape_0" ID="Изображение9" fillcolor="white" stroked="t" style="position:absolute;margin-left:236.75pt;margin-top:13.6pt;width:216.4pt;height:168.05pt">
                <w10:wrap type="square"/>
                <v:fill o:detectmouseclick="t" type="solid" color2="black"/>
                <v:stroke color="black" weight="720" joinstyle="round" endcap="flat"/>
                <v:textbox>
                  <w:txbxContent>
                    <w:p>
                      <w:pPr>
                        <w:pStyle w:val="Style21"/>
                        <w:jc w:val="both"/>
                        <w:rPr>
                          <w:i/>
                          <w:i/>
                          <w:color w:val="FF0000"/>
                          <w:sz w:val="26"/>
                          <w:szCs w:val="26"/>
                        </w:rPr>
                      </w:pPr>
                      <w:r>
                        <w:rPr>
                          <w:iCs/>
                          <w:sz w:val="26"/>
                          <w:szCs w:val="26"/>
                        </w:rPr>
                        <w:t xml:space="preserve">Подготовка и выдача (направление) заявителю </w:t>
                      </w:r>
                      <w:r>
                        <w:rPr>
                          <w:sz w:val="26"/>
                          <w:szCs w:val="26"/>
                        </w:rPr>
                        <w:t xml:space="preserve">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 </w:t>
                      </w:r>
                      <w:r>
                        <w:rPr>
                          <w:color w:val="000000"/>
                          <w:sz w:val="26"/>
                          <w:szCs w:val="26"/>
                        </w:rPr>
                        <w:t xml:space="preserve">(осуществляется </w:t>
                      </w:r>
                      <w:r>
                        <w:rPr>
                          <w:color w:val="000000"/>
                          <w:sz w:val="26"/>
                          <w:szCs w:val="26"/>
                          <w:lang w:eastAsia="en-US"/>
                        </w:rPr>
                        <w:t>не позднее чем через 5 дней со дня принятия решения, пункт 3.4 административного регламента)</w:t>
                      </w:r>
                    </w:p>
                    <w:p>
                      <w:pPr>
                        <w:pStyle w:val="Style21"/>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1"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617d"/>
    <w:pPr>
      <w:widowControl/>
      <w:bidi w:val="0"/>
      <w:jc w:val="left"/>
    </w:pPr>
    <w:rPr>
      <w:rFonts w:ascii="Times New Roman" w:hAnsi="Times New Roman" w:eastAsia="Times New Roman" w:cs="Times New Roman"/>
      <w:color w:val="00000A"/>
      <w:sz w:val="24"/>
      <w:szCs w:val="24"/>
      <w:lang w:val="ru-RU" w:eastAsia="ru-RU" w:bidi="ar-SA"/>
    </w:rPr>
  </w:style>
  <w:style w:type="paragraph" w:styleId="4">
    <w:name w:val="Heading 4"/>
    <w:basedOn w:val="Normal"/>
    <w:link w:val="41"/>
    <w:qFormat/>
    <w:rsid w:val="00a3617d"/>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16676b"/>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a3617d"/>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name w:val="Интернет-ссылка"/>
    <w:basedOn w:val="DefaultParagraphFont"/>
    <w:rsid w:val="00a3617d"/>
    <w:rPr>
      <w:rFonts w:cs="Times New Roman"/>
      <w:color w:val="0000FF"/>
      <w:u w:val="single"/>
    </w:rPr>
  </w:style>
  <w:style w:type="character" w:styleId="2" w:customStyle="1">
    <w:name w:val="Основной текст с отступом 2 Знак"/>
    <w:basedOn w:val="DefaultParagraphFont"/>
    <w:link w:val="2"/>
    <w:qFormat/>
    <w:rsid w:val="00a3617d"/>
    <w:rPr>
      <w:rFonts w:eastAsia="Times New Roman" w:cs="Times New Roman"/>
      <w:sz w:val="24"/>
      <w:szCs w:val="24"/>
      <w:lang w:eastAsia="ru-RU"/>
    </w:rPr>
  </w:style>
  <w:style w:type="character" w:styleId="411" w:customStyle="1">
    <w:name w:val="Заголовок 4 Знак1"/>
    <w:basedOn w:val="DefaultParagraphFont"/>
    <w:link w:val="4"/>
    <w:qFormat/>
    <w:rsid w:val="00a3617d"/>
    <w:rPr>
      <w:rFonts w:eastAsia="Times New Roman" w:cs="Times New Roman"/>
      <w:szCs w:val="28"/>
      <w:lang w:eastAsia="ru-RU"/>
    </w:rPr>
  </w:style>
  <w:style w:type="character" w:styleId="21" w:customStyle="1">
    <w:name w:val="Основной текст 2 Знак"/>
    <w:basedOn w:val="DefaultParagraphFont"/>
    <w:link w:val="21"/>
    <w:uiPriority w:val="99"/>
    <w:qFormat/>
    <w:rsid w:val="00a3617d"/>
    <w:rPr>
      <w:rFonts w:eastAsia="Times New Roman" w:cs="Times New Roman"/>
      <w:sz w:val="24"/>
      <w:szCs w:val="24"/>
      <w:lang w:eastAsia="ru-RU"/>
    </w:rPr>
  </w:style>
  <w:style w:type="character" w:styleId="Style13" w:customStyle="1">
    <w:name w:val="Основной текст Знак"/>
    <w:basedOn w:val="DefaultParagraphFont"/>
    <w:link w:val="a4"/>
    <w:uiPriority w:val="99"/>
    <w:qFormat/>
    <w:rsid w:val="00a3617d"/>
    <w:rPr>
      <w:rFonts w:eastAsia="Times New Roman" w:cs="Times New Roman"/>
      <w:sz w:val="24"/>
      <w:szCs w:val="24"/>
      <w:lang w:eastAsia="ru-RU"/>
    </w:rPr>
  </w:style>
  <w:style w:type="character" w:styleId="Style14" w:customStyle="1">
    <w:name w:val="Обычный (веб) Знак"/>
    <w:basedOn w:val="DefaultParagraphFont"/>
    <w:link w:val="a6"/>
    <w:qFormat/>
    <w:rsid w:val="00a3617d"/>
    <w:rPr>
      <w:rFonts w:eastAsia="Times New Roman" w:cs="Times New Roman"/>
      <w:sz w:val="24"/>
      <w:lang w:eastAsia="ru-RU"/>
    </w:rPr>
  </w:style>
  <w:style w:type="character" w:styleId="Style15" w:customStyle="1">
    <w:name w:val="Текст сноски Знак"/>
    <w:basedOn w:val="DefaultParagraphFont"/>
    <w:link w:val="a8"/>
    <w:semiHidden/>
    <w:qFormat/>
    <w:rsid w:val="00a3617d"/>
    <w:rPr>
      <w:rFonts w:eastAsia="Times New Roman" w:cs="Times New Roman"/>
      <w:sz w:val="20"/>
      <w:lang w:eastAsia="ru-RU"/>
    </w:rPr>
  </w:style>
  <w:style w:type="character" w:styleId="3" w:customStyle="1">
    <w:name w:val="Основной текст с отступом 3 Знак"/>
    <w:basedOn w:val="DefaultParagraphFont"/>
    <w:link w:val="3"/>
    <w:uiPriority w:val="99"/>
    <w:semiHidden/>
    <w:qFormat/>
    <w:rsid w:val="00a3617d"/>
    <w:rPr>
      <w:rFonts w:eastAsia="Times New Roman" w:cs="Times New Roman"/>
      <w:sz w:val="16"/>
      <w:szCs w:val="16"/>
      <w:lang w:eastAsia="ru-RU"/>
    </w:rPr>
  </w:style>
  <w:style w:type="character" w:styleId="ConsPlusNormal" w:customStyle="1">
    <w:name w:val="ConsPlusNormal Знак"/>
    <w:link w:val="ConsPlusNormal"/>
    <w:uiPriority w:val="99"/>
    <w:qFormat/>
    <w:locked/>
    <w:rsid w:val="00a3617d"/>
    <w:rPr>
      <w:rFonts w:ascii="Arial" w:hAnsi="Arial" w:eastAsia="Times New Roman"/>
      <w:sz w:val="20"/>
      <w:lang w:eastAsia="ru-RU"/>
    </w:rPr>
  </w:style>
  <w:style w:type="character" w:styleId="Footnotereference">
    <w:name w:val="footnote reference"/>
    <w:basedOn w:val="DefaultParagraphFont"/>
    <w:uiPriority w:val="99"/>
    <w:semiHidden/>
    <w:unhideWhenUsed/>
    <w:qFormat/>
    <w:rsid w:val="00a3617d"/>
    <w:rPr>
      <w:vertAlign w:val="superscript"/>
    </w:rPr>
  </w:style>
  <w:style w:type="character" w:styleId="31" w:customStyle="1">
    <w:name w:val="Заголовок 3 Знак"/>
    <w:basedOn w:val="DefaultParagraphFont"/>
    <w:qFormat/>
    <w:rsid w:val="00a3617d"/>
    <w:rPr>
      <w:rFonts w:ascii="Arial" w:hAnsi="Arial" w:cs="Arial"/>
      <w:b/>
      <w:bCs/>
      <w:sz w:val="26"/>
      <w:szCs w:val="26"/>
      <w:lang w:val="ru-RU" w:eastAsia="ru-RU"/>
    </w:rPr>
  </w:style>
  <w:style w:type="character" w:styleId="61" w:customStyle="1">
    <w:name w:val="Заголовок 6 Знак"/>
    <w:basedOn w:val="DefaultParagraphFont"/>
    <w:link w:val="6"/>
    <w:uiPriority w:val="9"/>
    <w:semiHidden/>
    <w:qFormat/>
    <w:rsid w:val="0016676b"/>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5"/>
    <w:uiPriority w:val="99"/>
    <w:unhideWhenUsed/>
    <w:rsid w:val="00a3617d"/>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1" w:customStyle="1">
    <w:name w:val="ConsPlusNormal"/>
    <w:link w:val="ConsPlusNormal0"/>
    <w:uiPriority w:val="99"/>
    <w:qFormat/>
    <w:rsid w:val="00a3617d"/>
    <w:pPr>
      <w:widowControl w:val="false"/>
      <w:bidi w:val="0"/>
      <w:ind w:firstLine="720"/>
      <w:jc w:val="left"/>
    </w:pPr>
    <w:rPr>
      <w:rFonts w:ascii="Arial" w:hAnsi="Arial" w:eastAsia="Times New Roman" w:cs="Arial"/>
      <w:color w:val="00000A"/>
      <w:sz w:val="20"/>
      <w:szCs w:val="20"/>
      <w:lang w:val="ru-RU" w:eastAsia="ru-RU" w:bidi="ar-SA"/>
    </w:rPr>
  </w:style>
  <w:style w:type="paragraph" w:styleId="ConsPlusTitle" w:customStyle="1">
    <w:name w:val="ConsPlusTitle"/>
    <w:qFormat/>
    <w:rsid w:val="00a3617d"/>
    <w:pPr>
      <w:widowControl w:val="false"/>
      <w:bidi w:val="0"/>
      <w:jc w:val="left"/>
    </w:pPr>
    <w:rPr>
      <w:rFonts w:ascii="Arial" w:hAnsi="Arial" w:eastAsia="Times New Roman" w:cs="Arial"/>
      <w:b/>
      <w:bCs/>
      <w:color w:val="00000A"/>
      <w:sz w:val="20"/>
      <w:szCs w:val="20"/>
      <w:lang w:val="ru-RU" w:eastAsia="ru-RU" w:bidi="ar-SA"/>
    </w:rPr>
  </w:style>
  <w:style w:type="paragraph" w:styleId="BodyTextIndent2">
    <w:name w:val="Body Text Indent 2"/>
    <w:basedOn w:val="Normal"/>
    <w:link w:val="20"/>
    <w:qFormat/>
    <w:rsid w:val="00a3617d"/>
    <w:pPr>
      <w:ind w:firstLine="540"/>
      <w:jc w:val="both"/>
    </w:pPr>
    <w:rPr/>
  </w:style>
  <w:style w:type="paragraph" w:styleId="BodyText2">
    <w:name w:val="Body Text 2"/>
    <w:basedOn w:val="Normal"/>
    <w:link w:val="22"/>
    <w:uiPriority w:val="99"/>
    <w:unhideWhenUsed/>
    <w:qFormat/>
    <w:rsid w:val="00a3617d"/>
    <w:pPr>
      <w:spacing w:lineRule="auto" w:line="480" w:before="0" w:after="120"/>
    </w:pPr>
    <w:rPr/>
  </w:style>
  <w:style w:type="paragraph" w:styleId="NormalWeb">
    <w:name w:val="Normal (Web)"/>
    <w:basedOn w:val="Normal"/>
    <w:link w:val="a7"/>
    <w:qFormat/>
    <w:rsid w:val="00a3617d"/>
    <w:pPr>
      <w:spacing w:before="100" w:after="100"/>
    </w:pPr>
    <w:rPr>
      <w:szCs w:val="20"/>
    </w:rPr>
  </w:style>
  <w:style w:type="paragraph" w:styleId="Footnotetext">
    <w:name w:val="footnote text"/>
    <w:basedOn w:val="Normal"/>
    <w:link w:val="a9"/>
    <w:semiHidden/>
    <w:qFormat/>
    <w:rsid w:val="00a3617d"/>
    <w:pPr/>
    <w:rPr>
      <w:sz w:val="20"/>
      <w:szCs w:val="20"/>
    </w:rPr>
  </w:style>
  <w:style w:type="paragraph" w:styleId="Lst" w:customStyle="1">
    <w:name w:val="lst"/>
    <w:basedOn w:val="Normal"/>
    <w:qFormat/>
    <w:rsid w:val="00a3617d"/>
    <w:pPr>
      <w:spacing w:lineRule="auto" w:line="360"/>
      <w:jc w:val="both"/>
    </w:pPr>
    <w:rPr>
      <w:sz w:val="26"/>
      <w:szCs w:val="20"/>
    </w:rPr>
  </w:style>
  <w:style w:type="paragraph" w:styleId="Preformat" w:customStyle="1">
    <w:name w:val="Preformat"/>
    <w:qFormat/>
    <w:rsid w:val="00a3617d"/>
    <w:pPr>
      <w:widowControl w:val="false"/>
      <w:bidi w:val="0"/>
      <w:jc w:val="left"/>
    </w:pPr>
    <w:rPr>
      <w:rFonts w:ascii="Courier New" w:hAnsi="Courier New" w:eastAsia="Times New Roman" w:cs="Courier New"/>
      <w:color w:val="00000A"/>
      <w:sz w:val="20"/>
      <w:szCs w:val="20"/>
      <w:lang w:val="ru-RU" w:eastAsia="ru-RU" w:bidi="ar-SA"/>
    </w:rPr>
  </w:style>
  <w:style w:type="paragraph" w:styleId="211" w:customStyle="1">
    <w:name w:val="Основной текст с отступом 21"/>
    <w:basedOn w:val="Normal"/>
    <w:qFormat/>
    <w:rsid w:val="00a3617d"/>
    <w:pPr>
      <w:ind w:firstLine="540"/>
      <w:jc w:val="both"/>
    </w:pPr>
    <w:rPr>
      <w:rFonts w:eastAsia="Calibri" w:cs="Calibri"/>
      <w:lang w:eastAsia="ar-SA"/>
    </w:rPr>
  </w:style>
  <w:style w:type="paragraph" w:styleId="BodyTextIndent3">
    <w:name w:val="Body Text Indent 3"/>
    <w:basedOn w:val="Normal"/>
    <w:link w:val="30"/>
    <w:uiPriority w:val="99"/>
    <w:semiHidden/>
    <w:unhideWhenUsed/>
    <w:qFormat/>
    <w:rsid w:val="00a3617d"/>
    <w:pPr>
      <w:spacing w:before="0" w:after="120"/>
      <w:ind w:left="283" w:hanging="0"/>
    </w:pPr>
    <w:rPr>
      <w:sz w:val="16"/>
      <w:szCs w:val="16"/>
    </w:rPr>
  </w:style>
  <w:style w:type="paragraph" w:styleId="NoSpacing">
    <w:name w:val="No Spacing"/>
    <w:uiPriority w:val="1"/>
    <w:qFormat/>
    <w:rsid w:val="00a3617d"/>
    <w:pPr>
      <w:widowControl/>
      <w:bidi w:val="0"/>
      <w:jc w:val="left"/>
    </w:pPr>
    <w:rPr>
      <w:rFonts w:ascii="Calibri" w:hAnsi="Calibri" w:eastAsia="Calibri" w:cs="Times New Roman" w:eastAsiaTheme="minorHAnsi"/>
      <w:color w:val="00000A"/>
      <w:sz w:val="22"/>
      <w:szCs w:val="22"/>
      <w:lang w:val="ru-RU" w:eastAsia="en-US" w:bidi="ar-SA"/>
    </w:rPr>
  </w:style>
  <w:style w:type="paragraph" w:styleId="ConsPlusTitlePage" w:customStyle="1">
    <w:name w:val="ConsPlusTitlePage"/>
    <w:qFormat/>
    <w:rsid w:val="00a3617d"/>
    <w:pPr>
      <w:widowControl w:val="false"/>
      <w:bidi w:val="0"/>
      <w:jc w:val="left"/>
    </w:pPr>
    <w:rPr>
      <w:rFonts w:ascii="Tahoma" w:hAnsi="Tahoma" w:eastAsia="Times New Roman" w:cs="Tahoma"/>
      <w:color w:val="00000A"/>
      <w:sz w:val="20"/>
      <w:szCs w:val="20"/>
      <w:lang w:val="ru-RU" w:eastAsia="ru-RU" w:bidi="ar-SA"/>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20680877393938EBB5DB97F372B80E1C8BD340607A508BC94B8180975885BD3A5D3AE5D1F7A2413FkCvBL" TargetMode="External"/><Relationship Id="rId5" Type="http://schemas.openxmlformats.org/officeDocument/2006/relationships/hyperlink" Target="consultantplus://offline/ref=20680877393938EBB5DB97F372B80E1C8BD340607A508BC94B8180975885BD3A5D3AE5D1F7A2413FkCv5L" TargetMode="External"/><Relationship Id="rId6" Type="http://schemas.openxmlformats.org/officeDocument/2006/relationships/hyperlink" Target="consultantplus://offline/ref=20680877393938EBB5DB97F372B80E1C8BD340607A508BC94B8180975885BD3A5D3AE5D1F7A2413EkCvDL" TargetMode="External"/><Relationship Id="rId7" Type="http://schemas.openxmlformats.org/officeDocument/2006/relationships/hyperlink" Target="consultantplus://offline/ref=20680877393938EBB5DB97F372B80E1C8BD340607A508BC94B8180975885BD3A5D3AE5D3F1kAvBL" TargetMode="External"/><Relationship Id="rId8" Type="http://schemas.openxmlformats.org/officeDocument/2006/relationships/hyperlink" Target="consultantplus://offline/ref=20680877393938EBB5DB97F372B80E1C8BD340607A508BC94B8180975885BD3A5D3AE5D1F7A2413FkCv5L" TargetMode="External"/><Relationship Id="rId9" Type="http://schemas.openxmlformats.org/officeDocument/2006/relationships/hyperlink" Target="consultantplus://offline/ref=20680877393938EBB5DB97F372B80E1C8BD340607A508BC94B8180975885BD3A5D3AE5D1F7A2413FkCvBL" TargetMode="External"/><Relationship Id="rId10" Type="http://schemas.openxmlformats.org/officeDocument/2006/relationships/hyperlink" Target="consultantplus://offline/ref=20680877393938EBB5DB97F372B80E1C8BD340607A508BC94B8180975885BD3A5D3AE5D3F1kAvBL" TargetMode="External"/><Relationship Id="rId11" Type="http://schemas.openxmlformats.org/officeDocument/2006/relationships/hyperlink" Target="consultantplus://offline/ref=6516297AE893B6B7391D086B5E884F35F1831BBEB36328ED641890D3839C58CDA48DB4BE9CEA3D0Fn4e0Q" TargetMode="External"/><Relationship Id="rId12" Type="http://schemas.openxmlformats.org/officeDocument/2006/relationships/hyperlink" Target="consultantplus://offline/ref=9DFCD0BC58F1901188C452263C0976EC7682B8277B42784B22C3A2DEC2AABDAEC9F86746227977ABeCmEQ" TargetMode="External"/><Relationship Id="rId13" Type="http://schemas.openxmlformats.org/officeDocument/2006/relationships/hyperlink" Target="http://www.gosuslugi.gov35.ru/" TargetMode="External"/><Relationship Id="rId14" Type="http://schemas.openxmlformats.org/officeDocument/2006/relationships/hyperlink" Target="http://www.gosuslugi.ru/" TargetMode="External"/><Relationship Id="rId15" Type="http://schemas.openxmlformats.org/officeDocument/2006/relationships/hyperlink" Target="http://pravo.minjust.ru/" TargetMode="External"/><Relationship Id="rId16" Type="http://schemas.openxmlformats.org/officeDocument/2006/relationships/hyperlink" Target="mailto:tarnogamfc@rambler.ru"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Application>LibreOffice/5.3.2.2$Windows_X86_64 LibreOffice_project/6cd4f1ef626f15116896b1d8e1398b56da0d0ee1</Application>
  <Pages>29</Pages>
  <Words>6639</Words>
  <Characters>51200</Characters>
  <CharactersWithSpaces>58211</CharactersWithSpaces>
  <Paragraphs>412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2019-07-15T08:32:00Z</dcterms:created>
  <dc:creator>PC</dc:creator>
  <dc:description/>
  <dc:language>ru-RU</dc:language>
  <cp:lastModifiedBy/>
  <cp:lastPrinted>2019-09-10T12:19:55Z</cp:lastPrinted>
  <dcterms:modified xsi:type="dcterms:W3CDTF">2019-09-12T15:52:39Z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