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7C" w:rsidRDefault="00252C7C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Совет депутатов сельского поселения</w:t>
      </w:r>
      <w:r w:rsidR="00163463">
        <w:rPr>
          <w:rFonts w:ascii="Arial" w:hAnsi="Arial" w:cs="Arial"/>
          <w:color w:val="000000"/>
        </w:rPr>
        <w:t xml:space="preserve"> Сенцовский</w:t>
      </w:r>
      <w:r>
        <w:rPr>
          <w:rFonts w:ascii="Arial" w:hAnsi="Arial" w:cs="Arial"/>
          <w:color w:val="000000"/>
        </w:rPr>
        <w:t> сельсовет Липецкого муниципального района Липецкой области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163463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Пятидесятая</w:t>
      </w:r>
      <w:r w:rsidR="00252C7C">
        <w:rPr>
          <w:rFonts w:ascii="Arial" w:hAnsi="Arial" w:cs="Arial"/>
          <w:color w:val="000000"/>
        </w:rPr>
        <w:t> сессия пятого созыва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163463" w:rsidP="00252C7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18.04.2019</w:t>
      </w:r>
      <w:r w:rsidR="00252C7C">
        <w:rPr>
          <w:rFonts w:ascii="Arial" w:hAnsi="Arial" w:cs="Arial"/>
          <w:color w:val="000000"/>
        </w:rPr>
        <w:t>г.                              .                                                      № </w:t>
      </w:r>
      <w:r>
        <w:rPr>
          <w:rFonts w:ascii="Arial" w:hAnsi="Arial" w:cs="Arial"/>
          <w:color w:val="000000"/>
        </w:rPr>
        <w:t>30</w:t>
      </w:r>
      <w:r w:rsidR="00F96516">
        <w:rPr>
          <w:rFonts w:ascii="Arial" w:hAnsi="Arial" w:cs="Arial"/>
          <w:color w:val="000000"/>
        </w:rPr>
        <w:t>4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13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Правил присвоения, изменения и аннулирования адресов на территории сельского поселения </w:t>
      </w:r>
      <w:r w:rsidR="00163463">
        <w:rPr>
          <w:rFonts w:ascii="Arial" w:hAnsi="Arial" w:cs="Arial"/>
          <w:b/>
          <w:bCs/>
          <w:color w:val="000000"/>
          <w:sz w:val="32"/>
          <w:szCs w:val="32"/>
        </w:rPr>
        <w:t>Сенцовский</w:t>
      </w:r>
      <w:r>
        <w:rPr>
          <w:rFonts w:ascii="Arial" w:hAnsi="Arial" w:cs="Arial"/>
          <w:b/>
          <w:bCs/>
          <w:color w:val="000000"/>
          <w:sz w:val="32"/>
          <w:szCs w:val="32"/>
        </w:rPr>
        <w:t> сельсовет Липецкого муниципального района Липецкой области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 соответствии с Федеральным законом от </w:t>
      </w:r>
      <w:hyperlink r:id="rId4" w:history="1">
        <w:r>
          <w:rPr>
            <w:rStyle w:val="21"/>
            <w:rFonts w:ascii="Arial" w:hAnsi="Arial" w:cs="Arial"/>
            <w:color w:val="0000FF"/>
          </w:rPr>
          <w:t>06.10.2003 № 131-ФЗ</w:t>
        </w:r>
      </w:hyperlink>
      <w:r>
        <w:rPr>
          <w:rFonts w:ascii="Arial" w:hAnsi="Arial" w:cs="Arial"/>
          <w:color w:val="000000"/>
        </w:rPr>
        <w:t> "Об общих принципах организации местного самоуправления в Российской Федерации", постановлением Правительства Российской Федерации № 1221 от 19.11.2014 г. «Об утверждении правил присвоения, изменения и аннулирования адресов», в целях установления единых правил присвоения, изменения и аннулирования адресов на территории сельского поселения, руководствуясь </w:t>
      </w:r>
      <w:hyperlink r:id="rId5" w:history="1">
        <w:r>
          <w:rPr>
            <w:rStyle w:val="21"/>
            <w:rFonts w:ascii="Arial" w:hAnsi="Arial" w:cs="Arial"/>
            <w:color w:val="0000FF"/>
          </w:rPr>
          <w:t xml:space="preserve">Уставом сельского поселения </w:t>
        </w:r>
        <w:r w:rsidR="00163463">
          <w:rPr>
            <w:rStyle w:val="21"/>
            <w:rFonts w:ascii="Arial" w:hAnsi="Arial" w:cs="Arial"/>
            <w:color w:val="0000FF"/>
          </w:rPr>
          <w:t>Сенцовский</w:t>
        </w:r>
        <w:r>
          <w:rPr>
            <w:rStyle w:val="21"/>
            <w:rFonts w:ascii="Arial" w:hAnsi="Arial" w:cs="Arial"/>
            <w:color w:val="0000FF"/>
          </w:rPr>
          <w:t xml:space="preserve"> сельсовет</w:t>
        </w:r>
      </w:hyperlink>
      <w:r>
        <w:rPr>
          <w:rFonts w:ascii="Arial" w:hAnsi="Arial" w:cs="Arial"/>
          <w:color w:val="000000"/>
        </w:rPr>
        <w:t>, Совет депутатов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 Правила присвоения, изменения и аннулирования адресов на территории сельского поселения</w:t>
      </w:r>
      <w:r w:rsidR="00163463">
        <w:rPr>
          <w:rFonts w:ascii="Arial" w:hAnsi="Arial" w:cs="Arial"/>
          <w:color w:val="000000"/>
        </w:rPr>
        <w:t xml:space="preserve"> Сенцовский</w:t>
      </w:r>
      <w:r>
        <w:rPr>
          <w:rFonts w:ascii="Arial" w:hAnsi="Arial" w:cs="Arial"/>
          <w:color w:val="000000"/>
        </w:rPr>
        <w:t> сельсовет Липецкого муниципального района Липецкой области (прилагаются).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Направить настоящие Правила главе сельского поселения </w:t>
      </w:r>
      <w:r w:rsidR="00163463">
        <w:rPr>
          <w:rFonts w:ascii="Arial" w:hAnsi="Arial" w:cs="Arial"/>
          <w:color w:val="000000"/>
        </w:rPr>
        <w:t>Сенцовский</w:t>
      </w:r>
      <w:r>
        <w:rPr>
          <w:rFonts w:ascii="Arial" w:hAnsi="Arial" w:cs="Arial"/>
          <w:color w:val="000000"/>
        </w:rPr>
        <w:t> сельсовет для подписания и обнародования.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 разместить на официальном сайте администрации сельского поселения </w:t>
      </w:r>
      <w:proofErr w:type="gramStart"/>
      <w:r w:rsidR="00163463">
        <w:rPr>
          <w:rFonts w:ascii="Arial" w:hAnsi="Arial" w:cs="Arial"/>
          <w:color w:val="000000"/>
        </w:rPr>
        <w:t xml:space="preserve">Сенцовский </w:t>
      </w:r>
      <w:r>
        <w:rPr>
          <w:rFonts w:ascii="Arial" w:hAnsi="Arial" w:cs="Arial"/>
          <w:color w:val="000000"/>
        </w:rPr>
        <w:t> сельсовет</w:t>
      </w:r>
      <w:proofErr w:type="gramEnd"/>
      <w:r>
        <w:rPr>
          <w:rFonts w:ascii="Arial" w:hAnsi="Arial" w:cs="Arial"/>
          <w:color w:val="000000"/>
        </w:rPr>
        <w:t>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Настоящее решение вступает в силу со дня его официального обнародования.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3463" w:rsidRDefault="00252C7C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 сельского поселения </w:t>
      </w:r>
      <w:r w:rsidR="00163463">
        <w:rPr>
          <w:rFonts w:ascii="Arial" w:hAnsi="Arial" w:cs="Arial"/>
          <w:color w:val="000000"/>
        </w:rPr>
        <w:t>Сенцовский сельсовет</w:t>
      </w:r>
    </w:p>
    <w:p w:rsidR="00252C7C" w:rsidRDefault="00252C7C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proofErr w:type="spellStart"/>
      <w:r w:rsidR="00163463">
        <w:rPr>
          <w:rFonts w:ascii="Arial" w:hAnsi="Arial" w:cs="Arial"/>
          <w:color w:val="000000"/>
        </w:rPr>
        <w:t>А.И.Холопкин</w:t>
      </w:r>
      <w:proofErr w:type="spellEnd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63463" w:rsidRDefault="00163463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52C7C" w:rsidRDefault="00252C7C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Приложение 1 к решению Совета депутатов сельского поселения</w:t>
      </w:r>
      <w:r w:rsidR="00163463">
        <w:rPr>
          <w:rFonts w:ascii="Arial" w:hAnsi="Arial" w:cs="Arial"/>
          <w:color w:val="000000"/>
        </w:rPr>
        <w:t xml:space="preserve"> </w:t>
      </w:r>
      <w:proofErr w:type="gramStart"/>
      <w:r w:rsidR="00163463">
        <w:rPr>
          <w:rFonts w:ascii="Arial" w:hAnsi="Arial" w:cs="Arial"/>
          <w:color w:val="000000"/>
        </w:rPr>
        <w:t xml:space="preserve">Сенцовский </w:t>
      </w:r>
      <w:r>
        <w:rPr>
          <w:rFonts w:ascii="Arial" w:hAnsi="Arial" w:cs="Arial"/>
          <w:color w:val="000000"/>
        </w:rPr>
        <w:t> сельсовет</w:t>
      </w:r>
      <w:proofErr w:type="gramEnd"/>
      <w:r>
        <w:rPr>
          <w:rFonts w:ascii="Arial" w:hAnsi="Arial" w:cs="Arial"/>
          <w:color w:val="000000"/>
        </w:rPr>
        <w:t> Липецкого муниципального района Липецкой области № </w:t>
      </w:r>
      <w:r w:rsidR="00163463">
        <w:rPr>
          <w:rFonts w:ascii="Arial" w:hAnsi="Arial" w:cs="Arial"/>
          <w:color w:val="000000"/>
        </w:rPr>
        <w:t>30</w:t>
      </w:r>
      <w:r w:rsidR="00500D2D">
        <w:rPr>
          <w:rFonts w:ascii="Arial" w:hAnsi="Arial" w:cs="Arial"/>
          <w:color w:val="000000"/>
        </w:rPr>
        <w:t>4</w:t>
      </w:r>
      <w:bookmarkStart w:id="0" w:name="_GoBack"/>
      <w:bookmarkEnd w:id="0"/>
      <w:r w:rsidR="00163463">
        <w:rPr>
          <w:rFonts w:ascii="Arial" w:hAnsi="Arial" w:cs="Arial"/>
          <w:color w:val="000000"/>
        </w:rPr>
        <w:t xml:space="preserve">  от 18.04.2019 </w:t>
      </w:r>
      <w:r>
        <w:rPr>
          <w:rFonts w:ascii="Arial" w:hAnsi="Arial" w:cs="Arial"/>
          <w:color w:val="000000"/>
        </w:rPr>
        <w:t>г.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Правила присвоения, изменения и аннулирования адресов на территории сельского поселения </w:t>
      </w:r>
      <w:r w:rsidR="00163463">
        <w:rPr>
          <w:rFonts w:ascii="Arial" w:hAnsi="Arial" w:cs="Arial"/>
          <w:color w:val="000000"/>
          <w:sz w:val="32"/>
          <w:szCs w:val="32"/>
        </w:rPr>
        <w:t>Сенцовский</w:t>
      </w:r>
      <w:r>
        <w:rPr>
          <w:rFonts w:ascii="Arial" w:hAnsi="Arial" w:cs="Arial"/>
          <w:color w:val="000000"/>
          <w:sz w:val="32"/>
          <w:szCs w:val="32"/>
        </w:rPr>
        <w:t> сельсовет Липецкого муниципального района Липецкой области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1. Общие положения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" w:name="sub_1001"/>
      <w:r>
        <w:rPr>
          <w:rFonts w:ascii="Arial" w:hAnsi="Arial" w:cs="Arial"/>
          <w:color w:val="000000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bookmarkEnd w:id="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" w:name="sub_1002"/>
      <w:r>
        <w:rPr>
          <w:rFonts w:ascii="Arial" w:hAnsi="Arial" w:cs="Arial"/>
          <w:color w:val="000000"/>
        </w:rPr>
        <w:t>2. Понятия, используемые в настоящих Правилах, означают следующее:</w:t>
      </w:r>
      <w:bookmarkEnd w:id="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proofErr w:type="spellStart"/>
      <w:r>
        <w:rPr>
          <w:rFonts w:ascii="Arial" w:hAnsi="Arial" w:cs="Arial"/>
          <w:color w:val="000000"/>
        </w:rPr>
        <w:t>адресообразующие</w:t>
      </w:r>
      <w:proofErr w:type="spellEnd"/>
      <w:r>
        <w:rPr>
          <w:rFonts w:ascii="Arial" w:hAnsi="Arial" w:cs="Arial"/>
          <w:color w:val="000000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52C7C" w:rsidRPr="00D55D4A" w:rsidRDefault="00AB72A9" w:rsidP="00AB72A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r w:rsidRPr="00D55D4A">
        <w:rPr>
          <w:rFonts w:ascii="Arial" w:hAnsi="Arial" w:cs="Arial"/>
          <w:color w:val="00B0F0"/>
        </w:rPr>
        <w:t>«элемент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</w:t>
      </w:r>
      <w:r w:rsidR="00252C7C" w:rsidRPr="00D55D4A">
        <w:rPr>
          <w:rFonts w:ascii="Arial" w:hAnsi="Arial" w:cs="Arial"/>
          <w:color w:val="00B0F0"/>
        </w:rPr>
        <w:t>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"элемент улично-дорожной сети" - улица, проспект, переулок, проезд, набережная, площадь, бульвар, тупик, съезд, шоссе, аллея и иное;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" w:name="sub_21"/>
      <w:r>
        <w:rPr>
          <w:rFonts w:ascii="Arial" w:hAnsi="Arial" w:cs="Arial"/>
          <w:color w:val="000000"/>
        </w:rPr>
        <w:t>"адрес"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  <w:bookmarkEnd w:id="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" w:name="sub_22"/>
      <w:r>
        <w:rPr>
          <w:rFonts w:ascii="Arial" w:hAnsi="Arial" w:cs="Arial"/>
          <w:color w:val="000000"/>
        </w:rPr>
        <w:t>"государственный адресный реестр" - государственный информационный ресурс, содержащий сведения об адресах;</w:t>
      </w:r>
      <w:bookmarkEnd w:id="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" w:name="sub_23"/>
      <w:r>
        <w:rPr>
          <w:rFonts w:ascii="Arial" w:hAnsi="Arial" w:cs="Arial"/>
          <w:color w:val="000000"/>
        </w:rPr>
        <w:t>"объект адресации"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правилами присвоения, изменения, аннулирования адресов, иной объект, которому присваивается адрес.</w:t>
      </w:r>
      <w:bookmarkEnd w:id="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" w:name="sub_1003"/>
      <w:r>
        <w:rPr>
          <w:rFonts w:ascii="Arial" w:hAnsi="Arial" w:cs="Arial"/>
          <w:color w:val="000000"/>
        </w:rPr>
        <w:t>3. Адрес, присвоенный объекту адресации, должен отвечать следующим требованиям:</w:t>
      </w:r>
      <w:bookmarkEnd w:id="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" w:name="sub_10031"/>
      <w:r>
        <w:rPr>
          <w:rFonts w:ascii="Arial" w:hAnsi="Arial" w:cs="Arial"/>
          <w:color w:val="000000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bookmarkEnd w:id="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" w:name="sub_10032"/>
      <w:r>
        <w:rPr>
          <w:rFonts w:ascii="Arial" w:hAnsi="Arial" w:cs="Arial"/>
          <w:color w:val="000000"/>
        </w:rPr>
        <w:t>б) обязательность. Каждому объекту адресации должен быть присвоен адрес в соответствии с настоящими Правилами;</w:t>
      </w:r>
      <w:bookmarkEnd w:id="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" w:name="sub_10034"/>
      <w:r>
        <w:rPr>
          <w:rFonts w:ascii="Arial" w:hAnsi="Arial" w:cs="Arial"/>
          <w:color w:val="000000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bookmarkEnd w:id="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" w:name="sub_1004"/>
      <w:r>
        <w:rPr>
          <w:rFonts w:ascii="Arial" w:hAnsi="Arial" w:cs="Arial"/>
          <w:color w:val="000000"/>
        </w:rPr>
        <w:t>4. Присвоение, изменение и аннулирование адресов осуществляется без взимания платы.</w:t>
      </w:r>
      <w:bookmarkEnd w:id="1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" w:name="sub_1005"/>
      <w:r>
        <w:rPr>
          <w:rFonts w:ascii="Arial" w:hAnsi="Arial" w:cs="Arial"/>
          <w:color w:val="00000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1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2. Структура адреса объекта адресации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" w:name="sub_1044"/>
      <w:r>
        <w:rPr>
          <w:rFonts w:ascii="Arial" w:hAnsi="Arial" w:cs="Arial"/>
          <w:color w:val="000000"/>
        </w:rPr>
        <w:t xml:space="preserve">6. Структура адреса включает в себя следующую последовательность </w:t>
      </w:r>
      <w:proofErr w:type="spellStart"/>
      <w:r>
        <w:rPr>
          <w:rFonts w:ascii="Arial" w:hAnsi="Arial" w:cs="Arial"/>
          <w:color w:val="000000"/>
        </w:rPr>
        <w:t>адресообразующих</w:t>
      </w:r>
      <w:proofErr w:type="spellEnd"/>
      <w:r>
        <w:rPr>
          <w:rFonts w:ascii="Arial" w:hAnsi="Arial" w:cs="Arial"/>
          <w:color w:val="000000"/>
        </w:rPr>
        <w:t xml:space="preserve"> элементов, описанных идентифицирующими их реквизитами (далее - реквизит адреса):</w:t>
      </w:r>
      <w:bookmarkEnd w:id="1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3" w:name="sub_10441"/>
      <w:r>
        <w:rPr>
          <w:rFonts w:ascii="Arial" w:hAnsi="Arial" w:cs="Arial"/>
          <w:color w:val="000000"/>
        </w:rPr>
        <w:t>а) наименование страны (Российская Федерация);</w:t>
      </w:r>
      <w:bookmarkEnd w:id="1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4" w:name="sub_10442"/>
      <w:r>
        <w:rPr>
          <w:rFonts w:ascii="Arial" w:hAnsi="Arial" w:cs="Arial"/>
          <w:color w:val="000000"/>
        </w:rPr>
        <w:t>б) наименование субъекта Российской Федерации;</w:t>
      </w:r>
      <w:bookmarkEnd w:id="1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5" w:name="sub_10443"/>
      <w:r>
        <w:rPr>
          <w:rFonts w:ascii="Arial" w:hAnsi="Arial" w:cs="Arial"/>
          <w:color w:val="000000"/>
        </w:rPr>
        <w:t>в) наименование муниципального района;</w:t>
      </w:r>
      <w:bookmarkEnd w:id="1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6" w:name="sub_10444"/>
      <w:r>
        <w:rPr>
          <w:rFonts w:ascii="Arial" w:hAnsi="Arial" w:cs="Arial"/>
          <w:color w:val="000000"/>
        </w:rPr>
        <w:t>г) наименование сельского поселения в составе муниципального района (для муниципального района);</w:t>
      </w:r>
      <w:bookmarkEnd w:id="1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7" w:name="sub_10445"/>
      <w:r>
        <w:rPr>
          <w:rFonts w:ascii="Arial" w:hAnsi="Arial" w:cs="Arial"/>
          <w:color w:val="000000"/>
        </w:rPr>
        <w:t>д) наименование населенного пункта;</w:t>
      </w:r>
      <w:bookmarkEnd w:id="1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8" w:name="sub_10446"/>
      <w:r>
        <w:rPr>
          <w:rFonts w:ascii="Arial" w:hAnsi="Arial" w:cs="Arial"/>
          <w:color w:val="000000"/>
        </w:rPr>
        <w:t>е) наименование элемента планировочной структуры;</w:t>
      </w:r>
      <w:bookmarkEnd w:id="1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9" w:name="sub_10447"/>
      <w:r>
        <w:rPr>
          <w:rFonts w:ascii="Arial" w:hAnsi="Arial" w:cs="Arial"/>
          <w:color w:val="000000"/>
        </w:rPr>
        <w:t>ж) наименование элемента улично-дорожной сети;</w:t>
      </w:r>
      <w:bookmarkEnd w:id="1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0" w:name="sub_10448"/>
      <w:r>
        <w:rPr>
          <w:rFonts w:ascii="Arial" w:hAnsi="Arial" w:cs="Arial"/>
          <w:color w:val="000000"/>
        </w:rPr>
        <w:t>з) номер земельного участка;</w:t>
      </w:r>
      <w:bookmarkEnd w:id="2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1" w:name="sub_10449"/>
      <w:r>
        <w:rPr>
          <w:rFonts w:ascii="Arial" w:hAnsi="Arial" w:cs="Arial"/>
          <w:color w:val="000000"/>
        </w:rPr>
        <w:t>и) тип и номер здания, сооружения или объекта незавершенного строительства;</w:t>
      </w:r>
      <w:bookmarkEnd w:id="2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2" w:name="sub_104410"/>
      <w:r>
        <w:rPr>
          <w:rFonts w:ascii="Arial" w:hAnsi="Arial" w:cs="Arial"/>
          <w:color w:val="000000"/>
        </w:rPr>
        <w:t>к) тип и номер помещения, расположенного в здании или сооружении.</w:t>
      </w:r>
      <w:bookmarkEnd w:id="2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3" w:name="sub_1045"/>
      <w:r>
        <w:rPr>
          <w:rFonts w:ascii="Arial" w:hAnsi="Arial" w:cs="Arial"/>
          <w:color w:val="000000"/>
        </w:rPr>
        <w:t xml:space="preserve">7.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Arial" w:hAnsi="Arial" w:cs="Arial"/>
          <w:color w:val="000000"/>
        </w:rPr>
        <w:t>адресообразующих</w:t>
      </w:r>
      <w:proofErr w:type="spellEnd"/>
      <w:r>
        <w:rPr>
          <w:rFonts w:ascii="Arial" w:hAnsi="Arial" w:cs="Arial"/>
          <w:color w:val="000000"/>
        </w:rPr>
        <w:t xml:space="preserve"> элементов в структуре адреса, указанная в пункте 6 настоящих Правил.</w:t>
      </w:r>
      <w:bookmarkEnd w:id="2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4" w:name="sub_1046"/>
      <w:r>
        <w:rPr>
          <w:rFonts w:ascii="Arial" w:hAnsi="Arial" w:cs="Arial"/>
          <w:color w:val="000000"/>
        </w:rPr>
        <w:t xml:space="preserve">8. Перечень </w:t>
      </w:r>
      <w:proofErr w:type="spellStart"/>
      <w:r>
        <w:rPr>
          <w:rFonts w:ascii="Arial" w:hAnsi="Arial" w:cs="Arial"/>
          <w:color w:val="000000"/>
        </w:rPr>
        <w:t>адресообразующих</w:t>
      </w:r>
      <w:proofErr w:type="spellEnd"/>
      <w:r>
        <w:rPr>
          <w:rFonts w:ascii="Arial" w:hAnsi="Arial" w:cs="Arial"/>
          <w:color w:val="000000"/>
        </w:rPr>
        <w:t xml:space="preserve"> элементов, используемых при описании адреса объекта адресации, зависит от вида объекта адресации.</w:t>
      </w:r>
      <w:bookmarkEnd w:id="2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5" w:name="sub_1047"/>
      <w:r>
        <w:rPr>
          <w:rFonts w:ascii="Arial" w:hAnsi="Arial" w:cs="Arial"/>
          <w:color w:val="000000"/>
        </w:rPr>
        <w:t xml:space="preserve">9. Обязательными </w:t>
      </w:r>
      <w:proofErr w:type="spellStart"/>
      <w:r>
        <w:rPr>
          <w:rFonts w:ascii="Arial" w:hAnsi="Arial" w:cs="Arial"/>
          <w:color w:val="000000"/>
        </w:rPr>
        <w:t>адресообразующими</w:t>
      </w:r>
      <w:proofErr w:type="spellEnd"/>
      <w:r>
        <w:rPr>
          <w:rFonts w:ascii="Arial" w:hAnsi="Arial" w:cs="Arial"/>
          <w:color w:val="000000"/>
        </w:rPr>
        <w:t xml:space="preserve"> элементами для всех видов объектов адресации являются:</w:t>
      </w:r>
      <w:bookmarkEnd w:id="2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6" w:name="sub_10471"/>
      <w:r>
        <w:rPr>
          <w:rFonts w:ascii="Arial" w:hAnsi="Arial" w:cs="Arial"/>
          <w:color w:val="000000"/>
        </w:rPr>
        <w:t>а) страна;</w:t>
      </w:r>
      <w:bookmarkEnd w:id="2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7" w:name="sub_10472"/>
      <w:r>
        <w:rPr>
          <w:rFonts w:ascii="Arial" w:hAnsi="Arial" w:cs="Arial"/>
          <w:color w:val="000000"/>
        </w:rPr>
        <w:t>б) субъект Российской Федерации;</w:t>
      </w:r>
      <w:bookmarkEnd w:id="2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28" w:name="sub_10473"/>
      <w:r>
        <w:rPr>
          <w:rFonts w:ascii="Arial" w:hAnsi="Arial" w:cs="Arial"/>
          <w:color w:val="000000"/>
        </w:rPr>
        <w:t>в) муниципальный район в составе субъекта Российской Федерации;</w:t>
      </w:r>
      <w:bookmarkEnd w:id="28"/>
    </w:p>
    <w:p w:rsidR="00583BD1" w:rsidRPr="00D55D4A" w:rsidRDefault="00583BD1" w:rsidP="00583B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bookmarkStart w:id="29" w:name="sub_1048"/>
      <w:r w:rsidRPr="00D55D4A">
        <w:rPr>
          <w:rFonts w:ascii="Arial" w:hAnsi="Arial" w:cs="Arial"/>
          <w:color w:val="00B0F0"/>
        </w:rPr>
        <w:t>г)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583BD1" w:rsidRPr="00D55D4A" w:rsidRDefault="00583BD1" w:rsidP="00583B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r w:rsidRPr="00D55D4A">
        <w:rPr>
          <w:rFonts w:ascii="Arial" w:hAnsi="Arial" w:cs="Arial"/>
          <w:color w:val="00B0F0"/>
        </w:rPr>
        <w:t xml:space="preserve">д) населенный пункт (за исключением объектов адресации, расположенных </w:t>
      </w:r>
      <w:r w:rsidR="00D55D4A">
        <w:rPr>
          <w:rFonts w:ascii="Arial" w:hAnsi="Arial" w:cs="Arial"/>
          <w:color w:val="00B0F0"/>
        </w:rPr>
        <w:t>вне границ населенных пунктов)</w:t>
      </w:r>
      <w:r w:rsidRPr="00D55D4A">
        <w:rPr>
          <w:rFonts w:ascii="Arial" w:hAnsi="Arial" w:cs="Arial"/>
          <w:color w:val="00B0F0"/>
        </w:rPr>
        <w:t>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Иные </w:t>
      </w:r>
      <w:proofErr w:type="spellStart"/>
      <w:r>
        <w:rPr>
          <w:rFonts w:ascii="Arial" w:hAnsi="Arial" w:cs="Arial"/>
          <w:color w:val="000000"/>
        </w:rPr>
        <w:t>адресообразующие</w:t>
      </w:r>
      <w:proofErr w:type="spellEnd"/>
      <w:r>
        <w:rPr>
          <w:rFonts w:ascii="Arial" w:hAnsi="Arial" w:cs="Arial"/>
          <w:color w:val="000000"/>
        </w:rPr>
        <w:t xml:space="preserve"> элементы применяются в зависимости от вида объекта адресации.</w:t>
      </w:r>
      <w:bookmarkEnd w:id="2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0" w:name="sub_1049"/>
      <w:r>
        <w:rPr>
          <w:rFonts w:ascii="Arial" w:hAnsi="Arial" w:cs="Arial"/>
          <w:color w:val="000000"/>
        </w:rPr>
        <w:t xml:space="preserve">11. Структура адреса земельного участка в дополнение к обязательным </w:t>
      </w:r>
      <w:proofErr w:type="spellStart"/>
      <w:r>
        <w:rPr>
          <w:rFonts w:ascii="Arial" w:hAnsi="Arial" w:cs="Arial"/>
          <w:color w:val="000000"/>
        </w:rPr>
        <w:t>адресообразующим</w:t>
      </w:r>
      <w:proofErr w:type="spellEnd"/>
      <w:r>
        <w:rPr>
          <w:rFonts w:ascii="Arial" w:hAnsi="Arial" w:cs="Arial"/>
          <w:color w:val="000000"/>
        </w:rPr>
        <w:t xml:space="preserve"> элементам, указанным в пункте 9 настоящих Правил, включает в себя следующие </w:t>
      </w:r>
      <w:proofErr w:type="spellStart"/>
      <w:r>
        <w:rPr>
          <w:rFonts w:ascii="Arial" w:hAnsi="Arial" w:cs="Arial"/>
          <w:color w:val="000000"/>
        </w:rPr>
        <w:t>адресообразующие</w:t>
      </w:r>
      <w:proofErr w:type="spellEnd"/>
      <w:r>
        <w:rPr>
          <w:rFonts w:ascii="Arial" w:hAnsi="Arial" w:cs="Arial"/>
          <w:color w:val="000000"/>
        </w:rPr>
        <w:t xml:space="preserve"> элементы, описанные идентифицирующими их реквизитами:</w:t>
      </w:r>
      <w:bookmarkEnd w:id="3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1" w:name="sub_10491"/>
      <w:r>
        <w:rPr>
          <w:rFonts w:ascii="Arial" w:hAnsi="Arial" w:cs="Arial"/>
          <w:color w:val="000000"/>
        </w:rPr>
        <w:t>а) наименование элемента планировочной структуры (при наличии);</w:t>
      </w:r>
      <w:bookmarkEnd w:id="3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2" w:name="sub_10492"/>
      <w:r>
        <w:rPr>
          <w:rFonts w:ascii="Arial" w:hAnsi="Arial" w:cs="Arial"/>
          <w:color w:val="000000"/>
        </w:rPr>
        <w:t>б) наименование элемента улично-дорожной сети (при наличии);</w:t>
      </w:r>
      <w:bookmarkEnd w:id="3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3" w:name="sub_10493"/>
      <w:r>
        <w:rPr>
          <w:rFonts w:ascii="Arial" w:hAnsi="Arial" w:cs="Arial"/>
          <w:color w:val="000000"/>
        </w:rPr>
        <w:t>в) номер земельного участка.</w:t>
      </w:r>
      <w:bookmarkEnd w:id="3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4" w:name="sub_1050"/>
      <w:r>
        <w:rPr>
          <w:rFonts w:ascii="Arial" w:hAnsi="Arial" w:cs="Arial"/>
          <w:color w:val="000000"/>
        </w:rPr>
        <w:t xml:space="preserve">12.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Arial" w:hAnsi="Arial" w:cs="Arial"/>
          <w:color w:val="000000"/>
        </w:rPr>
        <w:t>адресообразующим</w:t>
      </w:r>
      <w:proofErr w:type="spellEnd"/>
      <w:r>
        <w:rPr>
          <w:rFonts w:ascii="Arial" w:hAnsi="Arial" w:cs="Arial"/>
          <w:color w:val="000000"/>
        </w:rPr>
        <w:t xml:space="preserve"> элементам, </w:t>
      </w:r>
      <w:r>
        <w:rPr>
          <w:rFonts w:ascii="Arial" w:hAnsi="Arial" w:cs="Arial"/>
          <w:color w:val="000000"/>
        </w:rPr>
        <w:lastRenderedPageBreak/>
        <w:t xml:space="preserve">указанным в пункте 9 настоящих Правил, включает в себя следующие </w:t>
      </w:r>
      <w:proofErr w:type="spellStart"/>
      <w:r>
        <w:rPr>
          <w:rFonts w:ascii="Arial" w:hAnsi="Arial" w:cs="Arial"/>
          <w:color w:val="000000"/>
        </w:rPr>
        <w:t>адресообразующие</w:t>
      </w:r>
      <w:proofErr w:type="spellEnd"/>
      <w:r>
        <w:rPr>
          <w:rFonts w:ascii="Arial" w:hAnsi="Arial" w:cs="Arial"/>
          <w:color w:val="000000"/>
        </w:rPr>
        <w:t xml:space="preserve"> элементы, описанные идентифицирующими их реквизитами:</w:t>
      </w:r>
      <w:bookmarkEnd w:id="3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5" w:name="sub_10501"/>
      <w:r>
        <w:rPr>
          <w:rFonts w:ascii="Arial" w:hAnsi="Arial" w:cs="Arial"/>
          <w:color w:val="000000"/>
        </w:rPr>
        <w:t>а) наименование элемента планировочной структуры (при наличии);</w:t>
      </w:r>
      <w:bookmarkEnd w:id="3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6" w:name="sub_10502"/>
      <w:r>
        <w:rPr>
          <w:rFonts w:ascii="Arial" w:hAnsi="Arial" w:cs="Arial"/>
          <w:color w:val="000000"/>
        </w:rPr>
        <w:t>б) наименование элемента улично-дорожной сети (при наличии);</w:t>
      </w:r>
      <w:bookmarkEnd w:id="3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7" w:name="sub_10503"/>
      <w:r>
        <w:rPr>
          <w:rFonts w:ascii="Arial" w:hAnsi="Arial" w:cs="Arial"/>
          <w:color w:val="000000"/>
        </w:rPr>
        <w:t>в) тип и номер здания, сооружения или объекта незавершенного строительства.</w:t>
      </w:r>
      <w:bookmarkEnd w:id="3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8" w:name="sub_1051"/>
      <w:r>
        <w:rPr>
          <w:rFonts w:ascii="Arial" w:hAnsi="Arial" w:cs="Arial"/>
          <w:color w:val="000000"/>
        </w:rPr>
        <w:t xml:space="preserve">13. Структура адреса помещения в пределах здания (сооружения) в дополнение к обязательным </w:t>
      </w:r>
      <w:proofErr w:type="spellStart"/>
      <w:r>
        <w:rPr>
          <w:rFonts w:ascii="Arial" w:hAnsi="Arial" w:cs="Arial"/>
          <w:color w:val="000000"/>
        </w:rPr>
        <w:t>адресообразующим</w:t>
      </w:r>
      <w:proofErr w:type="spellEnd"/>
      <w:r>
        <w:rPr>
          <w:rFonts w:ascii="Arial" w:hAnsi="Arial" w:cs="Arial"/>
          <w:color w:val="000000"/>
        </w:rPr>
        <w:t xml:space="preserve"> элементам, указанным в пункте 9 настоящих Правил, включает в себя следующие </w:t>
      </w:r>
      <w:proofErr w:type="spellStart"/>
      <w:r>
        <w:rPr>
          <w:rFonts w:ascii="Arial" w:hAnsi="Arial" w:cs="Arial"/>
          <w:color w:val="000000"/>
        </w:rPr>
        <w:t>адресообразующие</w:t>
      </w:r>
      <w:proofErr w:type="spellEnd"/>
      <w:r>
        <w:rPr>
          <w:rFonts w:ascii="Arial" w:hAnsi="Arial" w:cs="Arial"/>
          <w:color w:val="000000"/>
        </w:rPr>
        <w:t xml:space="preserve"> элементы, описанные идентифицирующими их реквизитами:</w:t>
      </w:r>
      <w:bookmarkEnd w:id="3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9" w:name="sub_10511"/>
      <w:r>
        <w:rPr>
          <w:rFonts w:ascii="Arial" w:hAnsi="Arial" w:cs="Arial"/>
          <w:color w:val="000000"/>
        </w:rPr>
        <w:t>а) наименование элемента планировочной структуры (при наличии);</w:t>
      </w:r>
      <w:bookmarkEnd w:id="3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0" w:name="sub_10512"/>
      <w:r>
        <w:rPr>
          <w:rFonts w:ascii="Arial" w:hAnsi="Arial" w:cs="Arial"/>
          <w:color w:val="000000"/>
        </w:rPr>
        <w:t>б) наименование элемента улично-дорожной сети (при наличии);</w:t>
      </w:r>
      <w:bookmarkEnd w:id="4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1" w:name="sub_10513"/>
      <w:r>
        <w:rPr>
          <w:rFonts w:ascii="Arial" w:hAnsi="Arial" w:cs="Arial"/>
          <w:color w:val="000000"/>
        </w:rPr>
        <w:t>в) тип и номер здания, сооружения;</w:t>
      </w:r>
      <w:bookmarkEnd w:id="4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2" w:name="sub_10514"/>
      <w:r>
        <w:rPr>
          <w:rFonts w:ascii="Arial" w:hAnsi="Arial" w:cs="Arial"/>
          <w:color w:val="000000"/>
        </w:rPr>
        <w:t>г) тип и номер помещения в пределах здания, сооружения;</w:t>
      </w:r>
      <w:bookmarkEnd w:id="4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3" w:name="sub_10515"/>
      <w:r>
        <w:rPr>
          <w:rFonts w:ascii="Arial" w:hAnsi="Arial" w:cs="Arial"/>
          <w:color w:val="000000"/>
        </w:rPr>
        <w:t>д) тип и номер помещения в пределах квартиры (в отношении коммунальных квартир).</w:t>
      </w:r>
      <w:bookmarkEnd w:id="4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3. Органы, осуществляющие присвоение, изменение и аннулирование адреса объекту адресации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4" w:name="sub_1006"/>
      <w:r>
        <w:rPr>
          <w:rFonts w:ascii="Arial" w:hAnsi="Arial" w:cs="Arial"/>
          <w:color w:val="000000"/>
        </w:rPr>
        <w:t>14. Присвоение объекту адресации адреса, изменение и аннулирование такого адреса на территории поселения осуществляется органами местного самоуправления, уполномоченными Уставом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bookmarkEnd w:id="4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5" w:name="sub_1007"/>
      <w:r>
        <w:rPr>
          <w:rFonts w:ascii="Arial" w:hAnsi="Arial" w:cs="Arial"/>
          <w:color w:val="000000"/>
        </w:rPr>
        <w:t xml:space="preserve">15.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 43 и 45 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bookmarkEnd w:id="45"/>
      <w:r w:rsidR="00D87679" w:rsidRPr="00D87679">
        <w:rPr>
          <w:rFonts w:ascii="Arial" w:hAnsi="Arial" w:cs="Arial"/>
          <w:color w:val="00B0F0"/>
        </w:rPr>
        <w:t>в статьях 26 и 27 Федерального закона от 13.07.2015 N 218-ФЗ "О государственной регистрации недвижимости"</w:t>
      </w:r>
      <w:r w:rsidRPr="00D87679">
        <w:rPr>
          <w:rFonts w:ascii="Arial" w:hAnsi="Arial" w:cs="Arial"/>
          <w:color w:val="00B0F0"/>
        </w:rPr>
        <w:t xml:space="preserve">, </w:t>
      </w:r>
      <w:r>
        <w:rPr>
          <w:rFonts w:ascii="Arial" w:hAnsi="Arial" w:cs="Arial"/>
          <w:color w:val="000000"/>
        </w:rPr>
        <w:t xml:space="preserve">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Arial" w:hAnsi="Arial" w:cs="Arial"/>
          <w:color w:val="000000"/>
        </w:rPr>
        <w:t>адресообразующим</w:t>
      </w:r>
      <w:proofErr w:type="spellEnd"/>
      <w:r>
        <w:rPr>
          <w:rFonts w:ascii="Arial" w:hAnsi="Arial" w:cs="Arial"/>
          <w:color w:val="000000"/>
        </w:rPr>
        <w:t xml:space="preserve"> элементам наименований, об изменении и аннулировании их наименований.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4. Присвоение адреса объекту адресации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6" w:name="sub_1008"/>
      <w:r>
        <w:rPr>
          <w:rFonts w:ascii="Arial" w:hAnsi="Arial" w:cs="Arial"/>
          <w:color w:val="000000"/>
        </w:rPr>
        <w:t>16. Присвоение объекту адресации адреса осуществляется:</w:t>
      </w:r>
      <w:bookmarkEnd w:id="4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7" w:name="sub_1081"/>
      <w:r>
        <w:rPr>
          <w:rFonts w:ascii="Arial" w:hAnsi="Arial" w:cs="Arial"/>
          <w:color w:val="000000"/>
        </w:rPr>
        <w:t>а) в отношении земельных участков в случаях:</w:t>
      </w:r>
      <w:bookmarkEnd w:id="4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подготовки документации по планировке территории в отношении застроенной и подлежащей застройке территории в соответствии с </w:t>
      </w:r>
      <w:hyperlink r:id="rId6" w:history="1">
        <w:r>
          <w:rPr>
            <w:rStyle w:val="21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выполнения в отношении земельного участка в соответствии с требованиями, установленными </w:t>
      </w:r>
      <w:proofErr w:type="gramStart"/>
      <w:r w:rsidR="0089348A">
        <w:rPr>
          <w:rFonts w:ascii="Arial" w:hAnsi="Arial" w:cs="Arial"/>
          <w:color w:val="000000"/>
        </w:rPr>
        <w:t>« О</w:t>
      </w:r>
      <w:proofErr w:type="gramEnd"/>
      <w:r w:rsidR="0089348A">
        <w:rPr>
          <w:rFonts w:ascii="Arial" w:hAnsi="Arial" w:cs="Arial"/>
          <w:color w:val="000000"/>
        </w:rPr>
        <w:t xml:space="preserve"> государственной регистрации недвижимости»</w:t>
      </w:r>
      <w:r>
        <w:rPr>
          <w:rFonts w:ascii="Arial" w:hAnsi="Arial" w:cs="Arial"/>
          <w:color w:val="000000"/>
        </w:rPr>
        <w:t xml:space="preserve">, работ, в результате которых обеспечивается подготовка документов, содержащих </w:t>
      </w:r>
      <w:r>
        <w:rPr>
          <w:rFonts w:ascii="Arial" w:hAnsi="Arial" w:cs="Arial"/>
          <w:color w:val="000000"/>
        </w:rPr>
        <w:lastRenderedPageBreak/>
        <w:t>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8" w:name="sub_1082"/>
      <w:r>
        <w:rPr>
          <w:rFonts w:ascii="Arial" w:hAnsi="Arial" w:cs="Arial"/>
          <w:color w:val="000000"/>
        </w:rPr>
        <w:t>б) в отношении зданий, сооружений и объектов незавершенного строительства в случаях:</w:t>
      </w:r>
      <w:bookmarkEnd w:id="4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выдачи (получения) разрешения на строительство здания или сооружения;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выполнения в отношении здания, сооружения и объекта незавершенного строительства в соответствии с требованиями, установленны</w:t>
      </w:r>
      <w:r w:rsidRPr="0089348A">
        <w:rPr>
          <w:rFonts w:ascii="Arial" w:hAnsi="Arial" w:cs="Arial"/>
          <w:color w:val="00B0F0"/>
        </w:rPr>
        <w:t>ми </w:t>
      </w:r>
      <w:hyperlink r:id="rId7" w:history="1">
        <w:r w:rsidRPr="0089348A">
          <w:rPr>
            <w:rStyle w:val="21"/>
            <w:rFonts w:ascii="Arial" w:hAnsi="Arial" w:cs="Arial"/>
            <w:color w:val="00B0F0"/>
          </w:rPr>
          <w:t>Федеральным законом "</w:t>
        </w:r>
        <w:r w:rsidR="0089348A" w:rsidRPr="0089348A">
          <w:rPr>
            <w:rFonts w:ascii="Arial" w:hAnsi="Arial" w:cs="Arial"/>
            <w:color w:val="00B0F0"/>
          </w:rPr>
          <w:t>« О государственной регистрации недвижимости»</w:t>
        </w:r>
        <w:r w:rsidRPr="0089348A">
          <w:rPr>
            <w:rStyle w:val="21"/>
            <w:rFonts w:ascii="Arial" w:hAnsi="Arial" w:cs="Arial"/>
            <w:color w:val="00B0F0"/>
          </w:rPr>
          <w:t>"</w:t>
        </w:r>
      </w:hyperlink>
      <w:r w:rsidRPr="0089348A">
        <w:rPr>
          <w:rFonts w:ascii="Arial" w:hAnsi="Arial" w:cs="Arial"/>
          <w:color w:val="00B0F0"/>
        </w:rPr>
        <w:t>, работ</w:t>
      </w:r>
      <w:r>
        <w:rPr>
          <w:rFonts w:ascii="Arial" w:hAnsi="Arial" w:cs="Arial"/>
          <w:color w:val="000000"/>
        </w:rPr>
        <w:t>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 </w:t>
      </w:r>
      <w:hyperlink r:id="rId8" w:history="1">
        <w:r>
          <w:rPr>
            <w:rStyle w:val="21"/>
            <w:rFonts w:ascii="Arial" w:hAnsi="Arial" w:cs="Arial"/>
            <w:color w:val="0000FF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000000"/>
        </w:rPr>
        <w:t> 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49" w:name="sub_1083"/>
      <w:r>
        <w:rPr>
          <w:rFonts w:ascii="Arial" w:hAnsi="Arial" w:cs="Arial"/>
          <w:color w:val="000000"/>
        </w:rPr>
        <w:t>в) в отношении помещений в случаях:</w:t>
      </w:r>
      <w:bookmarkEnd w:id="4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подготовки и оформления в установленном </w:t>
      </w:r>
      <w:hyperlink r:id="rId9" w:history="1">
        <w:r>
          <w:rPr>
            <w:rStyle w:val="21"/>
            <w:rFonts w:ascii="Arial" w:hAnsi="Arial" w:cs="Arial"/>
            <w:color w:val="0000FF"/>
          </w:rPr>
          <w:t>Жилищным кодексом Российской Федерации</w:t>
        </w:r>
      </w:hyperlink>
      <w:r>
        <w:rPr>
          <w:rFonts w:ascii="Arial" w:hAnsi="Arial" w:cs="Arial"/>
          <w:color w:val="000000"/>
        </w:rPr>
        <w:t> 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r w:rsidR="0089348A" w:rsidRPr="0089348A">
        <w:rPr>
          <w:rFonts w:ascii="Arial" w:hAnsi="Arial" w:cs="Arial"/>
          <w:color w:val="00B0F0"/>
        </w:rPr>
        <w:t xml:space="preserve"> </w:t>
      </w:r>
      <w:hyperlink r:id="rId10" w:history="1">
        <w:r w:rsidRPr="0089348A">
          <w:rPr>
            <w:rStyle w:val="21"/>
            <w:rFonts w:ascii="Arial" w:hAnsi="Arial" w:cs="Arial"/>
            <w:color w:val="00B0F0"/>
          </w:rPr>
          <w:t xml:space="preserve">Федеральным законом </w:t>
        </w:r>
      </w:hyperlink>
      <w:r w:rsidR="0089348A" w:rsidRPr="0089348A">
        <w:rPr>
          <w:rFonts w:ascii="Arial" w:hAnsi="Arial" w:cs="Arial"/>
          <w:color w:val="00B0F0"/>
        </w:rPr>
        <w:t>« О государственной регистрации недвижимости»</w:t>
      </w:r>
      <w:r w:rsidRPr="0089348A">
        <w:rPr>
          <w:rFonts w:ascii="Arial" w:hAnsi="Arial" w:cs="Arial"/>
          <w:color w:val="00B0F0"/>
        </w:rPr>
        <w:t xml:space="preserve">, </w:t>
      </w:r>
      <w:r>
        <w:rPr>
          <w:rFonts w:ascii="Arial" w:hAnsi="Arial" w:cs="Arial"/>
          <w:color w:val="000000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0" w:name="sub_1009"/>
      <w:r>
        <w:rPr>
          <w:rFonts w:ascii="Arial" w:hAnsi="Arial" w:cs="Arial"/>
          <w:color w:val="000000"/>
        </w:rPr>
        <w:t>17.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bookmarkEnd w:id="5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1" w:name="sub_1010"/>
      <w:r>
        <w:rPr>
          <w:rFonts w:ascii="Arial" w:hAnsi="Arial" w:cs="Arial"/>
          <w:color w:val="000000"/>
        </w:rPr>
        <w:t>18.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bookmarkEnd w:id="5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2" w:name="sub_1011"/>
      <w:r>
        <w:rPr>
          <w:rFonts w:ascii="Arial" w:hAnsi="Arial" w:cs="Arial"/>
          <w:color w:val="000000"/>
        </w:rPr>
        <w:t>19.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bookmarkEnd w:id="5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3" w:name="sub_1012"/>
      <w:r>
        <w:rPr>
          <w:rFonts w:ascii="Arial" w:hAnsi="Arial" w:cs="Arial"/>
          <w:color w:val="000000"/>
        </w:rPr>
        <w:t>20.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bookmarkEnd w:id="5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При присвоении объекту адресации адреса или аннулировании его адреса уполномоченный орган обязан: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определить возможность присвоения объекту адресации адреса или аннулирования его адреса;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б) провести осмотр местонахождения объекта адресации (при необходимости);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5. Аннулирование адреса объекта адресации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4" w:name="sub_1014"/>
      <w:r>
        <w:rPr>
          <w:rFonts w:ascii="Arial" w:hAnsi="Arial" w:cs="Arial"/>
          <w:color w:val="000000"/>
        </w:rPr>
        <w:t>23. Аннулирование адреса объекта адресации осуществляется в случаях:</w:t>
      </w:r>
      <w:bookmarkEnd w:id="5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5" w:name="sub_1141"/>
      <w:r>
        <w:rPr>
          <w:rFonts w:ascii="Arial" w:hAnsi="Arial" w:cs="Arial"/>
          <w:color w:val="000000"/>
        </w:rPr>
        <w:t>а) прекращения существования объекта адресации;</w:t>
      </w:r>
      <w:bookmarkEnd w:id="55"/>
    </w:p>
    <w:p w:rsidR="00252C7C" w:rsidRPr="009644A7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bookmarkStart w:id="56" w:name="sub_1142"/>
      <w:r w:rsidRPr="009644A7">
        <w:rPr>
          <w:rFonts w:ascii="Arial" w:hAnsi="Arial" w:cs="Arial"/>
          <w:color w:val="00B0F0"/>
        </w:rPr>
        <w:t>б) отказа в осуществлении кадастрового учета объекта адресации по основаниям, указанным</w:t>
      </w:r>
      <w:bookmarkEnd w:id="56"/>
      <w:r w:rsidR="009644A7" w:rsidRPr="009644A7">
        <w:rPr>
          <w:rFonts w:ascii="Arial" w:hAnsi="Arial" w:cs="Arial"/>
          <w:color w:val="00B0F0"/>
        </w:rPr>
        <w:t xml:space="preserve"> в статьях 26 и 27 Федерального закона от 13.07.2015 N 218-ФЗ «О государственной регистрации недвижимости»</w:t>
      </w:r>
      <w:r w:rsidRPr="009644A7">
        <w:rPr>
          <w:rFonts w:ascii="Arial" w:hAnsi="Arial" w:cs="Arial"/>
          <w:color w:val="00B0F0"/>
        </w:rPr>
        <w:t>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7" w:name="sub_1143"/>
      <w:r>
        <w:rPr>
          <w:rFonts w:ascii="Arial" w:hAnsi="Arial" w:cs="Arial"/>
          <w:color w:val="000000"/>
        </w:rPr>
        <w:t>в) присвоения объекту адресации нового адреса.</w:t>
      </w:r>
      <w:bookmarkStart w:id="58" w:name="sub_1015"/>
      <w:bookmarkEnd w:id="57"/>
      <w:bookmarkEnd w:id="58"/>
    </w:p>
    <w:p w:rsidR="00252C7C" w:rsidRPr="00700D9E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  <w:color w:val="000000"/>
        </w:rPr>
        <w:t xml:space="preserve">24.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</w:t>
      </w:r>
      <w:r w:rsidR="00700D9E" w:rsidRPr="00700D9E">
        <w:rPr>
          <w:rFonts w:ascii="Arial" w:hAnsi="Arial" w:cs="Arial"/>
          <w:color w:val="00B0F0"/>
        </w:rPr>
        <w:t>в части 7 статьи 72 Федерального закона «О государственной регистрации недвижимости», из Единого государственного реестра недвижимости</w:t>
      </w:r>
      <w:r w:rsidRPr="00700D9E">
        <w:rPr>
          <w:rFonts w:ascii="Arial" w:hAnsi="Arial" w:cs="Arial"/>
          <w:color w:val="00B0F0"/>
        </w:rPr>
        <w:t>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59" w:name="sub_1016"/>
      <w:r>
        <w:rPr>
          <w:rFonts w:ascii="Arial" w:hAnsi="Arial" w:cs="Arial"/>
          <w:color w:val="000000"/>
        </w:rPr>
        <w:t>25.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bookmarkEnd w:id="5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0" w:name="sub_1017"/>
      <w:r>
        <w:rPr>
          <w:rFonts w:ascii="Arial" w:hAnsi="Arial" w:cs="Arial"/>
          <w:color w:val="000000"/>
        </w:rPr>
        <w:t>26.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bookmarkEnd w:id="6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1" w:name="sub_1019"/>
      <w:r>
        <w:rPr>
          <w:rFonts w:ascii="Arial" w:hAnsi="Arial" w:cs="Arial"/>
          <w:color w:val="000000"/>
        </w:rPr>
        <w:t>28. При присвоении объекту адресации адреса или аннулировании его адреса уполномоченный орган обязан:</w:t>
      </w:r>
      <w:bookmarkEnd w:id="6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2" w:name="sub_1191"/>
      <w:r>
        <w:rPr>
          <w:rFonts w:ascii="Arial" w:hAnsi="Arial" w:cs="Arial"/>
          <w:color w:val="000000"/>
        </w:rPr>
        <w:t>а) определить возможность присвоения объекту адресации адреса или аннулирования его адреса;</w:t>
      </w:r>
      <w:bookmarkEnd w:id="6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3" w:name="sub_1192"/>
      <w:r>
        <w:rPr>
          <w:rFonts w:ascii="Arial" w:hAnsi="Arial" w:cs="Arial"/>
          <w:color w:val="000000"/>
        </w:rPr>
        <w:t>б) провести осмотр местонахождения объекта адресации (при необходимости);</w:t>
      </w:r>
      <w:bookmarkEnd w:id="6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4" w:name="sub_1193"/>
      <w:r>
        <w:rPr>
          <w:rFonts w:ascii="Arial" w:hAnsi="Arial" w:cs="Arial"/>
          <w:color w:val="000000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bookmarkEnd w:id="6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5" w:name="sub_1020"/>
      <w:r>
        <w:rPr>
          <w:rFonts w:ascii="Arial" w:hAnsi="Arial" w:cs="Arial"/>
          <w:color w:val="000000"/>
        </w:rPr>
        <w:t>29.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  <w:bookmarkEnd w:id="6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6. Изменение адреса объекта адресации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Причинами изменения адреса объекта адресации могут быть: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Разделение объектов недвижимости на самостоятельные части.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Образование нового объекта недвижимости при объединении двух и более смежных объектов недвижимости.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Упорядочение элементов застройки.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Иные причины.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Изменение адреса объектов недвижимости производится на основании решения Совета депутатов сельского поселения.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Изменение адреса объектов недвижимости по заявлению заявителей производится на основании представленных документов на объекты недвижимости в соответствии с разделом 8 настоящих Правил.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33. Все изменения при переадресации объектов недвижимости регистрируются в Государственном адресном реестре.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34. В Государственном адресном реестре формируется запись об изменении адреса объекта недвижимости, при этом производится: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аннулирование старого адреса объекта недвижимости;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присвоение нового адреса объекту недвижимости.</w:t>
      </w:r>
      <w:bookmarkStart w:id="66" w:name="sub_1013"/>
      <w:bookmarkEnd w:id="6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7. Решение органа местного самоуправления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7" w:name="sub_1021"/>
      <w:r>
        <w:rPr>
          <w:rFonts w:ascii="Arial" w:hAnsi="Arial" w:cs="Arial"/>
          <w:color w:val="000000"/>
        </w:rPr>
        <w:t>36. Решение уполномоченного органа о присвоении объекту адресации адреса принимается одновременно:</w:t>
      </w:r>
      <w:bookmarkEnd w:id="6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8" w:name="sub_1211"/>
      <w:r>
        <w:rPr>
          <w:rFonts w:ascii="Arial" w:hAnsi="Arial" w:cs="Arial"/>
          <w:color w:val="000000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bookmarkEnd w:id="6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69" w:name="sub_1212"/>
      <w:r>
        <w:rPr>
          <w:rFonts w:ascii="Arial" w:hAnsi="Arial" w:cs="Arial"/>
          <w:color w:val="000000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bookmarkEnd w:id="6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0" w:name="sub_1213"/>
      <w:r>
        <w:rPr>
          <w:rFonts w:ascii="Arial" w:hAnsi="Arial" w:cs="Arial"/>
          <w:color w:val="000000"/>
        </w:rPr>
        <w:t>в) с заключением уполномоченным органом договора о развитии застроенной территории в соответствии с </w:t>
      </w:r>
      <w:bookmarkEnd w:id="70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"http://nla-service.scli.ru:8080/rnla-links/ws/content/act/387507c3-b80d-4c0d-9291-8cdc81673f2b.html"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21"/>
          <w:rFonts w:ascii="Arial" w:hAnsi="Arial" w:cs="Arial"/>
          <w:color w:val="0000FF"/>
        </w:rPr>
        <w:t>Градостроительным кодексом Российской Федерации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1" w:name="sub_1214"/>
      <w:r>
        <w:rPr>
          <w:rFonts w:ascii="Arial" w:hAnsi="Arial" w:cs="Arial"/>
          <w:color w:val="000000"/>
        </w:rPr>
        <w:t>г) с утверждением проекта планировки территории;</w:t>
      </w:r>
      <w:bookmarkEnd w:id="7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2" w:name="sub_1215"/>
      <w:r>
        <w:rPr>
          <w:rFonts w:ascii="Arial" w:hAnsi="Arial" w:cs="Arial"/>
          <w:color w:val="000000"/>
        </w:rPr>
        <w:t>д) с принятием решения о строительстве объекта адресации.</w:t>
      </w:r>
      <w:bookmarkStart w:id="73" w:name="sub_1022"/>
      <w:bookmarkEnd w:id="72"/>
      <w:bookmarkEnd w:id="7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37. Решение уполномоченного органа о присвоении объекту адресации адреса содержит: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присвоенный объекту адресации адрес;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реквизиты и наименования документов, на основании которых принято решение о присвоении адреса;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описание местоположения объекта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кадастровые номера, адреса и сведения об объектах недвижимости, из которых образуется объект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другие необходимые сведения, определенные уполномоченным органом.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38</w:t>
      </w:r>
      <w:bookmarkStart w:id="74" w:name="sub_1023"/>
      <w:r>
        <w:rPr>
          <w:rFonts w:ascii="Arial" w:hAnsi="Arial" w:cs="Arial"/>
          <w:color w:val="000000"/>
        </w:rPr>
        <w:t>. Решение уполномоченного органа об аннулировании адреса объекта адресации содержит:</w:t>
      </w:r>
      <w:bookmarkEnd w:id="7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аннулируемый адрес объекта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уникальный номер аннулируемого адреса объекта адресации в государственном адресном реестре;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причину аннулирования адреса объекта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другие необходимые сведения, определенные уполномоченным органом.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39</w:t>
      </w:r>
      <w:bookmarkStart w:id="75" w:name="sub_1024"/>
      <w:r>
        <w:rPr>
          <w:rFonts w:ascii="Arial" w:hAnsi="Arial" w:cs="Arial"/>
          <w:color w:val="000000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bookmarkEnd w:id="7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6" w:name="sub_1025"/>
      <w:r>
        <w:rPr>
          <w:rFonts w:ascii="Arial" w:hAnsi="Arial" w:cs="Arial"/>
          <w:color w:val="000000"/>
        </w:rPr>
        <w:t>40.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  <w:bookmarkEnd w:id="7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7" w:name="sub_1026"/>
      <w:r>
        <w:rPr>
          <w:rFonts w:ascii="Arial" w:hAnsi="Arial" w:cs="Arial"/>
          <w:color w:val="000000"/>
        </w:rPr>
        <w:t>41.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bookmarkEnd w:id="7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42. Форма решения об отказе в присвоении объекту адресации адреса или аннулировании его адреса утверждена приказом Минфина России </w:t>
      </w:r>
      <w:hyperlink r:id="rId11" w:history="1">
        <w:r>
          <w:rPr>
            <w:rStyle w:val="21"/>
            <w:rFonts w:ascii="Arial" w:hAnsi="Arial" w:cs="Arial"/>
            <w:color w:val="0000FF"/>
          </w:rPr>
          <w:t>от 11.12.2014 №146н</w:t>
        </w:r>
      </w:hyperlink>
      <w:r>
        <w:rPr>
          <w:rFonts w:ascii="Arial" w:hAnsi="Arial" w:cs="Arial"/>
          <w:color w:val="000000"/>
        </w:rPr>
        <w:t>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8. Порядок подачи заявления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8" w:name="sub_1027"/>
      <w:r>
        <w:rPr>
          <w:rFonts w:ascii="Arial" w:hAnsi="Arial" w:cs="Arial"/>
          <w:color w:val="000000"/>
        </w:rPr>
        <w:t>43.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  <w:bookmarkEnd w:id="7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79" w:name="sub_1271"/>
      <w:r>
        <w:rPr>
          <w:rFonts w:ascii="Arial" w:hAnsi="Arial" w:cs="Arial"/>
          <w:color w:val="000000"/>
        </w:rPr>
        <w:t>а) право хозяйственного ведения;</w:t>
      </w:r>
      <w:bookmarkEnd w:id="7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0" w:name="sub_1272"/>
      <w:r>
        <w:rPr>
          <w:rFonts w:ascii="Arial" w:hAnsi="Arial" w:cs="Arial"/>
          <w:color w:val="000000"/>
        </w:rPr>
        <w:t>б) право оперативного управления;</w:t>
      </w:r>
      <w:bookmarkEnd w:id="8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1" w:name="sub_1273"/>
      <w:r>
        <w:rPr>
          <w:rFonts w:ascii="Arial" w:hAnsi="Arial" w:cs="Arial"/>
          <w:color w:val="000000"/>
        </w:rPr>
        <w:t>в) право пожизненно наследуемого владения;</w:t>
      </w:r>
      <w:bookmarkEnd w:id="8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2" w:name="sub_1274"/>
      <w:r>
        <w:rPr>
          <w:rFonts w:ascii="Arial" w:hAnsi="Arial" w:cs="Arial"/>
          <w:color w:val="000000"/>
        </w:rPr>
        <w:t>г) право постоянного (бессрочного) пользования.</w:t>
      </w:r>
      <w:bookmarkEnd w:id="8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3" w:name="sub_1028"/>
      <w:r>
        <w:rPr>
          <w:rFonts w:ascii="Arial" w:hAnsi="Arial" w:cs="Arial"/>
          <w:color w:val="000000"/>
        </w:rPr>
        <w:t>44. Заявление составляется лицами, указанными в пункте 43 настоящих Правил (далее - заявитель), по форме, устанавливаемой Министерством финансов Российской Федерации (приказ Минфина России от </w:t>
      </w:r>
      <w:bookmarkEnd w:id="83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"http://nla-service.scli.ru:8080/rnla-links/ws/content/act/0925f5df-eae1-4837-bad8-4b0eb7978aec.html"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21"/>
          <w:rFonts w:ascii="Arial" w:hAnsi="Arial" w:cs="Arial"/>
          <w:color w:val="0000FF"/>
        </w:rPr>
        <w:t>11.12.2014 № 146н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).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4" w:name="sub_1029"/>
      <w:r>
        <w:rPr>
          <w:rFonts w:ascii="Arial" w:hAnsi="Arial" w:cs="Arial"/>
          <w:color w:val="000000"/>
        </w:rPr>
        <w:t xml:space="preserve">45.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</w:t>
      </w:r>
      <w:r>
        <w:rPr>
          <w:rFonts w:ascii="Arial" w:hAnsi="Arial" w:cs="Arial"/>
          <w:color w:val="000000"/>
        </w:rPr>
        <w:lastRenderedPageBreak/>
        <w:t>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bookmarkEnd w:id="8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252C7C" w:rsidRPr="0097428D" w:rsidRDefault="0097428D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B0F0"/>
        </w:rPr>
      </w:pPr>
      <w:r w:rsidRPr="0097428D">
        <w:rPr>
          <w:rFonts w:ascii="Arial" w:hAnsi="Arial" w:cs="Arial"/>
          <w:color w:val="00B0F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252C7C" w:rsidRPr="0097428D">
        <w:rPr>
          <w:rFonts w:ascii="Arial" w:hAnsi="Arial" w:cs="Arial"/>
          <w:color w:val="00B0F0"/>
        </w:rPr>
        <w:t>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5" w:name="sub_1030"/>
      <w:r>
        <w:rPr>
          <w:rFonts w:ascii="Arial" w:hAnsi="Arial" w:cs="Arial"/>
          <w:color w:val="000000"/>
        </w:rPr>
        <w:t>46.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bookmarkEnd w:id="8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6" w:name="sub_1031"/>
      <w:r>
        <w:rPr>
          <w:rFonts w:ascii="Arial" w:hAnsi="Arial" w:cs="Arial"/>
          <w:color w:val="000000"/>
        </w:rPr>
        <w:t>47.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  <w:bookmarkEnd w:id="8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7" w:name="sub_1032"/>
      <w:r>
        <w:rPr>
          <w:rFonts w:ascii="Arial" w:hAnsi="Arial" w:cs="Arial"/>
          <w:color w:val="000000"/>
        </w:rPr>
        <w:t>48. Заявление подписывается заявителем либо представителем заявителя.</w:t>
      </w:r>
      <w:bookmarkEnd w:id="8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8" w:name="sub_1033"/>
      <w:r>
        <w:rPr>
          <w:rFonts w:ascii="Arial" w:hAnsi="Arial" w:cs="Arial"/>
          <w:color w:val="000000"/>
        </w:rPr>
        <w:t>49.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bookmarkEnd w:id="8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</w:t>
      </w:r>
      <w:r>
        <w:rPr>
          <w:rFonts w:ascii="Arial" w:hAnsi="Arial" w:cs="Arial"/>
          <w:color w:val="000000"/>
        </w:rPr>
        <w:lastRenderedPageBreak/>
        <w:t>документа, заверенную печатью и подписью руководителя этого юридического лица.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89" w:name="sub_1034"/>
      <w:r>
        <w:rPr>
          <w:rFonts w:ascii="Arial" w:hAnsi="Arial" w:cs="Arial"/>
          <w:color w:val="000000"/>
        </w:rPr>
        <w:t>50. К заявлению прилагаются следующие документы:</w:t>
      </w:r>
      <w:bookmarkEnd w:id="8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0" w:name="sub_1341"/>
      <w:r>
        <w:rPr>
          <w:rFonts w:ascii="Arial" w:hAnsi="Arial" w:cs="Arial"/>
          <w:color w:val="000000"/>
        </w:rPr>
        <w:t xml:space="preserve">а) правоустанавливающие и (или) </w:t>
      </w:r>
      <w:proofErr w:type="spellStart"/>
      <w:r>
        <w:rPr>
          <w:rFonts w:ascii="Arial" w:hAnsi="Arial" w:cs="Arial"/>
          <w:color w:val="000000"/>
        </w:rPr>
        <w:t>правоудостоверяющие</w:t>
      </w:r>
      <w:proofErr w:type="spellEnd"/>
      <w:r>
        <w:rPr>
          <w:rFonts w:ascii="Arial" w:hAnsi="Arial" w:cs="Arial"/>
          <w:color w:val="000000"/>
        </w:rPr>
        <w:t xml:space="preserve"> документы на объект (объекты) адресации;</w:t>
      </w:r>
      <w:bookmarkEnd w:id="9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1" w:name="sub_1342"/>
      <w:r>
        <w:rPr>
          <w:rFonts w:ascii="Arial" w:hAnsi="Arial" w:cs="Arial"/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bookmarkEnd w:id="9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2" w:name="sub_1343"/>
      <w:r>
        <w:rPr>
          <w:rFonts w:ascii="Arial" w:hAnsi="Arial" w:cs="Arial"/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bookmarkEnd w:id="9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3" w:name="sub_1344"/>
      <w:r>
        <w:rPr>
          <w:rFonts w:ascii="Arial" w:hAnsi="Arial" w:cs="Arial"/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bookmarkEnd w:id="9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4" w:name="sub_1345"/>
      <w:r>
        <w:rPr>
          <w:rFonts w:ascii="Arial" w:hAnsi="Arial" w:cs="Arial"/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  <w:bookmarkEnd w:id="9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5" w:name="sub_1346"/>
      <w:r>
        <w:rPr>
          <w:rFonts w:ascii="Arial" w:hAnsi="Arial" w:cs="Arial"/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  <w:bookmarkEnd w:id="9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6" w:name="sub_1347"/>
      <w:r>
        <w:rPr>
          <w:rFonts w:ascii="Arial" w:hAnsi="Arial" w:cs="Arial"/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bookmarkEnd w:id="9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7" w:name="sub_1348"/>
      <w:r>
        <w:rPr>
          <w:rFonts w:ascii="Arial" w:hAnsi="Arial" w:cs="Arial"/>
          <w:color w:val="000000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23 настоящих Правил);</w:t>
      </w:r>
      <w:bookmarkEnd w:id="9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8" w:name="sub_1349"/>
      <w:r>
        <w:rPr>
          <w:rFonts w:ascii="Arial" w:hAnsi="Arial" w:cs="Arial"/>
          <w:color w:val="00000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23 настоящих Правил).</w:t>
      </w:r>
      <w:bookmarkEnd w:id="9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99" w:name="sub_1035"/>
      <w:r>
        <w:rPr>
          <w:rFonts w:ascii="Arial" w:hAnsi="Arial" w:cs="Arial"/>
          <w:color w:val="000000"/>
        </w:rPr>
        <w:t>51. Уполномоченные органы запрашивают документы, указанные в пункте 50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bookmarkEnd w:id="9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Заявители (представители заявителя) при подаче заявления вправе приложить к нему документы, указанные в пункте 50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указанные в пункте 50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0" w:name="sub_1036"/>
      <w:r>
        <w:rPr>
          <w:rFonts w:ascii="Arial" w:hAnsi="Arial" w:cs="Arial"/>
          <w:color w:val="000000"/>
        </w:rPr>
        <w:t xml:space="preserve">52. Если заявление и документы, указанные в пункте 50 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 (приложение № 1). Расписка </w:t>
      </w:r>
      <w:r>
        <w:rPr>
          <w:rFonts w:ascii="Arial" w:hAnsi="Arial" w:cs="Arial"/>
          <w:color w:val="000000"/>
        </w:rPr>
        <w:lastRenderedPageBreak/>
        <w:t>выдается заявителю (представителю заявителя) в день получения уполномоченным органом таких документов.</w:t>
      </w:r>
      <w:bookmarkEnd w:id="10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заявление и документы, указанные в пункте 50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Получение заявления и документов, указанных в пункте 50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пункте 50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Сообщение о получении заявления и документов, указанных в пункте 50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53.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 со дня поступления заявления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54. В случае представления заявления через многофункциональный центр срок, указанный в пункте 53 настоящих Правил, исчисляется со дня передачи многофункциональным центром заявления и документов, указанных в пункте 50 настоящих Правил (при их наличии), в уполномоченный орган.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1" w:name="sub_1039"/>
      <w:r>
        <w:rPr>
          <w:rFonts w:ascii="Arial" w:hAnsi="Arial" w:cs="Arial"/>
          <w:color w:val="000000"/>
        </w:rPr>
        <w:t>55.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  <w:bookmarkEnd w:id="10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53 и 54 настоящих Правил;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53 и 54 настоящих Правил срока посредством почтового отправления по указанному в заявлении почтовому адресу.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</w:t>
      </w:r>
      <w:r>
        <w:rPr>
          <w:rFonts w:ascii="Arial" w:hAnsi="Arial" w:cs="Arial"/>
          <w:color w:val="000000"/>
        </w:rPr>
        <w:lastRenderedPageBreak/>
        <w:t>документа в многофункциональный центр для выдачи заявителю не позднее рабочего дня, следующего за днем истечения срока, установленного пунктами 53 и 54 настоящих Правил.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2" w:name="sub_1040"/>
      <w:r>
        <w:rPr>
          <w:rFonts w:ascii="Arial" w:hAnsi="Arial" w:cs="Arial"/>
          <w:color w:val="000000"/>
        </w:rPr>
        <w:t>56. В присвоении объекту адресации адреса или аннулировании его адреса может быть отказано в случаях, если:</w:t>
      </w:r>
      <w:bookmarkEnd w:id="10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3" w:name="sub_1401"/>
      <w:r>
        <w:rPr>
          <w:rFonts w:ascii="Arial" w:hAnsi="Arial" w:cs="Arial"/>
          <w:color w:val="000000"/>
        </w:rPr>
        <w:t>а) с заявлением о присвоении объекту адресации адреса обратилось лицо, не указанное в 43 и 45 настоящих Правил;</w:t>
      </w:r>
      <w:bookmarkEnd w:id="10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4" w:name="sub_1402"/>
      <w:r>
        <w:rPr>
          <w:rFonts w:ascii="Arial" w:hAnsi="Arial" w:cs="Arial"/>
          <w:color w:val="00000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bookmarkEnd w:id="10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5" w:name="sub_1403"/>
      <w:r>
        <w:rPr>
          <w:rFonts w:ascii="Arial" w:hAnsi="Arial" w:cs="Arial"/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bookmarkEnd w:id="10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6" w:name="sub_1404"/>
      <w:r>
        <w:rPr>
          <w:rFonts w:ascii="Arial" w:hAnsi="Arial" w:cs="Arial"/>
          <w:color w:val="000000"/>
        </w:rPr>
        <w:t>г) отсутствуют случаи и условия для присвоения объекту адресации адреса или аннулирования его адреса, указанные в пунктах 5, 16-19 и 23-27 настоящих Правил.</w:t>
      </w:r>
      <w:bookmarkEnd w:id="10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7" w:name="sub_1041"/>
      <w:r>
        <w:rPr>
          <w:rFonts w:ascii="Arial" w:hAnsi="Arial" w:cs="Arial"/>
          <w:color w:val="000000"/>
        </w:rPr>
        <w:t>57.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56 настоящих Правил, являющиеся основанием для принятия такого решения.</w:t>
      </w:r>
      <w:bookmarkEnd w:id="10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8" w:name="sub_1042"/>
      <w:r>
        <w:rPr>
          <w:rFonts w:ascii="Arial" w:hAnsi="Arial" w:cs="Arial"/>
          <w:color w:val="000000"/>
        </w:rPr>
        <w:t>58.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bookmarkEnd w:id="10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09" w:name="sub_1043"/>
      <w:r>
        <w:rPr>
          <w:rFonts w:ascii="Arial" w:hAnsi="Arial" w:cs="Arial"/>
          <w:color w:val="000000"/>
        </w:rPr>
        <w:t>59. Решение об отказе в присвоении объекту адресации адреса или аннулировании его адреса может быть обжаловано в судебном порядке.</w:t>
      </w:r>
      <w:bookmarkEnd w:id="10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9. Порядок ведения и использования Государственного адресного реестра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60.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</w:t>
      </w:r>
      <w:proofErr w:type="gramStart"/>
      <w:r>
        <w:rPr>
          <w:rFonts w:ascii="Arial" w:hAnsi="Arial" w:cs="Arial"/>
          <w:color w:val="000000"/>
        </w:rPr>
        <w:t>адреса</w:t>
      </w:r>
      <w:proofErr w:type="gramEnd"/>
      <w:r>
        <w:rPr>
          <w:rFonts w:ascii="Arial" w:hAnsi="Arial" w:cs="Arial"/>
          <w:color w:val="000000"/>
        </w:rPr>
        <w:t xml:space="preserve"> ранее внесенные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Ответственность за достоверность, полноту и актуальность содержащихся в государственном адресном реестре сведений об адресах несет орган местного самоуправления, разместивший такие сведения.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Органы местного самоуправления, уполномоченные на присвоение адресов объектам адресации, осуществляют следующие полномочия: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0" w:name="sub_531"/>
      <w:r>
        <w:rPr>
          <w:rFonts w:ascii="Arial" w:hAnsi="Arial" w:cs="Arial"/>
          <w:color w:val="000000"/>
        </w:rPr>
        <w:t>1) присваивают адреса объектам адресации, изменяют адреса объектов адресации, аннулируют их в соответствии с установленными Правительством Российской Федерации правилами присвоения, изменения, аннулирования адресов;</w:t>
      </w:r>
      <w:bookmarkEnd w:id="11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размещают,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2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bookmarkStart w:id="111" w:name="sub_1400"/>
      <w:r>
        <w:rPr>
          <w:rFonts w:ascii="Arial" w:hAnsi="Arial" w:cs="Arial"/>
          <w:color w:val="000000"/>
          <w:sz w:val="30"/>
          <w:szCs w:val="30"/>
        </w:rPr>
        <w:t>10. Правила написания наименований и нумерации объектов адресации</w:t>
      </w:r>
      <w:bookmarkEnd w:id="11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2" w:name="sub_1053"/>
      <w:r>
        <w:rPr>
          <w:rFonts w:ascii="Arial" w:hAnsi="Arial" w:cs="Arial"/>
          <w:color w:val="000000"/>
        </w:rPr>
        <w:t>61.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  <w:bookmarkEnd w:id="11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Наименования страны и субъектов Российской Федерации должны соответствовать соответствующим наименованиям в Конституции Российской Федерации.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3" w:name="sub_1054"/>
      <w:r>
        <w:rPr>
          <w:rFonts w:ascii="Arial" w:hAnsi="Arial" w:cs="Arial"/>
          <w:color w:val="000000"/>
        </w:rPr>
        <w:t>62.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bookmarkEnd w:id="11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4" w:name="sub_10541"/>
      <w:r>
        <w:rPr>
          <w:rFonts w:ascii="Arial" w:hAnsi="Arial" w:cs="Arial"/>
          <w:color w:val="000000"/>
        </w:rPr>
        <w:t>а) "-" - дефис;</w:t>
      </w:r>
      <w:bookmarkEnd w:id="11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5" w:name="sub_10542"/>
      <w:r>
        <w:rPr>
          <w:rFonts w:ascii="Arial" w:hAnsi="Arial" w:cs="Arial"/>
          <w:color w:val="000000"/>
        </w:rPr>
        <w:t>б) "." - точка;</w:t>
      </w:r>
      <w:bookmarkEnd w:id="11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6" w:name="sub_10543"/>
      <w:r>
        <w:rPr>
          <w:rFonts w:ascii="Arial" w:hAnsi="Arial" w:cs="Arial"/>
          <w:color w:val="000000"/>
        </w:rPr>
        <w:t>в) "(" - открывающая круглая скобка;</w:t>
      </w:r>
      <w:bookmarkEnd w:id="11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7" w:name="sub_10544"/>
      <w:r>
        <w:rPr>
          <w:rFonts w:ascii="Arial" w:hAnsi="Arial" w:cs="Arial"/>
          <w:color w:val="000000"/>
        </w:rPr>
        <w:t>г) ")" - закрывающая круглая скобка;</w:t>
      </w:r>
      <w:bookmarkEnd w:id="11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8" w:name="sub_10545"/>
      <w:r>
        <w:rPr>
          <w:rFonts w:ascii="Arial" w:hAnsi="Arial" w:cs="Arial"/>
          <w:color w:val="000000"/>
        </w:rPr>
        <w:t>д) "№" - знак номера.</w:t>
      </w:r>
      <w:bookmarkEnd w:id="118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19" w:name="sub_1055"/>
      <w:r>
        <w:rPr>
          <w:rFonts w:ascii="Arial" w:hAnsi="Arial" w:cs="Arial"/>
          <w:color w:val="000000"/>
        </w:rPr>
        <w:t>63.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bookmarkEnd w:id="119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0" w:name="sub_1056"/>
      <w:r>
        <w:rPr>
          <w:rFonts w:ascii="Arial" w:hAnsi="Arial" w:cs="Arial"/>
          <w:color w:val="000000"/>
        </w:rPr>
        <w:t>64.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bookmarkEnd w:id="120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1" w:name="sub_1057"/>
      <w:r>
        <w:rPr>
          <w:rFonts w:ascii="Arial" w:hAnsi="Arial" w:cs="Arial"/>
          <w:color w:val="000000"/>
        </w:rPr>
        <w:t>65.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bookmarkEnd w:id="121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2" w:name="sub_1058"/>
      <w:r>
        <w:rPr>
          <w:rFonts w:ascii="Arial" w:hAnsi="Arial" w:cs="Arial"/>
          <w:color w:val="000000"/>
        </w:rPr>
        <w:lastRenderedPageBreak/>
        <w:t>66.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bookmarkEnd w:id="122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3" w:name="sub_1059"/>
      <w:r>
        <w:rPr>
          <w:rFonts w:ascii="Arial" w:hAnsi="Arial" w:cs="Arial"/>
          <w:color w:val="000000"/>
        </w:rPr>
        <w:t>67.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bookmarkEnd w:id="123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4" w:name="sub_1060"/>
      <w:r>
        <w:rPr>
          <w:rFonts w:ascii="Arial" w:hAnsi="Arial" w:cs="Arial"/>
          <w:color w:val="000000"/>
        </w:rPr>
        <w:t xml:space="preserve">68.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>
        <w:rPr>
          <w:rFonts w:ascii="Arial" w:hAnsi="Arial" w:cs="Arial"/>
          <w:color w:val="000000"/>
        </w:rPr>
        <w:t>фамилию</w:t>
      </w:r>
      <w:proofErr w:type="gramEnd"/>
      <w:r>
        <w:rPr>
          <w:rFonts w:ascii="Arial" w:hAnsi="Arial" w:cs="Arial"/>
          <w:color w:val="000000"/>
        </w:rPr>
        <w:t xml:space="preserve"> употребляются с полным написанием имени и фамилии или звания и фамилии.</w:t>
      </w:r>
      <w:bookmarkEnd w:id="124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5" w:name="sub_1061"/>
      <w:r>
        <w:rPr>
          <w:rFonts w:ascii="Arial" w:hAnsi="Arial" w:cs="Arial"/>
          <w:color w:val="000000"/>
        </w:rPr>
        <w:t>69.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bookmarkEnd w:id="125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6" w:name="sub_1062"/>
      <w:r>
        <w:rPr>
          <w:rFonts w:ascii="Arial" w:hAnsi="Arial" w:cs="Arial"/>
          <w:color w:val="000000"/>
        </w:rPr>
        <w:t>70.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bookmarkEnd w:id="126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127" w:name="sub_1063"/>
      <w:r>
        <w:rPr>
          <w:rFonts w:ascii="Arial" w:hAnsi="Arial" w:cs="Arial"/>
          <w:color w:val="000000"/>
        </w:rPr>
        <w:t>71.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27"/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72. Присвоение номеров объектам, расположенным на улицах с четными номерами по левой стороне улицы и с нечетными номерами - по правой. При этом стороны определяются по ходу движения от начала улицы.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73. В случае, если на угол пересекаемых улиц выходят два равнозначных фасада одного здания, адрес присваивается по улице, идущей по направлению от центра поселка.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74. При адресации не допускается наличие одинаковых номеров у разных объектов.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75. Адрес объекта может быть оставлен без изменения в случае, если на месте разрушенного (снесенного) объекта возобновлено в установленные сроки строительство нового объекта.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76.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77. Не подлежат адресации временные объекты.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78. Предприятие, как имущественный комплекс, состоящее из зданий (строений), сооружений, может иметь единый почтовый адрес.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52C7C" w:rsidRDefault="00252C7C" w:rsidP="00252C7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</w:t>
      </w:r>
      <w:r w:rsidR="00163463">
        <w:rPr>
          <w:rFonts w:ascii="Arial" w:hAnsi="Arial" w:cs="Arial"/>
          <w:color w:val="000000"/>
        </w:rPr>
        <w:t xml:space="preserve"> </w:t>
      </w:r>
      <w:proofErr w:type="gramStart"/>
      <w:r w:rsidR="00163463">
        <w:rPr>
          <w:rFonts w:ascii="Arial" w:hAnsi="Arial" w:cs="Arial"/>
          <w:color w:val="000000"/>
        </w:rPr>
        <w:t xml:space="preserve">Сенцовский </w:t>
      </w:r>
      <w:r>
        <w:rPr>
          <w:rFonts w:ascii="Arial" w:hAnsi="Arial" w:cs="Arial"/>
          <w:color w:val="000000"/>
        </w:rPr>
        <w:t> сельсовет</w:t>
      </w:r>
      <w:proofErr w:type="gramEnd"/>
      <w:r w:rsidR="00163463">
        <w:rPr>
          <w:rFonts w:ascii="Arial" w:hAnsi="Arial" w:cs="Arial"/>
          <w:color w:val="000000"/>
        </w:rPr>
        <w:t xml:space="preserve">                    </w:t>
      </w:r>
      <w:proofErr w:type="spellStart"/>
      <w:r w:rsidR="00163463">
        <w:rPr>
          <w:rFonts w:ascii="Arial" w:hAnsi="Arial" w:cs="Arial"/>
          <w:color w:val="000000"/>
        </w:rPr>
        <w:t>А.И.Холопкин</w:t>
      </w:r>
      <w:proofErr w:type="spellEnd"/>
    </w:p>
    <w:p w:rsidR="00252C7C" w:rsidRDefault="00252C7C" w:rsidP="00252C7C">
      <w:pPr>
        <w:pStyle w:val="1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02C9" w:rsidRDefault="000702C9"/>
    <w:sectPr w:rsidR="0007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F8"/>
    <w:rsid w:val="0002604F"/>
    <w:rsid w:val="000702C9"/>
    <w:rsid w:val="000D2BB2"/>
    <w:rsid w:val="00163463"/>
    <w:rsid w:val="00172094"/>
    <w:rsid w:val="001B0584"/>
    <w:rsid w:val="00252C7C"/>
    <w:rsid w:val="002E37A9"/>
    <w:rsid w:val="002F32D9"/>
    <w:rsid w:val="00330570"/>
    <w:rsid w:val="004542B1"/>
    <w:rsid w:val="00500D2D"/>
    <w:rsid w:val="0056263A"/>
    <w:rsid w:val="00583BD1"/>
    <w:rsid w:val="005973E8"/>
    <w:rsid w:val="005D3946"/>
    <w:rsid w:val="00613AAD"/>
    <w:rsid w:val="00657828"/>
    <w:rsid w:val="00682D9A"/>
    <w:rsid w:val="006A428A"/>
    <w:rsid w:val="00700D9E"/>
    <w:rsid w:val="0089348A"/>
    <w:rsid w:val="008954D4"/>
    <w:rsid w:val="009121E5"/>
    <w:rsid w:val="009644A7"/>
    <w:rsid w:val="0097428D"/>
    <w:rsid w:val="00982E9E"/>
    <w:rsid w:val="00A306C3"/>
    <w:rsid w:val="00A63CEC"/>
    <w:rsid w:val="00A96C86"/>
    <w:rsid w:val="00AB72A9"/>
    <w:rsid w:val="00C77FEC"/>
    <w:rsid w:val="00D55D4A"/>
    <w:rsid w:val="00D87679"/>
    <w:rsid w:val="00EC1AF8"/>
    <w:rsid w:val="00F869CA"/>
    <w:rsid w:val="00F96516"/>
    <w:rsid w:val="00FC09B3"/>
    <w:rsid w:val="00F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43E4-C1BC-4109-B4BD-FDD8CD92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2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2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56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56263A"/>
  </w:style>
  <w:style w:type="paragraph" w:customStyle="1" w:styleId="13">
    <w:name w:val="Название1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252C7C"/>
  </w:style>
  <w:style w:type="paragraph" w:customStyle="1" w:styleId="14">
    <w:name w:val="Нижний колонтитул1"/>
    <w:basedOn w:val="a"/>
    <w:rsid w:val="0025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387507c3-b80d-4c0d-9291-8cdc81673f2b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scli.ru:8080/rnla-links/ws/content/act/17efdf25-592a-4662-871d-9782b1a135cf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scli.ru:8080/rnla-links/ws/content/act/387507c3-b80d-4c0d-9291-8cdc81673f2b.html" TargetMode="External"/><Relationship Id="rId11" Type="http://schemas.openxmlformats.org/officeDocument/2006/relationships/hyperlink" Target="http://nla-service.scli.ru:8080/rnla-links/ws/content/act/0925f5df-eae1-4837-bad8-4b0eb7978aec.html" TargetMode="External"/><Relationship Id="rId5" Type="http://schemas.openxmlformats.org/officeDocument/2006/relationships/hyperlink" Target="http://nla-service.scli.ru:8080/rnla-links/ws/content/act/5a32f944-2c78-466e-9ed2-1ce9ced451fe.html" TargetMode="External"/><Relationship Id="rId10" Type="http://schemas.openxmlformats.org/officeDocument/2006/relationships/hyperlink" Target="http://nla-service.scli.ru:8080/rnla-links/ws/content/act/17efdf25-592a-4662-871d-9782b1a135cf.html" TargetMode="External"/><Relationship Id="rId4" Type="http://schemas.openxmlformats.org/officeDocument/2006/relationships/hyperlink" Target="http://nla-service.scli.ru:8080/rnla-links/ws/content/act/96e20c02-1b12-465a-b64c-24aa92270007.html" TargetMode="External"/><Relationship Id="rId9" Type="http://schemas.openxmlformats.org/officeDocument/2006/relationships/hyperlink" Target="http://nla-service.scli.ru:8080/rnla-links/ws/content/act/370ba400-14c4-4cdb-8a8b-b11f2a1a2f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Сенцово</cp:lastModifiedBy>
  <cp:revision>49</cp:revision>
  <cp:lastPrinted>2019-05-15T11:00:00Z</cp:lastPrinted>
  <dcterms:created xsi:type="dcterms:W3CDTF">2019-04-03T10:15:00Z</dcterms:created>
  <dcterms:modified xsi:type="dcterms:W3CDTF">2019-05-15T11:01:00Z</dcterms:modified>
</cp:coreProperties>
</file>