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5D" w:rsidRDefault="009E4D5D" w:rsidP="00522520">
      <w:pPr>
        <w:jc w:val="center"/>
        <w:rPr>
          <w:sz w:val="28"/>
          <w:szCs w:val="28"/>
        </w:rPr>
      </w:pPr>
      <w:r w:rsidRPr="00BB2296">
        <w:rPr>
          <w:sz w:val="28"/>
          <w:szCs w:val="28"/>
        </w:rPr>
        <w:t xml:space="preserve">АДМИНИСТРАЦИЯ </w:t>
      </w:r>
      <w:r>
        <w:rPr>
          <w:sz w:val="28"/>
          <w:szCs w:val="28"/>
        </w:rPr>
        <w:t>ПОДГОРНЕНСКОГО СЕЛЬСОВЕТА</w:t>
      </w:r>
    </w:p>
    <w:p w:rsidR="009E4D5D" w:rsidRDefault="009E4D5D" w:rsidP="00522520">
      <w:pPr>
        <w:jc w:val="center"/>
        <w:rPr>
          <w:sz w:val="28"/>
          <w:szCs w:val="28"/>
        </w:rPr>
      </w:pPr>
      <w:r w:rsidRPr="00BB2296">
        <w:rPr>
          <w:sz w:val="28"/>
          <w:szCs w:val="28"/>
        </w:rPr>
        <w:t>УВАРОВСКОГО РАЙОНА</w:t>
      </w:r>
      <w:r>
        <w:rPr>
          <w:sz w:val="28"/>
          <w:szCs w:val="28"/>
        </w:rPr>
        <w:t xml:space="preserve"> </w:t>
      </w:r>
      <w:r w:rsidRPr="00BB2296">
        <w:rPr>
          <w:sz w:val="28"/>
          <w:szCs w:val="28"/>
        </w:rPr>
        <w:t>ТАМБОВСКОЙ ОБЛАСТИ</w:t>
      </w:r>
    </w:p>
    <w:p w:rsidR="009E4D5D" w:rsidRDefault="009E4D5D" w:rsidP="00522520">
      <w:pPr>
        <w:rPr>
          <w:sz w:val="28"/>
          <w:szCs w:val="28"/>
        </w:rPr>
      </w:pPr>
    </w:p>
    <w:p w:rsidR="009E4D5D" w:rsidRDefault="009E4D5D" w:rsidP="00522520">
      <w:pPr>
        <w:jc w:val="center"/>
        <w:rPr>
          <w:sz w:val="28"/>
          <w:szCs w:val="28"/>
        </w:rPr>
      </w:pPr>
    </w:p>
    <w:p w:rsidR="009E4D5D" w:rsidRDefault="009E4D5D" w:rsidP="00522520">
      <w:pPr>
        <w:jc w:val="center"/>
        <w:rPr>
          <w:sz w:val="28"/>
          <w:szCs w:val="28"/>
        </w:rPr>
      </w:pPr>
      <w:r w:rsidRPr="00BB2296">
        <w:rPr>
          <w:sz w:val="28"/>
          <w:szCs w:val="28"/>
        </w:rPr>
        <w:t>П О С Т А Н О В Л Е Н И Е</w:t>
      </w:r>
    </w:p>
    <w:p w:rsidR="009E4D5D" w:rsidRDefault="009E4D5D" w:rsidP="00522520">
      <w:pPr>
        <w:jc w:val="both"/>
        <w:rPr>
          <w:sz w:val="28"/>
          <w:szCs w:val="28"/>
        </w:rPr>
      </w:pPr>
      <w:r w:rsidRPr="00BB2296">
        <w:rPr>
          <w:sz w:val="28"/>
          <w:szCs w:val="28"/>
        </w:rPr>
        <w:t xml:space="preserve">     </w:t>
      </w:r>
    </w:p>
    <w:p w:rsidR="009E4D5D" w:rsidRDefault="009E4D5D" w:rsidP="005571C0">
      <w:pPr>
        <w:jc w:val="both"/>
        <w:rPr>
          <w:sz w:val="28"/>
          <w:szCs w:val="28"/>
        </w:rPr>
      </w:pPr>
      <w:r>
        <w:rPr>
          <w:sz w:val="28"/>
          <w:szCs w:val="28"/>
        </w:rPr>
        <w:t>22.01.2019                                    с. Подгорное                                      № 6</w:t>
      </w:r>
    </w:p>
    <w:p w:rsidR="009E4D5D" w:rsidRDefault="009E4D5D" w:rsidP="005571C0">
      <w:pPr>
        <w:jc w:val="both"/>
        <w:rPr>
          <w:sz w:val="28"/>
          <w:szCs w:val="28"/>
        </w:rPr>
      </w:pPr>
      <w:r>
        <w:rPr>
          <w:sz w:val="28"/>
          <w:szCs w:val="28"/>
        </w:rPr>
        <w:t xml:space="preserve"> </w:t>
      </w:r>
    </w:p>
    <w:p w:rsidR="009E4D5D" w:rsidRDefault="009E4D5D" w:rsidP="00DE7648">
      <w:pPr>
        <w:ind w:right="-5"/>
        <w:jc w:val="center"/>
        <w:rPr>
          <w:color w:val="000000"/>
          <w:spacing w:val="-4"/>
          <w:sz w:val="28"/>
          <w:szCs w:val="28"/>
        </w:rPr>
      </w:pPr>
      <w:r>
        <w:rPr>
          <w:color w:val="000000"/>
          <w:spacing w:val="-4"/>
          <w:sz w:val="28"/>
          <w:szCs w:val="28"/>
        </w:rPr>
        <w:t>Об утверждении Перечня объектов коммунального хозяйства на территории Подгорненского сельсовета,  в отношении которых планируется заключение концессионных соглашений</w:t>
      </w:r>
    </w:p>
    <w:p w:rsidR="009E4D5D" w:rsidRDefault="009E4D5D" w:rsidP="00DE7648"/>
    <w:p w:rsidR="009E4D5D" w:rsidRDefault="009E4D5D" w:rsidP="00DE7648"/>
    <w:p w:rsidR="009E4D5D" w:rsidRDefault="009E4D5D" w:rsidP="00DE7648">
      <w:pPr>
        <w:jc w:val="both"/>
        <w:rPr>
          <w:sz w:val="28"/>
          <w:szCs w:val="28"/>
        </w:rPr>
      </w:pPr>
      <w:r>
        <w:rPr>
          <w:sz w:val="28"/>
          <w:szCs w:val="28"/>
        </w:rPr>
        <w:t xml:space="preserve">             В целях реализации Федерального закона от 21 июля 2005 года № 115-ФЗ «О концессионных соглашениях»,  администрация сельсовета ПОСТАНОВЛЯЕТ:</w:t>
      </w:r>
    </w:p>
    <w:p w:rsidR="009E4D5D" w:rsidRDefault="009E4D5D" w:rsidP="00DE7648">
      <w:pPr>
        <w:jc w:val="both"/>
        <w:rPr>
          <w:sz w:val="28"/>
          <w:szCs w:val="28"/>
        </w:rPr>
      </w:pPr>
    </w:p>
    <w:p w:rsidR="009E4D5D" w:rsidRPr="006C2E30" w:rsidRDefault="009E4D5D" w:rsidP="006C2E30">
      <w:pPr>
        <w:pStyle w:val="ListParagraph"/>
        <w:numPr>
          <w:ilvl w:val="0"/>
          <w:numId w:val="2"/>
        </w:numPr>
        <w:jc w:val="both"/>
        <w:rPr>
          <w:sz w:val="28"/>
          <w:szCs w:val="28"/>
        </w:rPr>
      </w:pPr>
      <w:r w:rsidRPr="006C2E30">
        <w:rPr>
          <w:sz w:val="28"/>
          <w:szCs w:val="28"/>
        </w:rPr>
        <w:t xml:space="preserve">Утвердить Перечень </w:t>
      </w:r>
      <w:r w:rsidRPr="006C2E30">
        <w:rPr>
          <w:color w:val="000000"/>
          <w:spacing w:val="-4"/>
          <w:sz w:val="28"/>
          <w:szCs w:val="28"/>
        </w:rPr>
        <w:t>объектов коммунального хозяйства на территории Подгорненского сельсовета,  в отношении которых планируется заключение концессионных соглашений</w:t>
      </w:r>
      <w:r w:rsidRPr="006C2E30">
        <w:rPr>
          <w:sz w:val="28"/>
          <w:szCs w:val="28"/>
        </w:rPr>
        <w:t>, согласно приложению</w:t>
      </w:r>
      <w:r>
        <w:rPr>
          <w:sz w:val="28"/>
          <w:szCs w:val="28"/>
        </w:rPr>
        <w:t xml:space="preserve"> 1</w:t>
      </w:r>
      <w:r w:rsidRPr="006C2E30">
        <w:rPr>
          <w:sz w:val="28"/>
          <w:szCs w:val="28"/>
        </w:rPr>
        <w:t>.</w:t>
      </w:r>
    </w:p>
    <w:p w:rsidR="009E4D5D" w:rsidRPr="006C2E30" w:rsidRDefault="009E4D5D" w:rsidP="006C2E30">
      <w:pPr>
        <w:pStyle w:val="ListParagraph"/>
        <w:ind w:left="1110"/>
        <w:jc w:val="both"/>
        <w:rPr>
          <w:sz w:val="28"/>
          <w:szCs w:val="28"/>
        </w:rPr>
      </w:pPr>
      <w:r>
        <w:rPr>
          <w:sz w:val="28"/>
          <w:szCs w:val="28"/>
        </w:rPr>
        <w:t xml:space="preserve">1.1. Утвердить Порядок получения копии отчета о техническом обследовании имущества, предлагаемого к включению в объект концессионного соглашения согласно приложению 2. </w:t>
      </w:r>
    </w:p>
    <w:p w:rsidR="009E4D5D" w:rsidRPr="006C2E30" w:rsidRDefault="009E4D5D" w:rsidP="00DE7648">
      <w:pPr>
        <w:spacing w:line="228" w:lineRule="auto"/>
        <w:ind w:firstLine="720"/>
        <w:jc w:val="both"/>
        <w:rPr>
          <w:sz w:val="28"/>
          <w:szCs w:val="28"/>
        </w:rPr>
      </w:pPr>
      <w:r>
        <w:rPr>
          <w:sz w:val="28"/>
          <w:szCs w:val="28"/>
        </w:rPr>
        <w:t xml:space="preserve"> 2. </w:t>
      </w:r>
      <w:r w:rsidRPr="000D3745">
        <w:rPr>
          <w:sz w:val="28"/>
          <w:szCs w:val="28"/>
        </w:rPr>
        <w:t xml:space="preserve">Опубликовать настоящее постановление в печатном средстве массовой информации </w:t>
      </w:r>
      <w:r>
        <w:rPr>
          <w:sz w:val="28"/>
          <w:szCs w:val="28"/>
        </w:rPr>
        <w:t xml:space="preserve"> </w:t>
      </w:r>
      <w:r w:rsidRPr="000D3745">
        <w:rPr>
          <w:sz w:val="28"/>
          <w:szCs w:val="28"/>
        </w:rPr>
        <w:t xml:space="preserve"> </w:t>
      </w:r>
      <w:r>
        <w:rPr>
          <w:sz w:val="28"/>
          <w:szCs w:val="28"/>
        </w:rPr>
        <w:t xml:space="preserve">Подгорненского </w:t>
      </w:r>
      <w:r w:rsidRPr="000D3745">
        <w:rPr>
          <w:sz w:val="28"/>
          <w:szCs w:val="28"/>
        </w:rPr>
        <w:t xml:space="preserve">   сельсовета "</w:t>
      </w:r>
      <w:r w:rsidRPr="008358E3">
        <w:rPr>
          <w:sz w:val="28"/>
          <w:szCs w:val="28"/>
        </w:rPr>
        <w:t xml:space="preserve"> </w:t>
      </w:r>
      <w:r>
        <w:rPr>
          <w:sz w:val="28"/>
          <w:szCs w:val="28"/>
        </w:rPr>
        <w:t>В</w:t>
      </w:r>
      <w:r w:rsidRPr="000D3745">
        <w:rPr>
          <w:sz w:val="28"/>
          <w:szCs w:val="28"/>
        </w:rPr>
        <w:t xml:space="preserve">естник </w:t>
      </w:r>
      <w:r>
        <w:rPr>
          <w:sz w:val="28"/>
          <w:szCs w:val="28"/>
        </w:rPr>
        <w:t>местного самоуправления</w:t>
      </w:r>
      <w:r w:rsidRPr="000D3745">
        <w:rPr>
          <w:sz w:val="28"/>
          <w:szCs w:val="28"/>
        </w:rPr>
        <w:t xml:space="preserve"> "   и </w:t>
      </w:r>
      <w:r w:rsidRPr="001D1D6D">
        <w:rPr>
          <w:sz w:val="28"/>
          <w:szCs w:val="28"/>
        </w:rPr>
        <w:t xml:space="preserve">на официальном сайте администрации  Подгорненского сельсовета в сети </w:t>
      </w:r>
      <w:r>
        <w:rPr>
          <w:sz w:val="28"/>
          <w:szCs w:val="28"/>
        </w:rPr>
        <w:t>«</w:t>
      </w:r>
      <w:r w:rsidRPr="001D1D6D">
        <w:rPr>
          <w:sz w:val="28"/>
          <w:szCs w:val="28"/>
        </w:rPr>
        <w:t>Интернет</w:t>
      </w:r>
      <w:r>
        <w:rPr>
          <w:sz w:val="28"/>
          <w:szCs w:val="28"/>
        </w:rPr>
        <w:t>»</w:t>
      </w:r>
      <w:r w:rsidRPr="001D1D6D">
        <w:rPr>
          <w:sz w:val="28"/>
          <w:szCs w:val="28"/>
        </w:rPr>
        <w:t xml:space="preserve">: </w:t>
      </w:r>
      <w:hyperlink r:id="rId5" w:history="1">
        <w:r w:rsidRPr="00114852">
          <w:rPr>
            <w:rStyle w:val="Hyperlink"/>
            <w:sz w:val="28"/>
            <w:szCs w:val="28"/>
            <w:lang w:val="en-US"/>
          </w:rPr>
          <w:t>http</w:t>
        </w:r>
        <w:r w:rsidRPr="00114852">
          <w:rPr>
            <w:rStyle w:val="Hyperlink"/>
            <w:sz w:val="28"/>
            <w:szCs w:val="28"/>
          </w:rPr>
          <w:t>://</w:t>
        </w:r>
        <w:r w:rsidRPr="00114852">
          <w:rPr>
            <w:rStyle w:val="Hyperlink"/>
            <w:sz w:val="28"/>
            <w:szCs w:val="28"/>
            <w:lang w:val="en-US"/>
          </w:rPr>
          <w:t>podgornoe</w:t>
        </w:r>
        <w:r w:rsidRPr="00114852">
          <w:rPr>
            <w:rStyle w:val="Hyperlink"/>
            <w:sz w:val="28"/>
            <w:szCs w:val="28"/>
          </w:rPr>
          <w:t>-</w:t>
        </w:r>
        <w:r w:rsidRPr="00114852">
          <w:rPr>
            <w:rStyle w:val="Hyperlink"/>
            <w:sz w:val="28"/>
            <w:szCs w:val="28"/>
            <w:lang w:val="en-US"/>
          </w:rPr>
          <w:t>adm</w:t>
        </w:r>
      </w:hyperlink>
      <w:r>
        <w:rPr>
          <w:sz w:val="28"/>
          <w:szCs w:val="28"/>
        </w:rPr>
        <w:t xml:space="preserve">, а также на официальном сайте Российской Федерации </w:t>
      </w:r>
      <w:hyperlink r:id="rId6" w:history="1">
        <w:r w:rsidRPr="00D2533D">
          <w:rPr>
            <w:rStyle w:val="Hyperlink"/>
            <w:sz w:val="28"/>
            <w:szCs w:val="28"/>
            <w:lang w:val="en-US"/>
          </w:rPr>
          <w:t>http</w:t>
        </w:r>
        <w:r w:rsidRPr="00D2533D">
          <w:rPr>
            <w:rStyle w:val="Hyperlink"/>
            <w:sz w:val="28"/>
            <w:szCs w:val="28"/>
          </w:rPr>
          <w:t>://</w:t>
        </w:r>
        <w:r w:rsidRPr="00D2533D">
          <w:rPr>
            <w:rStyle w:val="Hyperlink"/>
            <w:sz w:val="28"/>
            <w:szCs w:val="28"/>
            <w:lang w:val="en-US"/>
          </w:rPr>
          <w:t>torgi</w:t>
        </w:r>
        <w:r w:rsidRPr="00D2533D">
          <w:rPr>
            <w:rStyle w:val="Hyperlink"/>
            <w:sz w:val="28"/>
            <w:szCs w:val="28"/>
          </w:rPr>
          <w:t>.</w:t>
        </w:r>
        <w:r w:rsidRPr="00D2533D">
          <w:rPr>
            <w:rStyle w:val="Hyperlink"/>
            <w:sz w:val="28"/>
            <w:szCs w:val="28"/>
            <w:lang w:val="en-US"/>
          </w:rPr>
          <w:t>gov</w:t>
        </w:r>
        <w:r w:rsidRPr="00D2533D">
          <w:rPr>
            <w:rStyle w:val="Hyperlink"/>
            <w:sz w:val="28"/>
            <w:szCs w:val="28"/>
          </w:rPr>
          <w:t>.</w:t>
        </w:r>
        <w:r w:rsidRPr="00D2533D">
          <w:rPr>
            <w:rStyle w:val="Hyperlink"/>
            <w:sz w:val="28"/>
            <w:szCs w:val="28"/>
            <w:lang w:val="en-US"/>
          </w:rPr>
          <w:t>ru</w:t>
        </w:r>
        <w:r w:rsidRPr="00D2533D">
          <w:rPr>
            <w:rStyle w:val="Hyperlink"/>
            <w:sz w:val="28"/>
            <w:szCs w:val="28"/>
          </w:rPr>
          <w:t>/</w:t>
        </w:r>
      </w:hyperlink>
      <w:r>
        <w:rPr>
          <w:sz w:val="28"/>
          <w:szCs w:val="28"/>
        </w:rPr>
        <w:t xml:space="preserve">. </w:t>
      </w:r>
    </w:p>
    <w:p w:rsidR="009E4D5D" w:rsidRPr="003548C5" w:rsidRDefault="009E4D5D" w:rsidP="00DE7648">
      <w:pPr>
        <w:ind w:right="-5"/>
        <w:jc w:val="both"/>
        <w:rPr>
          <w:color w:val="000000"/>
          <w:spacing w:val="-4"/>
          <w:sz w:val="28"/>
          <w:szCs w:val="28"/>
        </w:rPr>
      </w:pPr>
      <w:r>
        <w:rPr>
          <w:sz w:val="28"/>
          <w:szCs w:val="28"/>
        </w:rPr>
        <w:t xml:space="preserve">          3. С</w:t>
      </w:r>
      <w:r>
        <w:rPr>
          <w:color w:val="000000"/>
          <w:spacing w:val="-4"/>
          <w:sz w:val="28"/>
          <w:szCs w:val="28"/>
        </w:rPr>
        <w:t>читать утратившим силу</w:t>
      </w:r>
      <w:r>
        <w:rPr>
          <w:sz w:val="28"/>
          <w:szCs w:val="28"/>
        </w:rPr>
        <w:t xml:space="preserve"> постановление администрации Подгорненского сельсовета  Уваровского района Тамбовской области  от 19.01.2018 года № 14  «</w:t>
      </w:r>
      <w:r>
        <w:rPr>
          <w:color w:val="000000"/>
          <w:spacing w:val="-4"/>
          <w:sz w:val="28"/>
          <w:szCs w:val="28"/>
        </w:rPr>
        <w:t>Об утверждении Перечня объектов коммунального хозяйства на территории Подгорненского сельсовета,  в отношении которых планируется заключение концессионных соглашений» с изменениями от 21.05.2018 № 40.</w:t>
      </w:r>
    </w:p>
    <w:p w:rsidR="009E4D5D" w:rsidRPr="00214F79" w:rsidRDefault="009E4D5D" w:rsidP="00DE7648">
      <w:pPr>
        <w:spacing w:line="228" w:lineRule="auto"/>
        <w:jc w:val="both"/>
      </w:pPr>
      <w:r>
        <w:rPr>
          <w:sz w:val="28"/>
          <w:szCs w:val="28"/>
        </w:rPr>
        <w:t xml:space="preserve">         4. </w:t>
      </w:r>
      <w:r w:rsidRPr="001D1D6D">
        <w:rPr>
          <w:sz w:val="28"/>
          <w:szCs w:val="28"/>
        </w:rPr>
        <w:t>Контроль за исполнением настоящего постановления оставляю за собой</w:t>
      </w:r>
      <w:r w:rsidRPr="00214F79">
        <w:t>.</w:t>
      </w:r>
    </w:p>
    <w:p w:rsidR="009E4D5D" w:rsidRPr="00214F79" w:rsidRDefault="009E4D5D" w:rsidP="00DE7648">
      <w:pPr>
        <w:spacing w:line="228" w:lineRule="auto"/>
        <w:ind w:firstLine="709"/>
        <w:jc w:val="both"/>
      </w:pPr>
    </w:p>
    <w:p w:rsidR="009E4D5D" w:rsidRPr="0046281B" w:rsidRDefault="009E4D5D" w:rsidP="00DE7648">
      <w:pPr>
        <w:ind w:firstLine="709"/>
        <w:jc w:val="both"/>
        <w:rPr>
          <w:sz w:val="26"/>
          <w:szCs w:val="26"/>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r>
        <w:rPr>
          <w:sz w:val="28"/>
          <w:szCs w:val="28"/>
        </w:rPr>
        <w:t xml:space="preserve">Глава сельсовета                                                                  </w:t>
      </w:r>
      <w:r>
        <w:rPr>
          <w:sz w:val="28"/>
          <w:szCs w:val="28"/>
        </w:rPr>
        <w:tab/>
        <w:t xml:space="preserve">    М. К. Ильин</w:t>
      </w: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DE7648">
      <w:pPr>
        <w:jc w:val="both"/>
        <w:rPr>
          <w:sz w:val="28"/>
          <w:szCs w:val="28"/>
        </w:rPr>
      </w:pPr>
    </w:p>
    <w:p w:rsidR="009E4D5D" w:rsidRDefault="009E4D5D" w:rsidP="002B036B">
      <w:pPr>
        <w:jc w:val="right"/>
      </w:pPr>
    </w:p>
    <w:p w:rsidR="009E4D5D" w:rsidRPr="00137825" w:rsidRDefault="009E4D5D" w:rsidP="002B036B">
      <w:pPr>
        <w:ind w:left="4500"/>
        <w:jc w:val="right"/>
        <w:rPr>
          <w:sz w:val="28"/>
          <w:szCs w:val="28"/>
        </w:rPr>
      </w:pPr>
      <w:r w:rsidRPr="00137825">
        <w:rPr>
          <w:sz w:val="28"/>
          <w:szCs w:val="28"/>
        </w:rPr>
        <w:t>Приложение 1</w:t>
      </w:r>
    </w:p>
    <w:p w:rsidR="009E4D5D" w:rsidRDefault="009E4D5D" w:rsidP="002B036B">
      <w:pPr>
        <w:ind w:left="4500"/>
        <w:jc w:val="right"/>
        <w:rPr>
          <w:sz w:val="28"/>
          <w:szCs w:val="28"/>
        </w:rPr>
      </w:pPr>
      <w:r w:rsidRPr="00137825">
        <w:rPr>
          <w:sz w:val="28"/>
          <w:szCs w:val="28"/>
        </w:rPr>
        <w:t xml:space="preserve">к постановлению администрации </w:t>
      </w:r>
    </w:p>
    <w:p w:rsidR="009E4D5D" w:rsidRPr="00137825" w:rsidRDefault="009E4D5D" w:rsidP="00137825">
      <w:pPr>
        <w:ind w:left="4500"/>
        <w:rPr>
          <w:sz w:val="28"/>
          <w:szCs w:val="28"/>
        </w:rPr>
      </w:pPr>
      <w:r>
        <w:rPr>
          <w:sz w:val="28"/>
          <w:szCs w:val="28"/>
        </w:rPr>
        <w:t xml:space="preserve">                   </w:t>
      </w:r>
      <w:r w:rsidRPr="00137825">
        <w:rPr>
          <w:sz w:val="28"/>
          <w:szCs w:val="28"/>
        </w:rPr>
        <w:t>сельсовета от  22.01.2019 г. № 6</w:t>
      </w:r>
    </w:p>
    <w:p w:rsidR="009E4D5D" w:rsidRPr="00137825" w:rsidRDefault="009E4D5D" w:rsidP="00566257">
      <w:pPr>
        <w:rPr>
          <w:sz w:val="28"/>
          <w:szCs w:val="28"/>
        </w:rPr>
      </w:pPr>
    </w:p>
    <w:p w:rsidR="009E4D5D" w:rsidRPr="00137825" w:rsidRDefault="009E4D5D" w:rsidP="00DE7648">
      <w:pPr>
        <w:ind w:left="4500"/>
        <w:rPr>
          <w:sz w:val="28"/>
          <w:szCs w:val="28"/>
        </w:rPr>
      </w:pPr>
    </w:p>
    <w:p w:rsidR="009E4D5D" w:rsidRPr="00137825" w:rsidRDefault="009E4D5D" w:rsidP="00DE7648">
      <w:pPr>
        <w:jc w:val="center"/>
        <w:rPr>
          <w:b/>
          <w:sz w:val="28"/>
          <w:szCs w:val="28"/>
        </w:rPr>
      </w:pPr>
      <w:r w:rsidRPr="00137825">
        <w:rPr>
          <w:b/>
          <w:sz w:val="28"/>
          <w:szCs w:val="28"/>
        </w:rPr>
        <w:t xml:space="preserve">Перечень </w:t>
      </w:r>
    </w:p>
    <w:p w:rsidR="009E4D5D" w:rsidRPr="00137825" w:rsidRDefault="009E4D5D" w:rsidP="00DE7648">
      <w:pPr>
        <w:jc w:val="center"/>
        <w:rPr>
          <w:color w:val="000000"/>
          <w:spacing w:val="-4"/>
          <w:sz w:val="28"/>
          <w:szCs w:val="28"/>
        </w:rPr>
      </w:pPr>
      <w:r w:rsidRPr="00137825">
        <w:rPr>
          <w:color w:val="000000"/>
          <w:spacing w:val="-4"/>
          <w:sz w:val="28"/>
          <w:szCs w:val="28"/>
        </w:rPr>
        <w:t>объектов коммунального хозяйства на территории Подгорненского  сельсовета,  в отношении которых планируется заключение концессионных соглашений</w:t>
      </w:r>
    </w:p>
    <w:p w:rsidR="009E4D5D" w:rsidRPr="008E7444" w:rsidRDefault="009E4D5D" w:rsidP="00DE7648">
      <w:pPr>
        <w:jc w:val="center"/>
        <w:rPr>
          <w:color w:val="000000"/>
          <w:spacing w:val="-4"/>
        </w:rPr>
      </w:pPr>
    </w:p>
    <w:tbl>
      <w:tblPr>
        <w:tblW w:w="9933" w:type="dxa"/>
        <w:tblInd w:w="98" w:type="dxa"/>
        <w:tblLayout w:type="fixed"/>
        <w:tblLook w:val="0000"/>
      </w:tblPr>
      <w:tblGrid>
        <w:gridCol w:w="719"/>
        <w:gridCol w:w="2693"/>
        <w:gridCol w:w="4395"/>
        <w:gridCol w:w="2126"/>
      </w:tblGrid>
      <w:tr w:rsidR="009E4D5D" w:rsidRPr="00137825" w:rsidTr="00B73D06">
        <w:trPr>
          <w:trHeight w:val="148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jc w:val="center"/>
              <w:rPr>
                <w:sz w:val="24"/>
                <w:szCs w:val="24"/>
              </w:rPr>
            </w:pPr>
            <w:r w:rsidRPr="00137825">
              <w:rPr>
                <w:sz w:val="24"/>
                <w:szCs w:val="24"/>
              </w:rPr>
              <w:t>N п/п</w:t>
            </w: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jc w:val="center"/>
              <w:rPr>
                <w:sz w:val="24"/>
                <w:szCs w:val="24"/>
              </w:rPr>
            </w:pPr>
            <w:r w:rsidRPr="00137825">
              <w:rPr>
                <w:sz w:val="24"/>
                <w:szCs w:val="24"/>
              </w:rPr>
              <w:t>Наименование и основные характеристики объекта</w:t>
            </w:r>
          </w:p>
        </w:tc>
        <w:tc>
          <w:tcPr>
            <w:tcW w:w="4395" w:type="dxa"/>
            <w:tcBorders>
              <w:top w:val="single" w:sz="4" w:space="0" w:color="auto"/>
              <w:left w:val="nil"/>
              <w:bottom w:val="single" w:sz="4" w:space="0" w:color="auto"/>
              <w:right w:val="single" w:sz="4" w:space="0" w:color="auto"/>
            </w:tcBorders>
          </w:tcPr>
          <w:p w:rsidR="009E4D5D" w:rsidRPr="00137825" w:rsidRDefault="009E4D5D" w:rsidP="008B0CD0">
            <w:pPr>
              <w:jc w:val="center"/>
              <w:rPr>
                <w:sz w:val="24"/>
                <w:szCs w:val="24"/>
              </w:rPr>
            </w:pPr>
            <w:r w:rsidRPr="00137825">
              <w:rPr>
                <w:sz w:val="24"/>
                <w:szCs w:val="24"/>
              </w:rPr>
              <w:t>Адрес</w:t>
            </w:r>
          </w:p>
        </w:tc>
        <w:tc>
          <w:tcPr>
            <w:tcW w:w="2126" w:type="dxa"/>
            <w:tcBorders>
              <w:top w:val="single" w:sz="4" w:space="0" w:color="auto"/>
              <w:left w:val="nil"/>
              <w:bottom w:val="single" w:sz="4" w:space="0" w:color="auto"/>
              <w:right w:val="single" w:sz="4" w:space="0" w:color="auto"/>
            </w:tcBorders>
          </w:tcPr>
          <w:p w:rsidR="009E4D5D" w:rsidRPr="00137825" w:rsidRDefault="009E4D5D" w:rsidP="00C46251">
            <w:pPr>
              <w:ind w:left="-108" w:right="-66"/>
              <w:jc w:val="center"/>
              <w:rPr>
                <w:sz w:val="24"/>
                <w:szCs w:val="24"/>
              </w:rPr>
            </w:pPr>
            <w:r w:rsidRPr="00137825">
              <w:rPr>
                <w:sz w:val="24"/>
                <w:szCs w:val="24"/>
              </w:rPr>
              <w:t>Наличие регистрации права собственности (да/нет)</w:t>
            </w:r>
          </w:p>
        </w:tc>
      </w:tr>
      <w:tr w:rsidR="009E4D5D" w:rsidRPr="00137825" w:rsidTr="00B73D06">
        <w:trPr>
          <w:trHeight w:val="280"/>
        </w:trPr>
        <w:tc>
          <w:tcPr>
            <w:tcW w:w="719" w:type="dxa"/>
            <w:tcBorders>
              <w:top w:val="nil"/>
              <w:left w:val="single" w:sz="4" w:space="0" w:color="auto"/>
              <w:bottom w:val="single" w:sz="4" w:space="0" w:color="auto"/>
              <w:right w:val="single" w:sz="4" w:space="0" w:color="auto"/>
            </w:tcBorders>
          </w:tcPr>
          <w:p w:rsidR="009E4D5D" w:rsidRPr="00137825" w:rsidRDefault="009E4D5D" w:rsidP="00786D31">
            <w:pPr>
              <w:jc w:val="center"/>
              <w:rPr>
                <w:sz w:val="24"/>
                <w:szCs w:val="24"/>
              </w:rPr>
            </w:pPr>
            <w:r w:rsidRPr="00137825">
              <w:rPr>
                <w:sz w:val="24"/>
                <w:szCs w:val="24"/>
              </w:rPr>
              <w:t>1</w:t>
            </w:r>
          </w:p>
        </w:tc>
        <w:tc>
          <w:tcPr>
            <w:tcW w:w="2693" w:type="dxa"/>
            <w:tcBorders>
              <w:top w:val="nil"/>
              <w:left w:val="nil"/>
              <w:bottom w:val="single" w:sz="4" w:space="0" w:color="auto"/>
              <w:right w:val="single" w:sz="4" w:space="0" w:color="auto"/>
            </w:tcBorders>
          </w:tcPr>
          <w:p w:rsidR="009E4D5D" w:rsidRPr="00137825" w:rsidRDefault="009E4D5D" w:rsidP="00786D31">
            <w:pPr>
              <w:jc w:val="center"/>
              <w:rPr>
                <w:sz w:val="24"/>
                <w:szCs w:val="24"/>
              </w:rPr>
            </w:pPr>
            <w:r w:rsidRPr="00137825">
              <w:rPr>
                <w:sz w:val="24"/>
                <w:szCs w:val="24"/>
              </w:rPr>
              <w:t>2</w:t>
            </w:r>
          </w:p>
        </w:tc>
        <w:tc>
          <w:tcPr>
            <w:tcW w:w="4395" w:type="dxa"/>
            <w:tcBorders>
              <w:top w:val="nil"/>
              <w:left w:val="nil"/>
              <w:bottom w:val="single" w:sz="4" w:space="0" w:color="auto"/>
              <w:right w:val="single" w:sz="4" w:space="0" w:color="auto"/>
            </w:tcBorders>
          </w:tcPr>
          <w:p w:rsidR="009E4D5D" w:rsidRPr="00137825" w:rsidRDefault="009E4D5D" w:rsidP="00786D31">
            <w:pPr>
              <w:jc w:val="center"/>
              <w:rPr>
                <w:sz w:val="24"/>
                <w:szCs w:val="24"/>
              </w:rPr>
            </w:pPr>
            <w:r w:rsidRPr="00137825">
              <w:rPr>
                <w:sz w:val="24"/>
                <w:szCs w:val="24"/>
              </w:rPr>
              <w:t>3</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786D31">
            <w:pPr>
              <w:jc w:val="center"/>
              <w:rPr>
                <w:sz w:val="24"/>
                <w:szCs w:val="24"/>
              </w:rPr>
            </w:pPr>
            <w:r w:rsidRPr="00137825">
              <w:rPr>
                <w:sz w:val="24"/>
                <w:szCs w:val="24"/>
              </w:rPr>
              <w:t>4</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66 м"/>
              </w:smartTagPr>
              <w:r w:rsidRPr="00137825">
                <w:rPr>
                  <w:color w:val="000000"/>
                  <w:sz w:val="24"/>
                  <w:szCs w:val="24"/>
                </w:rPr>
                <w:t>66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Моисеево, в районе ул. Колхозной, д. 1</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66 м"/>
              </w:smartTagPr>
              <w:r w:rsidRPr="00137825">
                <w:rPr>
                  <w:color w:val="000000"/>
                  <w:sz w:val="24"/>
                  <w:szCs w:val="24"/>
                </w:rPr>
                <w:t>66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Верхнее Чуево, в районе ул. Центральной, д. 156 а</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66 м"/>
              </w:smartTagPr>
              <w:r w:rsidRPr="00137825">
                <w:rPr>
                  <w:color w:val="000000"/>
                  <w:sz w:val="24"/>
                  <w:szCs w:val="24"/>
                </w:rPr>
                <w:t>66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Верхнее Чуево, в районе ул. Новой, д. 1</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66 м"/>
              </w:smartTagPr>
              <w:r w:rsidRPr="00137825">
                <w:rPr>
                  <w:color w:val="000000"/>
                  <w:sz w:val="24"/>
                  <w:szCs w:val="24"/>
                </w:rPr>
                <w:t>66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Верхнее Чуево, в районе ул. Новой, д. 1</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55 м"/>
              </w:smartTagPr>
              <w:r w:rsidRPr="00137825">
                <w:rPr>
                  <w:color w:val="000000"/>
                  <w:sz w:val="24"/>
                  <w:szCs w:val="24"/>
                </w:rPr>
                <w:t>55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Моисеево, в районе ул. Колхозной, д. 50</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5 м"/>
              </w:smartTagPr>
              <w:r w:rsidRPr="00137825">
                <w:rPr>
                  <w:color w:val="000000"/>
                  <w:sz w:val="24"/>
                  <w:szCs w:val="24"/>
                </w:rPr>
                <w:t>15 м</w:t>
              </w:r>
            </w:smartTag>
            <w:r w:rsidRPr="00137825">
              <w:rPr>
                <w:color w:val="000000"/>
                <w:sz w:val="24"/>
                <w:szCs w:val="24"/>
              </w:rPr>
              <w:t xml:space="preserve">, объем </w:t>
            </w:r>
            <w:smartTag w:uri="urn:schemas-microsoft-com:office:smarttags" w:element="metricconverter">
              <w:smartTagPr>
                <w:attr w:name="ProductID" w:val="30 куб. м"/>
              </w:smartTagPr>
              <w:r w:rsidRPr="00137825">
                <w:rPr>
                  <w:color w:val="000000"/>
                  <w:sz w:val="24"/>
                  <w:szCs w:val="24"/>
                </w:rPr>
                <w:t>30 куб.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Моисеево, в районе ул. Колхозной, д. 50</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5 м"/>
              </w:smartTagPr>
              <w:r w:rsidRPr="00137825">
                <w:rPr>
                  <w:color w:val="000000"/>
                  <w:sz w:val="24"/>
                  <w:szCs w:val="24"/>
                </w:rPr>
                <w:t>15 м</w:t>
              </w:r>
            </w:smartTag>
            <w:r w:rsidRPr="00137825">
              <w:rPr>
                <w:color w:val="000000"/>
                <w:sz w:val="24"/>
                <w:szCs w:val="24"/>
              </w:rPr>
              <w:t xml:space="preserve">, объем </w:t>
            </w:r>
            <w:smartTag w:uri="urn:schemas-microsoft-com:office:smarttags" w:element="metricconverter">
              <w:smartTagPr>
                <w:attr w:name="ProductID" w:val="30 куб. м"/>
              </w:smartTagPr>
              <w:r w:rsidRPr="00137825">
                <w:rPr>
                  <w:color w:val="000000"/>
                  <w:sz w:val="24"/>
                  <w:szCs w:val="24"/>
                </w:rPr>
                <w:t>30 куб.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Моисеево, в районе ул. Колхозной, д. 1</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5 м"/>
              </w:smartTagPr>
              <w:r w:rsidRPr="00137825">
                <w:rPr>
                  <w:color w:val="000000"/>
                  <w:sz w:val="24"/>
                  <w:szCs w:val="24"/>
                </w:rPr>
                <w:t>15 м</w:t>
              </w:r>
            </w:smartTag>
            <w:r w:rsidRPr="00137825">
              <w:rPr>
                <w:color w:val="000000"/>
                <w:sz w:val="24"/>
                <w:szCs w:val="24"/>
              </w:rPr>
              <w:t xml:space="preserve">, объем </w:t>
            </w:r>
            <w:smartTag w:uri="urn:schemas-microsoft-com:office:smarttags" w:element="metricconverter">
              <w:smartTagPr>
                <w:attr w:name="ProductID" w:val="30 куб. м"/>
              </w:smartTagPr>
              <w:r w:rsidRPr="00137825">
                <w:rPr>
                  <w:color w:val="000000"/>
                  <w:sz w:val="24"/>
                  <w:szCs w:val="24"/>
                </w:rPr>
                <w:t>30 куб.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Верхнее Чуево, в районе ул. Центральной, д. 156 а</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5 м"/>
              </w:smartTagPr>
              <w:r w:rsidRPr="00137825">
                <w:rPr>
                  <w:color w:val="000000"/>
                  <w:sz w:val="24"/>
                  <w:szCs w:val="24"/>
                </w:rPr>
                <w:t>15 м</w:t>
              </w:r>
            </w:smartTag>
            <w:r w:rsidRPr="00137825">
              <w:rPr>
                <w:color w:val="000000"/>
                <w:sz w:val="24"/>
                <w:szCs w:val="24"/>
              </w:rPr>
              <w:t xml:space="preserve">, объем </w:t>
            </w:r>
            <w:smartTag w:uri="urn:schemas-microsoft-com:office:smarttags" w:element="metricconverter">
              <w:smartTagPr>
                <w:attr w:name="ProductID" w:val="30 куб. м"/>
              </w:smartTagPr>
              <w:r w:rsidRPr="00137825">
                <w:rPr>
                  <w:color w:val="000000"/>
                  <w:sz w:val="24"/>
                  <w:szCs w:val="24"/>
                </w:rPr>
                <w:t>30 куб.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Верхнее Чуево, в районе ул. Новой, д. 1</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73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N 3196, глубина </w:t>
            </w:r>
            <w:smartTag w:uri="urn:schemas-microsoft-com:office:smarttags" w:element="metricconverter">
              <w:smartTagPr>
                <w:attr w:name="ProductID" w:val="80 м"/>
              </w:smartTagPr>
              <w:r w:rsidRPr="00137825">
                <w:rPr>
                  <w:color w:val="000000"/>
                  <w:sz w:val="24"/>
                  <w:szCs w:val="24"/>
                </w:rPr>
                <w:t>80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д. Чуево-Подгорное, в районе ул. Новой, д. 12</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N 8072, глубина </w:t>
            </w:r>
            <w:smartTag w:uri="urn:schemas-microsoft-com:office:smarttags" w:element="metricconverter">
              <w:smartTagPr>
                <w:attr w:name="ProductID" w:val="80 м"/>
              </w:smartTagPr>
              <w:r w:rsidRPr="00137825">
                <w:rPr>
                  <w:color w:val="000000"/>
                  <w:sz w:val="24"/>
                  <w:szCs w:val="24"/>
                </w:rPr>
                <w:t>80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д. Чуево-Подгорное, в районе ул. Центральной, д. 62</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N 2671, глубина </w:t>
            </w:r>
            <w:smartTag w:uri="urn:schemas-microsoft-com:office:smarttags" w:element="metricconverter">
              <w:smartTagPr>
                <w:attr w:name="ProductID" w:val="81 м"/>
              </w:smartTagPr>
              <w:r w:rsidRPr="00137825">
                <w:rPr>
                  <w:color w:val="000000"/>
                  <w:sz w:val="24"/>
                  <w:szCs w:val="24"/>
                </w:rPr>
                <w:t>81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Вольная Вершина, в районе ул. Центральной, д. 125</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nil"/>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nil"/>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2 м"/>
              </w:smartTagPr>
              <w:r w:rsidRPr="00137825">
                <w:rPr>
                  <w:color w:val="000000"/>
                  <w:sz w:val="24"/>
                  <w:szCs w:val="24"/>
                </w:rPr>
                <w:t>12 м</w:t>
              </w:r>
            </w:smartTag>
            <w:r w:rsidRPr="00137825">
              <w:rPr>
                <w:color w:val="000000"/>
                <w:sz w:val="24"/>
                <w:szCs w:val="24"/>
              </w:rPr>
              <w:t xml:space="preserve">, объем </w:t>
            </w:r>
            <w:smartTag w:uri="urn:schemas-microsoft-com:office:smarttags" w:element="metricconverter">
              <w:smartTagPr>
                <w:attr w:name="ProductID" w:val="16 куб. м"/>
              </w:smartTagPr>
              <w:r w:rsidRPr="00137825">
                <w:rPr>
                  <w:color w:val="000000"/>
                  <w:sz w:val="24"/>
                  <w:szCs w:val="24"/>
                </w:rPr>
                <w:t>16 куб. м</w:t>
              </w:r>
            </w:smartTag>
          </w:p>
        </w:tc>
        <w:tc>
          <w:tcPr>
            <w:tcW w:w="4395" w:type="dxa"/>
            <w:tcBorders>
              <w:top w:val="nil"/>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Вольная Вершина, в районе ул. Центральной, д. 125</w:t>
            </w:r>
          </w:p>
        </w:tc>
        <w:tc>
          <w:tcPr>
            <w:tcW w:w="2126" w:type="dxa"/>
            <w:tcBorders>
              <w:top w:val="nil"/>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nil"/>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nil"/>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61.2 м"/>
              </w:smartTagPr>
              <w:r w:rsidRPr="00137825">
                <w:rPr>
                  <w:color w:val="000000"/>
                  <w:sz w:val="24"/>
                  <w:szCs w:val="24"/>
                </w:rPr>
                <w:t>61.2 м</w:t>
              </w:r>
            </w:smartTag>
          </w:p>
        </w:tc>
        <w:tc>
          <w:tcPr>
            <w:tcW w:w="4395" w:type="dxa"/>
            <w:tcBorders>
              <w:top w:val="single" w:sz="4" w:space="0" w:color="auto"/>
              <w:left w:val="nil"/>
              <w:bottom w:val="nil"/>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Подгорненский сельсовет, территория «Чащинские Дворики юго-западный участок», сооружение 2</w:t>
            </w:r>
          </w:p>
        </w:tc>
        <w:tc>
          <w:tcPr>
            <w:tcW w:w="2126" w:type="dxa"/>
            <w:tcBorders>
              <w:top w:val="single" w:sz="4" w:space="0" w:color="auto"/>
              <w:left w:val="nil"/>
              <w:bottom w:val="nil"/>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Артезианская скважина, глубина </w:t>
            </w:r>
            <w:smartTag w:uri="urn:schemas-microsoft-com:office:smarttags" w:element="metricconverter">
              <w:smartTagPr>
                <w:attr w:name="ProductID" w:val="78 м"/>
              </w:smartTagPr>
              <w:r w:rsidRPr="00137825">
                <w:rPr>
                  <w:color w:val="000000"/>
                  <w:sz w:val="24"/>
                  <w:szCs w:val="24"/>
                </w:rPr>
                <w:t>78 м</w:t>
              </w:r>
            </w:smartTag>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Вольная Вершина, в районе ул. Молодежной,  д.2</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Водонапорная башня, высота 12м, объем 16 куб.м</w:t>
            </w:r>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р-н, территория «Чащинские дворики юго-западный участок», сооружение 1</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6 м"/>
              </w:smartTagPr>
              <w:r w:rsidRPr="00137825">
                <w:rPr>
                  <w:color w:val="000000"/>
                  <w:sz w:val="24"/>
                  <w:szCs w:val="24"/>
                </w:rPr>
                <w:t>16 м</w:t>
              </w:r>
            </w:smartTag>
            <w:r w:rsidRPr="00137825">
              <w:rPr>
                <w:color w:val="000000"/>
                <w:sz w:val="24"/>
                <w:szCs w:val="24"/>
              </w:rPr>
              <w:t xml:space="preserve">, объем 32 куб.м </w:t>
            </w:r>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д. Чуево-Подгорное, в районе ул. Новой, д.12</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2 м"/>
              </w:smartTagPr>
              <w:r w:rsidRPr="00137825">
                <w:rPr>
                  <w:color w:val="000000"/>
                  <w:sz w:val="24"/>
                  <w:szCs w:val="24"/>
                </w:rPr>
                <w:t>12 м</w:t>
              </w:r>
            </w:smartTag>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р-н Уваровский, с. Вольная Вершина, в районе ул. Молодежная, д. 2</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Водонапорная башня, высота </w:t>
            </w:r>
            <w:smartTag w:uri="urn:schemas-microsoft-com:office:smarttags" w:element="metricconverter">
              <w:smartTagPr>
                <w:attr w:name="ProductID" w:val="16 м"/>
              </w:smartTagPr>
              <w:r w:rsidRPr="00137825">
                <w:rPr>
                  <w:color w:val="000000"/>
                  <w:sz w:val="24"/>
                  <w:szCs w:val="24"/>
                </w:rPr>
                <w:t>16 м</w:t>
              </w:r>
            </w:smartTag>
            <w:r w:rsidRPr="00137825">
              <w:rPr>
                <w:color w:val="000000"/>
                <w:sz w:val="24"/>
                <w:szCs w:val="24"/>
              </w:rPr>
              <w:t>, объем 32 куб.м</w:t>
            </w:r>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Российская Федерация, Тамбовская область, Уваровский район, Подгорненский сельсовет, территория «Чуево-Подгорное южный участок», сооружение 1</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Водопроводные сети, протяженность </w:t>
            </w:r>
            <w:smartTag w:uri="urn:schemas-microsoft-com:office:smarttags" w:element="metricconverter">
              <w:smartTagPr>
                <w:attr w:name="ProductID" w:val="5600 м"/>
              </w:smartTagPr>
              <w:r w:rsidRPr="00137825">
                <w:rPr>
                  <w:color w:val="000000"/>
                  <w:sz w:val="24"/>
                  <w:szCs w:val="24"/>
                </w:rPr>
                <w:t>5600 м</w:t>
              </w:r>
            </w:smartTag>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 xml:space="preserve">Тамбовская область, Уваровский район, д. Чуево-Подгорное, по ул. Новой от д.1 до д.32, Колхозной от д.1 до д.34, Центральной от д.1 до д.64, Молодежной от д.1 до д.33, Школьной от д.1 до д.15, пер. Зубровка от д.1 до д.8, пер. Овражному от д.1 до д.14 </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Водопроводные сети, протяженность </w:t>
            </w:r>
            <w:smartTag w:uri="urn:schemas-microsoft-com:office:smarttags" w:element="metricconverter">
              <w:smartTagPr>
                <w:attr w:name="ProductID" w:val="10000 м"/>
              </w:smartTagPr>
              <w:r w:rsidRPr="00137825">
                <w:rPr>
                  <w:color w:val="000000"/>
                  <w:sz w:val="24"/>
                  <w:szCs w:val="24"/>
                </w:rPr>
                <w:t>10000 м</w:t>
              </w:r>
            </w:smartTag>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Тамбовская область, Уваровский район, с. Вольная Вершина по ул. Молодежной от д.1 до д.68, Центральной от д.1 до д.123, Полевой от д.1 до д.18, Колхозной от д.1 до д.44, Садовой от д.1 до д.157, Луговой от д.1 до д.39</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r w:rsidR="009E4D5D" w:rsidRPr="00137825" w:rsidTr="00B73D06">
        <w:trPr>
          <w:trHeight w:val="615"/>
        </w:trPr>
        <w:tc>
          <w:tcPr>
            <w:tcW w:w="719" w:type="dxa"/>
            <w:tcBorders>
              <w:top w:val="single" w:sz="4" w:space="0" w:color="auto"/>
              <w:left w:val="single" w:sz="4" w:space="0" w:color="auto"/>
              <w:bottom w:val="single" w:sz="4" w:space="0" w:color="auto"/>
              <w:right w:val="single" w:sz="4" w:space="0" w:color="auto"/>
            </w:tcBorders>
          </w:tcPr>
          <w:p w:rsidR="009E4D5D" w:rsidRPr="00137825" w:rsidRDefault="009E4D5D" w:rsidP="008B0CD0">
            <w:pPr>
              <w:widowControl/>
              <w:numPr>
                <w:ilvl w:val="0"/>
                <w:numId w:val="1"/>
              </w:numPr>
              <w:autoSpaceDE/>
              <w:autoSpaceDN/>
              <w:adjustRightInd/>
              <w:rPr>
                <w:color w:val="000000"/>
                <w:sz w:val="24"/>
                <w:szCs w:val="24"/>
              </w:rPr>
            </w:pPr>
          </w:p>
        </w:tc>
        <w:tc>
          <w:tcPr>
            <w:tcW w:w="2693" w:type="dxa"/>
            <w:tcBorders>
              <w:top w:val="single" w:sz="4" w:space="0" w:color="auto"/>
              <w:left w:val="nil"/>
              <w:bottom w:val="single" w:sz="4" w:space="0" w:color="auto"/>
              <w:right w:val="single" w:sz="4" w:space="0" w:color="auto"/>
            </w:tcBorders>
          </w:tcPr>
          <w:p w:rsidR="009E4D5D" w:rsidRPr="00137825" w:rsidRDefault="009E4D5D" w:rsidP="008B0CD0">
            <w:pPr>
              <w:rPr>
                <w:color w:val="000000"/>
                <w:sz w:val="24"/>
                <w:szCs w:val="24"/>
              </w:rPr>
            </w:pPr>
            <w:r w:rsidRPr="00137825">
              <w:rPr>
                <w:color w:val="000000"/>
                <w:sz w:val="24"/>
                <w:szCs w:val="24"/>
              </w:rPr>
              <w:t xml:space="preserve">Водопроводные сети, протяженность </w:t>
            </w:r>
            <w:smartTag w:uri="urn:schemas-microsoft-com:office:smarttags" w:element="metricconverter">
              <w:smartTagPr>
                <w:attr w:name="ProductID" w:val="4000 м"/>
              </w:smartTagPr>
              <w:r w:rsidRPr="00137825">
                <w:rPr>
                  <w:color w:val="000000"/>
                  <w:sz w:val="24"/>
                  <w:szCs w:val="24"/>
                </w:rPr>
                <w:t>4000 м</w:t>
              </w:r>
            </w:smartTag>
          </w:p>
        </w:tc>
        <w:tc>
          <w:tcPr>
            <w:tcW w:w="4395" w:type="dxa"/>
            <w:tcBorders>
              <w:top w:val="single" w:sz="4" w:space="0" w:color="auto"/>
              <w:left w:val="nil"/>
              <w:bottom w:val="single" w:sz="4" w:space="0" w:color="auto"/>
              <w:right w:val="single" w:sz="4" w:space="0" w:color="auto"/>
            </w:tcBorders>
          </w:tcPr>
          <w:p w:rsidR="009E4D5D" w:rsidRPr="00137825" w:rsidRDefault="009E4D5D" w:rsidP="00786D31">
            <w:pPr>
              <w:rPr>
                <w:color w:val="000000"/>
                <w:sz w:val="24"/>
                <w:szCs w:val="24"/>
              </w:rPr>
            </w:pPr>
            <w:r w:rsidRPr="00137825">
              <w:rPr>
                <w:color w:val="000000"/>
                <w:sz w:val="24"/>
                <w:szCs w:val="24"/>
              </w:rPr>
              <w:t xml:space="preserve">Тамбовская область, Уваровский район, с. Чащинские Дворики по ул. Центральной от д.1 до д.107 </w:t>
            </w:r>
          </w:p>
        </w:tc>
        <w:tc>
          <w:tcPr>
            <w:tcW w:w="2126" w:type="dxa"/>
            <w:tcBorders>
              <w:top w:val="single" w:sz="4" w:space="0" w:color="auto"/>
              <w:left w:val="nil"/>
              <w:bottom w:val="single" w:sz="4" w:space="0" w:color="auto"/>
              <w:right w:val="single" w:sz="4" w:space="0" w:color="auto"/>
            </w:tcBorders>
            <w:vAlign w:val="bottom"/>
          </w:tcPr>
          <w:p w:rsidR="009E4D5D" w:rsidRPr="00137825" w:rsidRDefault="009E4D5D" w:rsidP="000149CC">
            <w:pPr>
              <w:jc w:val="center"/>
              <w:rPr>
                <w:color w:val="000000"/>
                <w:sz w:val="24"/>
                <w:szCs w:val="24"/>
              </w:rPr>
            </w:pPr>
            <w:r w:rsidRPr="00137825">
              <w:rPr>
                <w:color w:val="000000"/>
                <w:sz w:val="24"/>
                <w:szCs w:val="24"/>
              </w:rPr>
              <w:t>да</w:t>
            </w:r>
          </w:p>
        </w:tc>
      </w:tr>
    </w:tbl>
    <w:p w:rsidR="009E4D5D" w:rsidRPr="00137825" w:rsidRDefault="009E4D5D" w:rsidP="00DE7648">
      <w:pPr>
        <w:ind w:right="-5"/>
        <w:jc w:val="center"/>
        <w:rPr>
          <w:color w:val="000000"/>
          <w:sz w:val="24"/>
          <w:szCs w:val="24"/>
        </w:rPr>
      </w:pPr>
    </w:p>
    <w:p w:rsidR="009E4D5D" w:rsidRPr="00137825" w:rsidRDefault="009E4D5D" w:rsidP="00DE7648">
      <w:pPr>
        <w:ind w:right="-5"/>
        <w:jc w:val="center"/>
        <w:rPr>
          <w:color w:val="000000"/>
          <w:sz w:val="24"/>
          <w:szCs w:val="24"/>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DE7648">
      <w:pPr>
        <w:ind w:right="-5"/>
        <w:jc w:val="center"/>
        <w:rPr>
          <w:color w:val="000000"/>
        </w:rPr>
      </w:pPr>
    </w:p>
    <w:p w:rsidR="009E4D5D" w:rsidRDefault="009E4D5D" w:rsidP="00137825">
      <w:pPr>
        <w:rPr>
          <w:sz w:val="28"/>
          <w:szCs w:val="28"/>
        </w:rPr>
      </w:pPr>
    </w:p>
    <w:p w:rsidR="009E4D5D" w:rsidRDefault="009E4D5D" w:rsidP="002B036B">
      <w:pPr>
        <w:ind w:left="4500"/>
        <w:jc w:val="right"/>
        <w:rPr>
          <w:sz w:val="28"/>
          <w:szCs w:val="28"/>
        </w:rPr>
      </w:pPr>
      <w:r>
        <w:rPr>
          <w:sz w:val="28"/>
          <w:szCs w:val="28"/>
        </w:rPr>
        <w:t>Приложение 2</w:t>
      </w:r>
    </w:p>
    <w:p w:rsidR="009E4D5D" w:rsidRDefault="009E4D5D" w:rsidP="002B036B">
      <w:pPr>
        <w:ind w:left="3960"/>
        <w:jc w:val="right"/>
        <w:rPr>
          <w:sz w:val="28"/>
          <w:szCs w:val="28"/>
        </w:rPr>
      </w:pPr>
      <w:r>
        <w:rPr>
          <w:sz w:val="28"/>
          <w:szCs w:val="28"/>
        </w:rPr>
        <w:t>к постановлению администрации Подгорненского сельсовета от 22.01.2019г.  № 6</w:t>
      </w:r>
    </w:p>
    <w:p w:rsidR="009E4D5D" w:rsidRDefault="009E4D5D" w:rsidP="002B036B">
      <w:pPr>
        <w:shd w:val="clear" w:color="auto" w:fill="FFFFFF"/>
        <w:tabs>
          <w:tab w:val="left" w:pos="3000"/>
        </w:tabs>
        <w:spacing w:line="322" w:lineRule="exact"/>
        <w:ind w:left="567" w:right="48"/>
        <w:jc w:val="right"/>
        <w:rPr>
          <w:color w:val="000000"/>
          <w:spacing w:val="-1"/>
          <w:sz w:val="28"/>
          <w:szCs w:val="28"/>
        </w:rPr>
      </w:pPr>
      <w:r>
        <w:rPr>
          <w:color w:val="000000"/>
          <w:spacing w:val="-1"/>
          <w:sz w:val="28"/>
          <w:szCs w:val="28"/>
        </w:rPr>
        <w:tab/>
      </w:r>
    </w:p>
    <w:p w:rsidR="009E4D5D" w:rsidRDefault="009E4D5D" w:rsidP="002B036B">
      <w:pPr>
        <w:shd w:val="clear" w:color="auto" w:fill="FFFFFF"/>
        <w:spacing w:line="322" w:lineRule="exact"/>
        <w:ind w:left="567" w:right="48"/>
        <w:jc w:val="center"/>
        <w:rPr>
          <w:color w:val="000000"/>
          <w:spacing w:val="-1"/>
          <w:sz w:val="28"/>
          <w:szCs w:val="28"/>
        </w:rPr>
      </w:pPr>
    </w:p>
    <w:p w:rsidR="009E4D5D" w:rsidRPr="00A7545F" w:rsidRDefault="009E4D5D" w:rsidP="002B036B">
      <w:pPr>
        <w:pStyle w:val="NormalWeb"/>
        <w:shd w:val="clear" w:color="auto" w:fill="FFFFFF"/>
        <w:spacing w:before="375" w:beforeAutospacing="0" w:after="450" w:afterAutospacing="0"/>
        <w:jc w:val="center"/>
        <w:textAlignment w:val="baseline"/>
        <w:rPr>
          <w:b/>
          <w:color w:val="000000"/>
          <w:sz w:val="28"/>
          <w:szCs w:val="28"/>
        </w:rPr>
      </w:pPr>
      <w:r w:rsidRPr="00A7545F">
        <w:rPr>
          <w:b/>
          <w:color w:val="000000"/>
          <w:sz w:val="28"/>
          <w:szCs w:val="28"/>
        </w:rPr>
        <w:t>Порядок</w:t>
      </w:r>
    </w:p>
    <w:p w:rsidR="009E4D5D" w:rsidRPr="00A7545F" w:rsidRDefault="009E4D5D" w:rsidP="002B036B">
      <w:pPr>
        <w:pStyle w:val="NormalWeb"/>
        <w:shd w:val="clear" w:color="auto" w:fill="FFFFFF"/>
        <w:spacing w:before="375" w:beforeAutospacing="0" w:after="450" w:afterAutospacing="0"/>
        <w:jc w:val="center"/>
        <w:textAlignment w:val="baseline"/>
        <w:rPr>
          <w:b/>
          <w:color w:val="000000"/>
          <w:sz w:val="28"/>
          <w:szCs w:val="28"/>
        </w:rPr>
      </w:pPr>
      <w:r w:rsidRPr="00A7545F">
        <w:rPr>
          <w:b/>
          <w:color w:val="000000"/>
          <w:sz w:val="28"/>
          <w:szCs w:val="28"/>
        </w:rPr>
        <w:t xml:space="preserve">получения </w:t>
      </w:r>
      <w:r>
        <w:rPr>
          <w:b/>
          <w:color w:val="000000"/>
          <w:sz w:val="28"/>
          <w:szCs w:val="28"/>
        </w:rPr>
        <w:t xml:space="preserve"> </w:t>
      </w:r>
      <w:r w:rsidRPr="00A7545F">
        <w:rPr>
          <w:b/>
          <w:color w:val="000000"/>
          <w:sz w:val="28"/>
          <w:szCs w:val="28"/>
        </w:rPr>
        <w:t>копии отчета о техническом обследовании объектов, в отношении которых планируется заключение концессионных соглашений</w:t>
      </w:r>
    </w:p>
    <w:p w:rsidR="009E4D5D" w:rsidRPr="00A7545F" w:rsidRDefault="009E4D5D" w:rsidP="002B036B">
      <w:pPr>
        <w:pStyle w:val="NormalWeb"/>
        <w:shd w:val="clear" w:color="auto" w:fill="FFFFFF"/>
        <w:spacing w:before="375" w:beforeAutospacing="0" w:after="450" w:afterAutospacing="0"/>
        <w:ind w:left="-180"/>
        <w:jc w:val="both"/>
        <w:textAlignment w:val="baseline"/>
        <w:rPr>
          <w:color w:val="000000"/>
          <w:sz w:val="28"/>
          <w:szCs w:val="28"/>
        </w:rPr>
      </w:pPr>
      <w:r w:rsidRPr="00A7545F">
        <w:rPr>
          <w:color w:val="000000"/>
          <w:sz w:val="28"/>
          <w:szCs w:val="28"/>
        </w:rPr>
        <w:t>1. Копия отчета о техническом обследовании объектов, в отношении которых планируется заключение концессионных соглашений (далее - копия отчета), предоставляется администраци</w:t>
      </w:r>
      <w:r>
        <w:rPr>
          <w:color w:val="000000"/>
          <w:sz w:val="28"/>
          <w:szCs w:val="28"/>
        </w:rPr>
        <w:t>ей</w:t>
      </w:r>
      <w:r w:rsidRPr="00A7545F">
        <w:rPr>
          <w:color w:val="000000"/>
          <w:sz w:val="28"/>
          <w:szCs w:val="28"/>
        </w:rPr>
        <w:t xml:space="preserve"> </w:t>
      </w:r>
      <w:r>
        <w:rPr>
          <w:color w:val="000000"/>
          <w:sz w:val="28"/>
          <w:szCs w:val="28"/>
        </w:rPr>
        <w:t>сельсовет</w:t>
      </w:r>
      <w:r w:rsidRPr="00A7545F">
        <w:rPr>
          <w:color w:val="000000"/>
          <w:sz w:val="28"/>
          <w:szCs w:val="28"/>
        </w:rPr>
        <w:t>а по письменному запросу заинтересованного лица.</w:t>
      </w:r>
    </w:p>
    <w:p w:rsidR="009E4D5D" w:rsidRDefault="009E4D5D" w:rsidP="002B036B">
      <w:pPr>
        <w:pStyle w:val="NormalWeb"/>
        <w:shd w:val="clear" w:color="auto" w:fill="FFFFFF"/>
        <w:spacing w:before="375" w:beforeAutospacing="0" w:after="450" w:afterAutospacing="0"/>
        <w:ind w:left="-180"/>
        <w:jc w:val="both"/>
        <w:textAlignment w:val="baseline"/>
        <w:rPr>
          <w:color w:val="000000"/>
          <w:sz w:val="28"/>
          <w:szCs w:val="28"/>
        </w:rPr>
      </w:pPr>
      <w:r w:rsidRPr="00A7545F">
        <w:rPr>
          <w:color w:val="000000"/>
          <w:sz w:val="28"/>
          <w:szCs w:val="28"/>
        </w:rPr>
        <w:t xml:space="preserve">Адрес: </w:t>
      </w:r>
      <w:r>
        <w:rPr>
          <w:color w:val="000000"/>
          <w:sz w:val="28"/>
          <w:szCs w:val="28"/>
        </w:rPr>
        <w:t>393493</w:t>
      </w:r>
      <w:r w:rsidRPr="00A7545F">
        <w:rPr>
          <w:color w:val="000000"/>
          <w:sz w:val="28"/>
          <w:szCs w:val="28"/>
        </w:rPr>
        <w:t xml:space="preserve">, </w:t>
      </w:r>
      <w:r>
        <w:rPr>
          <w:color w:val="000000"/>
          <w:sz w:val="28"/>
          <w:szCs w:val="28"/>
        </w:rPr>
        <w:t>Тамбовская</w:t>
      </w:r>
      <w:r w:rsidRPr="00A7545F">
        <w:rPr>
          <w:color w:val="000000"/>
          <w:sz w:val="28"/>
          <w:szCs w:val="28"/>
        </w:rPr>
        <w:t xml:space="preserve"> област</w:t>
      </w:r>
      <w:r>
        <w:rPr>
          <w:color w:val="000000"/>
          <w:sz w:val="28"/>
          <w:szCs w:val="28"/>
        </w:rPr>
        <w:t>ь, Уваровский район, с. Подгорное, ул. Центральная, 1</w:t>
      </w:r>
    </w:p>
    <w:p w:rsidR="009E4D5D" w:rsidRDefault="009E4D5D" w:rsidP="002B036B">
      <w:pPr>
        <w:pStyle w:val="NormalWeb"/>
        <w:shd w:val="clear" w:color="auto" w:fill="FFFFFF"/>
        <w:spacing w:before="375" w:beforeAutospacing="0" w:after="450" w:afterAutospacing="0"/>
        <w:ind w:left="-180"/>
        <w:jc w:val="both"/>
        <w:textAlignment w:val="baseline"/>
        <w:rPr>
          <w:color w:val="000000"/>
          <w:sz w:val="28"/>
          <w:szCs w:val="28"/>
        </w:rPr>
      </w:pPr>
      <w:r>
        <w:rPr>
          <w:color w:val="000000"/>
          <w:sz w:val="28"/>
          <w:szCs w:val="28"/>
        </w:rPr>
        <w:t xml:space="preserve"> </w:t>
      </w:r>
      <w:r w:rsidRPr="00A7545F">
        <w:rPr>
          <w:color w:val="000000"/>
          <w:sz w:val="28"/>
          <w:szCs w:val="28"/>
        </w:rPr>
        <w:t>График работы: п</w:t>
      </w:r>
      <w:r>
        <w:rPr>
          <w:color w:val="000000"/>
          <w:sz w:val="28"/>
          <w:szCs w:val="28"/>
        </w:rPr>
        <w:t>онедельник</w:t>
      </w:r>
      <w:r w:rsidRPr="00A7545F">
        <w:rPr>
          <w:color w:val="000000"/>
          <w:sz w:val="28"/>
          <w:szCs w:val="28"/>
        </w:rPr>
        <w:t>-</w:t>
      </w:r>
      <w:r>
        <w:rPr>
          <w:color w:val="000000"/>
          <w:sz w:val="28"/>
          <w:szCs w:val="28"/>
        </w:rPr>
        <w:t>пя</w:t>
      </w:r>
      <w:r w:rsidRPr="00A7545F">
        <w:rPr>
          <w:color w:val="000000"/>
          <w:sz w:val="28"/>
          <w:szCs w:val="28"/>
        </w:rPr>
        <w:t>т</w:t>
      </w:r>
      <w:r>
        <w:rPr>
          <w:color w:val="000000"/>
          <w:sz w:val="28"/>
          <w:szCs w:val="28"/>
        </w:rPr>
        <w:t>ница</w:t>
      </w:r>
      <w:r w:rsidRPr="00A7545F">
        <w:rPr>
          <w:color w:val="000000"/>
          <w:sz w:val="28"/>
          <w:szCs w:val="28"/>
        </w:rPr>
        <w:t xml:space="preserve"> с 08-</w:t>
      </w:r>
      <w:r>
        <w:rPr>
          <w:color w:val="000000"/>
          <w:sz w:val="28"/>
          <w:szCs w:val="28"/>
        </w:rPr>
        <w:t>00</w:t>
      </w:r>
      <w:r w:rsidRPr="00A7545F">
        <w:rPr>
          <w:color w:val="000000"/>
          <w:sz w:val="28"/>
          <w:szCs w:val="28"/>
        </w:rPr>
        <w:t xml:space="preserve"> до 1</w:t>
      </w:r>
      <w:r>
        <w:rPr>
          <w:color w:val="000000"/>
          <w:sz w:val="28"/>
          <w:szCs w:val="28"/>
        </w:rPr>
        <w:t>7</w:t>
      </w:r>
      <w:r w:rsidRPr="00A7545F">
        <w:rPr>
          <w:color w:val="000000"/>
          <w:sz w:val="28"/>
          <w:szCs w:val="28"/>
        </w:rPr>
        <w:t>-</w:t>
      </w:r>
      <w:r>
        <w:rPr>
          <w:color w:val="000000"/>
          <w:sz w:val="28"/>
          <w:szCs w:val="28"/>
        </w:rPr>
        <w:t>00</w:t>
      </w:r>
      <w:r w:rsidRPr="00A7545F">
        <w:rPr>
          <w:color w:val="000000"/>
          <w:sz w:val="28"/>
          <w:szCs w:val="28"/>
        </w:rPr>
        <w:t>,</w:t>
      </w:r>
      <w:r>
        <w:rPr>
          <w:color w:val="000000"/>
          <w:sz w:val="28"/>
          <w:szCs w:val="28"/>
        </w:rPr>
        <w:t xml:space="preserve"> перерыв</w:t>
      </w:r>
      <w:r w:rsidRPr="00A7545F">
        <w:rPr>
          <w:color w:val="000000"/>
          <w:sz w:val="28"/>
          <w:szCs w:val="28"/>
        </w:rPr>
        <w:t xml:space="preserve"> с 12-00 до 13-00.</w:t>
      </w:r>
      <w:r>
        <w:rPr>
          <w:color w:val="000000"/>
          <w:sz w:val="28"/>
          <w:szCs w:val="28"/>
        </w:rPr>
        <w:t xml:space="preserve">                </w:t>
      </w:r>
      <w:r w:rsidRPr="00A7545F">
        <w:rPr>
          <w:color w:val="000000"/>
          <w:sz w:val="28"/>
          <w:szCs w:val="28"/>
        </w:rPr>
        <w:t>Телефоны: 8(</w:t>
      </w:r>
      <w:r>
        <w:rPr>
          <w:color w:val="000000"/>
          <w:sz w:val="28"/>
          <w:szCs w:val="28"/>
        </w:rPr>
        <w:t>47558</w:t>
      </w:r>
      <w:r w:rsidRPr="00A7545F">
        <w:rPr>
          <w:color w:val="000000"/>
          <w:sz w:val="28"/>
          <w:szCs w:val="28"/>
        </w:rPr>
        <w:t>)</w:t>
      </w:r>
      <w:r>
        <w:rPr>
          <w:color w:val="000000"/>
          <w:sz w:val="28"/>
          <w:szCs w:val="28"/>
        </w:rPr>
        <w:t>72</w:t>
      </w:r>
      <w:r w:rsidRPr="00A7545F">
        <w:rPr>
          <w:color w:val="000000"/>
          <w:sz w:val="28"/>
          <w:szCs w:val="28"/>
        </w:rPr>
        <w:t>-2</w:t>
      </w:r>
      <w:r>
        <w:rPr>
          <w:color w:val="000000"/>
          <w:sz w:val="28"/>
          <w:szCs w:val="28"/>
        </w:rPr>
        <w:t>-57</w:t>
      </w:r>
      <w:r w:rsidRPr="00A7545F">
        <w:rPr>
          <w:color w:val="000000"/>
          <w:sz w:val="28"/>
          <w:szCs w:val="28"/>
        </w:rPr>
        <w:t>.</w:t>
      </w:r>
      <w:r>
        <w:rPr>
          <w:color w:val="000000"/>
          <w:sz w:val="28"/>
          <w:szCs w:val="28"/>
        </w:rPr>
        <w:t xml:space="preserve"> </w:t>
      </w:r>
    </w:p>
    <w:p w:rsidR="009E4D5D" w:rsidRDefault="009E4D5D" w:rsidP="002B036B">
      <w:pPr>
        <w:pStyle w:val="NormalWeb"/>
        <w:shd w:val="clear" w:color="auto" w:fill="FFFFFF"/>
        <w:spacing w:before="375" w:beforeAutospacing="0" w:after="450" w:afterAutospacing="0"/>
        <w:ind w:left="-180"/>
        <w:jc w:val="both"/>
        <w:textAlignment w:val="baseline"/>
        <w:rPr>
          <w:color w:val="000000"/>
          <w:sz w:val="28"/>
          <w:szCs w:val="28"/>
        </w:rPr>
      </w:pPr>
      <w:r>
        <w:rPr>
          <w:color w:val="000000"/>
          <w:sz w:val="28"/>
          <w:szCs w:val="28"/>
        </w:rPr>
        <w:t>2.</w:t>
      </w:r>
      <w:r w:rsidRPr="00A7545F">
        <w:rPr>
          <w:color w:val="000000"/>
          <w:sz w:val="28"/>
          <w:szCs w:val="28"/>
        </w:rPr>
        <w:t xml:space="preserve"> Запрос должен содержать: фамилию, имя, отчество заявителя, наименование организации, направившей запрос, адрес, по которому должен быть направлен ответ, контактный номер телефона и способ выдачи (направления) ответа (при личном обращении, по почте).</w:t>
      </w:r>
    </w:p>
    <w:p w:rsidR="009E4D5D" w:rsidRDefault="009E4D5D" w:rsidP="002B036B">
      <w:pPr>
        <w:pStyle w:val="NormalWeb"/>
        <w:shd w:val="clear" w:color="auto" w:fill="FFFFFF"/>
        <w:spacing w:before="375" w:beforeAutospacing="0" w:after="450" w:afterAutospacing="0"/>
        <w:ind w:left="-180"/>
        <w:jc w:val="both"/>
        <w:textAlignment w:val="baseline"/>
        <w:rPr>
          <w:color w:val="000000"/>
          <w:sz w:val="28"/>
          <w:szCs w:val="28"/>
        </w:rPr>
      </w:pPr>
      <w:r w:rsidRPr="00A7545F">
        <w:rPr>
          <w:color w:val="000000"/>
          <w:sz w:val="28"/>
          <w:szCs w:val="28"/>
        </w:rPr>
        <w:t xml:space="preserve"> 3. Копия  отчета  о техническом  обследовании предоставляется в тридцатидневны</w:t>
      </w:r>
      <w:r>
        <w:rPr>
          <w:color w:val="000000"/>
          <w:sz w:val="28"/>
          <w:szCs w:val="28"/>
        </w:rPr>
        <w:t>й срок со дня получения запроса</w:t>
      </w:r>
    </w:p>
    <w:p w:rsidR="009E4D5D" w:rsidRPr="00A7545F" w:rsidRDefault="009E4D5D" w:rsidP="002B036B">
      <w:pPr>
        <w:pStyle w:val="NormalWeb"/>
        <w:shd w:val="clear" w:color="auto" w:fill="FFFFFF"/>
        <w:spacing w:before="375" w:beforeAutospacing="0" w:after="450" w:afterAutospacing="0"/>
        <w:ind w:left="-180"/>
        <w:jc w:val="both"/>
        <w:textAlignment w:val="baseline"/>
        <w:rPr>
          <w:color w:val="000000"/>
          <w:sz w:val="28"/>
          <w:szCs w:val="28"/>
        </w:rPr>
      </w:pPr>
      <w:r w:rsidRPr="00A7545F">
        <w:rPr>
          <w:color w:val="000000"/>
          <w:sz w:val="28"/>
          <w:szCs w:val="28"/>
        </w:rPr>
        <w:t>4. Копия отчета о техническом  обследовании предоставляется на безвозмездной основе.</w:t>
      </w:r>
    </w:p>
    <w:p w:rsidR="009E4D5D" w:rsidRDefault="009E4D5D" w:rsidP="00DE7648">
      <w:pPr>
        <w:ind w:right="-5"/>
        <w:jc w:val="center"/>
        <w:rPr>
          <w:color w:val="000000"/>
        </w:rPr>
      </w:pPr>
    </w:p>
    <w:p w:rsidR="009E4D5D" w:rsidRPr="003D349B" w:rsidRDefault="009E4D5D" w:rsidP="00DE7648">
      <w:pPr>
        <w:ind w:right="-5"/>
        <w:jc w:val="center"/>
        <w:rPr>
          <w:color w:val="000000"/>
        </w:rPr>
      </w:pPr>
    </w:p>
    <w:sectPr w:rsidR="009E4D5D" w:rsidRPr="003D349B" w:rsidSect="00566257">
      <w:pgSz w:w="11906" w:h="16838"/>
      <w:pgMar w:top="426" w:right="737" w:bottom="322"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5BA"/>
    <w:multiLevelType w:val="hybridMultilevel"/>
    <w:tmpl w:val="81FABB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266F1D"/>
    <w:multiLevelType w:val="hybridMultilevel"/>
    <w:tmpl w:val="D110EDC2"/>
    <w:lvl w:ilvl="0" w:tplc="05BA065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520"/>
    <w:rsid w:val="000149CC"/>
    <w:rsid w:val="00042A5F"/>
    <w:rsid w:val="00044618"/>
    <w:rsid w:val="00045535"/>
    <w:rsid w:val="000D3745"/>
    <w:rsid w:val="00114852"/>
    <w:rsid w:val="00115F96"/>
    <w:rsid w:val="00137825"/>
    <w:rsid w:val="001460A1"/>
    <w:rsid w:val="0016353D"/>
    <w:rsid w:val="00175371"/>
    <w:rsid w:val="001D1D6D"/>
    <w:rsid w:val="00214F79"/>
    <w:rsid w:val="00227543"/>
    <w:rsid w:val="00265555"/>
    <w:rsid w:val="002B036B"/>
    <w:rsid w:val="00304E07"/>
    <w:rsid w:val="00344AFB"/>
    <w:rsid w:val="003548C5"/>
    <w:rsid w:val="003752E2"/>
    <w:rsid w:val="003D349B"/>
    <w:rsid w:val="004215C4"/>
    <w:rsid w:val="0045492A"/>
    <w:rsid w:val="0046281B"/>
    <w:rsid w:val="00473859"/>
    <w:rsid w:val="004A2058"/>
    <w:rsid w:val="004C2010"/>
    <w:rsid w:val="004D6D52"/>
    <w:rsid w:val="004E36A8"/>
    <w:rsid w:val="00504289"/>
    <w:rsid w:val="00522520"/>
    <w:rsid w:val="00555A6F"/>
    <w:rsid w:val="005571C0"/>
    <w:rsid w:val="00566257"/>
    <w:rsid w:val="00640168"/>
    <w:rsid w:val="00655163"/>
    <w:rsid w:val="006A09E0"/>
    <w:rsid w:val="006C2E30"/>
    <w:rsid w:val="00721966"/>
    <w:rsid w:val="00725974"/>
    <w:rsid w:val="00746876"/>
    <w:rsid w:val="00786D31"/>
    <w:rsid w:val="00795CDC"/>
    <w:rsid w:val="007D6CF0"/>
    <w:rsid w:val="00816E21"/>
    <w:rsid w:val="00830EB6"/>
    <w:rsid w:val="008358E3"/>
    <w:rsid w:val="00845A42"/>
    <w:rsid w:val="008A0014"/>
    <w:rsid w:val="008B0CD0"/>
    <w:rsid w:val="008E7444"/>
    <w:rsid w:val="0098568F"/>
    <w:rsid w:val="009E4D5D"/>
    <w:rsid w:val="00A670A8"/>
    <w:rsid w:val="00A6710A"/>
    <w:rsid w:val="00A7545F"/>
    <w:rsid w:val="00AA7400"/>
    <w:rsid w:val="00AB104D"/>
    <w:rsid w:val="00AD14E0"/>
    <w:rsid w:val="00B73D06"/>
    <w:rsid w:val="00BB2296"/>
    <w:rsid w:val="00BB4A2E"/>
    <w:rsid w:val="00C46251"/>
    <w:rsid w:val="00CD766A"/>
    <w:rsid w:val="00CE0704"/>
    <w:rsid w:val="00D2533D"/>
    <w:rsid w:val="00DA2349"/>
    <w:rsid w:val="00DA59D2"/>
    <w:rsid w:val="00DC4808"/>
    <w:rsid w:val="00DE7648"/>
    <w:rsid w:val="00ED5F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20"/>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2A5F"/>
    <w:rPr>
      <w:rFonts w:cs="Times New Roman"/>
      <w:color w:val="0000FF"/>
      <w:u w:val="single"/>
    </w:rPr>
  </w:style>
  <w:style w:type="paragraph" w:styleId="ListParagraph">
    <w:name w:val="List Paragraph"/>
    <w:basedOn w:val="Normal"/>
    <w:uiPriority w:val="99"/>
    <w:qFormat/>
    <w:rsid w:val="006C2E30"/>
    <w:pPr>
      <w:ind w:left="720"/>
      <w:contextualSpacing/>
    </w:pPr>
  </w:style>
  <w:style w:type="paragraph" w:styleId="NormalWeb">
    <w:name w:val="Normal (Web)"/>
    <w:basedOn w:val="Normal"/>
    <w:uiPriority w:val="99"/>
    <w:rsid w:val="002B036B"/>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http://podgornoe-ad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4</Pages>
  <Words>1000</Words>
  <Characters>5704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Kuleschova</dc:creator>
  <cp:keywords/>
  <dc:description/>
  <cp:lastModifiedBy>Комп</cp:lastModifiedBy>
  <cp:revision>23</cp:revision>
  <cp:lastPrinted>2019-01-25T09:51:00Z</cp:lastPrinted>
  <dcterms:created xsi:type="dcterms:W3CDTF">2018-01-19T07:42:00Z</dcterms:created>
  <dcterms:modified xsi:type="dcterms:W3CDTF">2019-01-28T12:23:00Z</dcterms:modified>
</cp:coreProperties>
</file>