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РОССИЙСКАЯ ФЕДЕРАЦИЯ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ЛИПЕЦКАЯ ОБЛАСТЬ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ЛИПЕЦКИЙ МУНИЦИПАЛЬНЫЙ РАЙОН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СОВЕТ ДЕПУТАТОВ СЕЛЬСКОГО ПОСЕЛЕНИЯ ПАДОВСКИЙ СЕЛЬСОВЕТ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DA23DD" w:rsidRDefault="00DA23DD" w:rsidP="00010E4A">
      <w:pPr>
        <w:ind w:firstLine="0"/>
        <w:jc w:val="center"/>
        <w:rPr>
          <w:rFonts w:ascii="Times New Roman" w:hAnsi="Times New Roman"/>
          <w:b/>
        </w:rPr>
      </w:pPr>
      <w:r w:rsidRPr="00DA23DD">
        <w:rPr>
          <w:rFonts w:ascii="Times New Roman" w:hAnsi="Times New Roman"/>
          <w:b/>
        </w:rPr>
        <w:t>Тридцат</w:t>
      </w:r>
      <w:r w:rsidR="0061737B">
        <w:rPr>
          <w:rFonts w:ascii="Times New Roman" w:hAnsi="Times New Roman"/>
          <w:b/>
        </w:rPr>
        <w:t>ь четвертая</w:t>
      </w:r>
      <w:r w:rsidRPr="00DA23DD">
        <w:rPr>
          <w:rFonts w:ascii="Times New Roman" w:hAnsi="Times New Roman"/>
          <w:b/>
        </w:rPr>
        <w:t xml:space="preserve"> </w:t>
      </w:r>
      <w:r w:rsidR="00010E4A" w:rsidRPr="00DA23DD">
        <w:rPr>
          <w:rFonts w:ascii="Times New Roman" w:hAnsi="Times New Roman"/>
          <w:b/>
        </w:rPr>
        <w:t xml:space="preserve">сессия </w:t>
      </w:r>
      <w:r w:rsidR="005E601B" w:rsidRPr="00DA23DD">
        <w:rPr>
          <w:rFonts w:ascii="Times New Roman" w:hAnsi="Times New Roman"/>
          <w:b/>
        </w:rPr>
        <w:t>шестого</w:t>
      </w:r>
      <w:r w:rsidR="00010E4A" w:rsidRPr="00DA23DD">
        <w:rPr>
          <w:rFonts w:ascii="Times New Roman" w:hAnsi="Times New Roman"/>
          <w:b/>
        </w:rPr>
        <w:t xml:space="preserve"> созыва</w:t>
      </w:r>
    </w:p>
    <w:p w:rsidR="00010E4A" w:rsidRPr="00DA23DD" w:rsidRDefault="00010E4A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РЕШЕНИЕ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5E601B" w:rsidRDefault="00DA23DD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 w:rsidR="00E165CD">
        <w:rPr>
          <w:rFonts w:ascii="Times New Roman" w:hAnsi="Times New Roman"/>
        </w:rPr>
        <w:t>1</w:t>
      </w:r>
      <w:r w:rsidR="0019198D">
        <w:rPr>
          <w:rFonts w:ascii="Times New Roman" w:hAnsi="Times New Roman"/>
        </w:rPr>
        <w:t>2</w:t>
      </w:r>
      <w:r w:rsidR="00010E4A" w:rsidRPr="00010E4A">
        <w:rPr>
          <w:rFonts w:ascii="Times New Roman" w:hAnsi="Times New Roman"/>
        </w:rPr>
        <w:t>.20</w:t>
      </w:r>
      <w:r w:rsidR="005E601B">
        <w:rPr>
          <w:rFonts w:ascii="Times New Roman" w:hAnsi="Times New Roman"/>
        </w:rPr>
        <w:t>2</w:t>
      </w:r>
      <w:r w:rsidR="0019198D">
        <w:rPr>
          <w:rFonts w:ascii="Times New Roman" w:hAnsi="Times New Roman"/>
        </w:rPr>
        <w:t>2</w:t>
      </w:r>
      <w:r w:rsidR="00010E4A" w:rsidRPr="00010E4A">
        <w:rPr>
          <w:rFonts w:ascii="Times New Roman" w:hAnsi="Times New Roman"/>
        </w:rPr>
        <w:t xml:space="preserve"> г</w:t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  <w:t xml:space="preserve">№ </w:t>
      </w:r>
      <w:r w:rsidR="00EB7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115</w:t>
      </w:r>
    </w:p>
    <w:p w:rsidR="0086180C" w:rsidRPr="00010E4A" w:rsidRDefault="0086180C" w:rsidP="00010E4A">
      <w:pPr>
        <w:ind w:firstLine="0"/>
        <w:jc w:val="center"/>
        <w:rPr>
          <w:rFonts w:ascii="Times New Roman" w:hAnsi="Times New Roman"/>
        </w:rPr>
      </w:pPr>
    </w:p>
    <w:p w:rsidR="00585943" w:rsidRDefault="00585943" w:rsidP="00585943">
      <w:pPr>
        <w:pStyle w:val="1"/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>О бюджете 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представленный проект бюджета 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годов, учитывая мнение постоянной депутатской комиссии по экономике и финансовым вопросам, в соответствии с Положением о бюджетном процессе сельского поселения Падовский сельсовет Липецкого муниципального района Липецкой области Российской Федерации, принятым решением Совета депутатов сельского поселения Падовский сельсовет Липецкого муниципального района Липецкой области Российской Федерации </w:t>
      </w:r>
      <w:hyperlink r:id="rId6" w:history="1">
        <w:r>
          <w:rPr>
            <w:rStyle w:val="a3"/>
            <w:rFonts w:ascii="Arial" w:eastAsiaTheme="majorEastAsia" w:hAnsi="Arial" w:cs="Arial"/>
          </w:rPr>
          <w:t>от 30.10.2015 № 8</w:t>
        </w:r>
      </w:hyperlink>
      <w:r>
        <w:rPr>
          <w:rFonts w:ascii="Arial" w:hAnsi="Arial" w:cs="Arial"/>
          <w:color w:val="000000"/>
        </w:rPr>
        <w:t> (с изменениями </w:t>
      </w:r>
      <w:hyperlink r:id="rId7" w:history="1">
        <w:r>
          <w:rPr>
            <w:rStyle w:val="a3"/>
            <w:rFonts w:ascii="Arial" w:eastAsiaTheme="majorEastAsia" w:hAnsi="Arial" w:cs="Arial"/>
          </w:rPr>
          <w:t>от 02.03.2016 № 39</w:t>
        </w:r>
      </w:hyperlink>
      <w:r>
        <w:rPr>
          <w:rFonts w:ascii="Arial" w:hAnsi="Arial" w:cs="Arial"/>
          <w:color w:val="000000"/>
        </w:rPr>
        <w:t>, </w:t>
      </w:r>
      <w:hyperlink r:id="rId8" w:history="1">
        <w:r>
          <w:rPr>
            <w:rStyle w:val="a3"/>
            <w:rFonts w:ascii="Arial" w:eastAsiaTheme="majorEastAsia" w:hAnsi="Arial" w:cs="Arial"/>
          </w:rPr>
          <w:t>от 13.10.2017 № 138</w:t>
        </w:r>
      </w:hyperlink>
      <w:r>
        <w:rPr>
          <w:rFonts w:ascii="Arial" w:hAnsi="Arial" w:cs="Arial"/>
          <w:color w:val="000000"/>
        </w:rPr>
        <w:t>,  </w:t>
      </w:r>
      <w:hyperlink r:id="rId9" w:history="1">
        <w:r>
          <w:rPr>
            <w:rStyle w:val="a3"/>
            <w:rFonts w:ascii="Arial" w:eastAsiaTheme="majorEastAsia" w:hAnsi="Arial" w:cs="Arial"/>
          </w:rPr>
          <w:t>от 09.04.2019  № 202</w:t>
        </w:r>
      </w:hyperlink>
      <w:r>
        <w:rPr>
          <w:rFonts w:ascii="Arial" w:hAnsi="Arial" w:cs="Arial"/>
          <w:color w:val="000000"/>
        </w:rPr>
        <w:t>, </w:t>
      </w:r>
      <w:hyperlink r:id="rId10" w:history="1">
        <w:r>
          <w:rPr>
            <w:rStyle w:val="a3"/>
            <w:rFonts w:ascii="Arial" w:eastAsiaTheme="majorEastAsia" w:hAnsi="Arial" w:cs="Arial"/>
          </w:rPr>
          <w:t>от 03.10.2019 № 232</w:t>
        </w:r>
      </w:hyperlink>
      <w:r>
        <w:rPr>
          <w:rFonts w:ascii="Arial" w:hAnsi="Arial" w:cs="Arial"/>
          <w:color w:val="000000"/>
        </w:rPr>
        <w:t>, </w:t>
      </w:r>
      <w:hyperlink r:id="rId11" w:history="1">
        <w:r>
          <w:rPr>
            <w:rStyle w:val="a3"/>
            <w:rFonts w:ascii="Arial" w:eastAsiaTheme="majorEastAsia" w:hAnsi="Arial" w:cs="Arial"/>
          </w:rPr>
          <w:t>от  02.03.2021  № 39</w:t>
        </w:r>
      </w:hyperlink>
      <w:r>
        <w:rPr>
          <w:rFonts w:ascii="Arial" w:hAnsi="Arial" w:cs="Arial"/>
          <w:color w:val="000000"/>
        </w:rPr>
        <w:t>) </w:t>
      </w:r>
      <w:hyperlink r:id="rId12" w:history="1">
        <w:r>
          <w:rPr>
            <w:rStyle w:val="a3"/>
            <w:rFonts w:ascii="Arial" w:eastAsiaTheme="majorEastAsia" w:hAnsi="Arial" w:cs="Arial"/>
          </w:rPr>
          <w:t>Уставом сельского поселения Падовский сельсовет Липецкого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</w:rPr>
        <w:t>, учитывая рекомендации постоянных депутатских комиссий, Совет депутатов сельского поселения Падовский сельсовет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Принять бюджет 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 ( прилагается ).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настоящее решение главе сельского поселения Падовский сельсовет для подписания и обнародования.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Настоящее решение вступает в силу со дня его официального обнародования и распространяет свое действие на правоотношения возникшие с 01.01.2023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 сельского поселения Падовский сельсовета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Л.А Бухановская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21.12.2022 № 115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4"/>
        <w:shd w:val="clear" w:color="auto" w:fill="FFFFFF"/>
        <w:spacing w:before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Бюджет 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бюджет сельского поселения Падовский сельсовет Липецкого муниципального района Липецкой области Российской Федерации на 2023 год по доходам в сумме 10 872 012.05 рублей, по расходам в сумме 10 872 012.05 рублей, на плановый период 2024 год по доходам в сумме 8 866 924.59 рублей, по расходам в сумме 8 866 924.59 рублей, в т. ч. условно утвержденные расходы в сумме 246 400,00 рублей и на 2025 год по доходам в сумме 8 464 739.78 рублей, по расходам в сумме рублей 8 464 739.78 , в т. ч. условно утвержденные расходы в сумме 502 500,00 рублей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предельный объем муниципального долга поселения на 2023 год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2023 года в сумме поселения равный нулю, в том числе верхний предел долга по муниципальным гарантиям поселения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 предельный объем муниципального долга поселения на 2024 год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верхний предел муниципального внутреннего долга поселения на 1 января 2025 года в сумме поселения равный нулю, в том числе верхний предел долга по муниципальным гарантиям поселения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предельный объем муниципального долга поселения на 2025 год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Установить верхний предел муниципального внутреннего долга поселения на 1 января 2026 года в сумме поселения равный нулю, в том числе верхний предел долга по муниципальным гарантиям поселения равный нулю.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перечень главных администраторов доходов бюджета сельского поселения на 2023 год и плановый период 2024 и 2025 годов согласно приложению № 1 к бюджету сельского поселения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2023 год и плановый период 2024 и 2025 годов согласно приложению № 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Утвердить перечень главных администраторов источников внутреннего финансирования дефицита бюджета сельского поселения на 2023 год и плановый период 2024 и 2025 годов согласно приложению № 3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резервного фонда администрации сельского поселения Падовский сельсовет Липецкого муниципального района Липецкой области Российской Федерации на 2023 год в сумме 10 000,00 рублей. на 2024 год в сумме 10 000,00 рублей, на 2025 год в сумме 10 000,00 рублей.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5.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объем плановых назначений бюджета сельского поселения по видам доходов на 2023 год и плановый период 2024 и 2025 годов, согласно приложению № 4.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6.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Учесть в бюджете сельского поселения Падовский сельсовет Липецкого муниципального района Липецкой области Российской Федерации поступление доходов по основным источникам на 2023 год и плановый период 2024 и 2025 годов согласно приложению № 5.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Утвердить распределение ассигнований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2023 год и плановый период 2024 и 2025 годов согласно приложению № 6.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 и 2025 годов согласно приложению № 7.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на 2023 год и плановый период 2024 и 2025 годов согласно приложению № 8.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распределение бюджетных ассигнований сельского 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расходов, разделам, подразделам классификации расходов бюджетов Российской Федерации на 2023 год </w:t>
      </w:r>
      <w:r>
        <w:rPr>
          <w:rFonts w:ascii="Arial" w:hAnsi="Arial" w:cs="Arial"/>
          <w:color w:val="000000"/>
          <w:shd w:val="clear" w:color="auto" w:fill="FFFFFF"/>
        </w:rPr>
        <w:t>и плановый период 2024 и 2025 годов согласно приложению № 9.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объем межбюджетных трансфертов, предусмотренных к получению из областного бюджета на 2023 год в сумме 48 132.05 рублей и на плановый период 2024 год в сумме 48 146.59 рублей и 2025 год в сумме 48 769.78 рублей согласно приложению № 10.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24 400,00 рублей и на плановый период 2024 год в сумме 15 000,00 рублей и 2025 год в сумме 15 000,00 рублей согласно приложению №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11.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2023 год в сумме 525 311,00 рублей и на плановый период 2024 год в сумме 569 087,00 рублей и 2025 год в сумме 569 087,00 рублей согласно приложению №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объем бюджетных ассигнований Дорожного фонда сельского поселения Падовский сельсовет Липецкого муниципального района Липецкой области Российской Федерации на 2023 год в сумме 525 311,00 руб., на 2024 год в сумме 569 087,00 руб. и на 2025 год в сумме 569 087,00 руб.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12.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Установить перечень расходов бюджета поселения Падовский сельсовет Липецкого муниципального района Липецкой области Российской Федерации на 2023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Осуществлять доведение лимитов бюджетных обязательств до распорядителей средств бюджета поселения Падовский сельсовет Липецкого муниципального района Липецкой области Российской Федерации на 2023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 Падовский сельсовет Липецкого муниципального района Липецкой области Российской Федерации.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Установить в соответствии с </w:t>
      </w:r>
      <w:hyperlink r:id="rId13" w:history="1">
        <w:r>
          <w:rPr>
            <w:rStyle w:val="a3"/>
            <w:rFonts w:ascii="Arial" w:eastAsiaTheme="majorEastAsia" w:hAnsi="Arial" w:cs="Arial"/>
          </w:rPr>
          <w:t>частью 3 статьи 217 Бюджетного кодекса Российской Федерации </w:t>
        </w:r>
      </w:hyperlink>
      <w:r>
        <w:rPr>
          <w:rFonts w:ascii="Arial" w:hAnsi="Arial" w:cs="Arial"/>
          <w:color w:val="000000"/>
        </w:rPr>
        <w:t>основанием для внесения в 2023 году изменений в показатели сводной бюджетной росписи бюджета поселения Падовский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передача полномочий по финансированию отдельных учреждений, мероприятий и расходов;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уточнение межбюджетных трансфертов из бюджета поселения и бюджетов других уровней.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Arial" w:hAnsi="Arial" w:cs="Arial"/>
          <w:color w:val="000000"/>
        </w:rPr>
        <w:lastRenderedPageBreak/>
        <w:t>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13.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5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Статья 14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нормативный акт вступает в силу с 1 января 2023 года.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сельского поселения  Падовский сельсовет Липецкого муниципального  района Липецкой области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В.И. Щеголькова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a"/>
          <w:rFonts w:ascii="Arial" w:hAnsi="Arial" w:cs="Arial"/>
          <w:color w:val="000000"/>
        </w:rPr>
        <w:t>ПЕРЕЧЕНЬ  ГЛАВНЫХ АДМИНИСТРАТОРОВ ДОХОДОВ БЮДЖЕТА АДМИНИСТРАЦИИ СЕЛЬСКОГО ПОСЕЛЕНИЯ ПАДОВСКИЙ СЕЛЬСОВЕТ ЛИПЕЦКОГО МУНИЦИПАЛЬНОГО РАЙОНА ЛИПЕЦКОЙ ОБЛАСТИ РОССИЙСКОЙ ФЕДЕРАЦИИ НА 2023 ГОД И НА ПЛАНОВЫЙ ПЕРИОД 2024-2025 ГГ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8"/>
        <w:gridCol w:w="2974"/>
        <w:gridCol w:w="8788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РФ доходов бюджета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1 11 02033 10 0000 120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Платежи, взимаемые органами местного самоуправления (организациям) сельских поселений за выполнение определенных функций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1 16 23051 10 00000180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1 16 90050 10 00000140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развитие и укрепление материально-технической базы домов культуры в населенных пунктахх с числом жителей до 50 тысяч человек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2 02 20051 10 0000 150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</w:t>
            </w:r>
            <w:r>
              <w:rPr>
                <w:rFonts w:ascii="Arial" w:hAnsi="Arial" w:cs="Arial"/>
              </w:rPr>
              <w:lastRenderedPageBreak/>
              <w:t>бюджетов муниципальных районов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Перечень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главных администраторов(администраторов) доходов бюджета сельского поселения Падовский сельсовет-территориальных органов федеральных органов исполнительной власти на 2023 год и на плановый период 2024 и 2025 годов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9"/>
        <w:gridCol w:w="3673"/>
        <w:gridCol w:w="7858"/>
      </w:tblGrid>
      <w:tr w:rsidR="00585943" w:rsidTr="005859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администратора доходов бюджета сельского поселения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Федеральной налоговой службы России по Липецкой области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налог*(1)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1 09 04000 00 0000 110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имущество*(1)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3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t> ПЕРЕЧЕНЬ  ГЛАВНЫХ АДМИНИСТРАТОРОВ ИСТОЧНИКОВ ВНУТРЕННЕГО ФИНАНСИРОВАНИЯ ДЕФИЦИТА БЮДЖЕТА АДМИНИСТРАЦИИ СЕЛЬСКОГО ПОСЕЛЕНИЯ ПАДОВСКИЙ СЕЛЬСОВЕТ ЛИПЕЦКОГО МУНИЦИПАЛЬНОГО РАЙОНА ЛИПЕЦКОЙ ОБЛАСТИ РОССИЙСКОЙ ФЕДЕРАЦИИ  НА 2023 ГОД И НА ПЛАНОВЫЙ ПЕРИОД 2024-2025 ГГ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3"/>
        <w:gridCol w:w="2618"/>
        <w:gridCol w:w="9439"/>
      </w:tblGrid>
      <w:tr w:rsidR="00585943" w:rsidTr="005859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источников внутреннего финансирования бюджета</w:t>
            </w:r>
          </w:p>
        </w:tc>
      </w:tr>
      <w:tr w:rsidR="00585943" w:rsidTr="005859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01 03 00 00 10 0000 810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4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Объем плановых назначений бюджета сельского поселения Падовский сельсовет по видам доходов на 2023 год и плановый период 2024 и 2025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7"/>
        <w:gridCol w:w="7045"/>
        <w:gridCol w:w="1386"/>
        <w:gridCol w:w="1386"/>
        <w:gridCol w:w="1386"/>
      </w:tblGrid>
      <w:tr w:rsidR="00585943" w:rsidTr="005859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Сумма,руб.</w:t>
            </w:r>
          </w:p>
        </w:tc>
      </w:tr>
      <w:tr w:rsidR="00585943" w:rsidTr="005859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5 025 000,00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2 306 900,00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2 457 500,00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000 1 05 030100 01 0000 180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2 231 300,00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2 251 000,00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000 1 06 01030 00 0000 110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2 042 000,00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5 025 000,00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5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  <w:shd w:val="clear" w:color="auto" w:fill="FFFFFF"/>
        </w:rPr>
        <w:t>Объём поступлений доходов бюджета сельского поселения Падовский сельсовет Липецкого муниципального района Липецкой области й Федерации на 2023 год и плановый период 2024-2025 гг</w:t>
      </w:r>
    </w:p>
    <w:tbl>
      <w:tblPr>
        <w:tblW w:w="14250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8"/>
        <w:gridCol w:w="2125"/>
        <w:gridCol w:w="6078"/>
        <w:gridCol w:w="1685"/>
        <w:gridCol w:w="1552"/>
        <w:gridCol w:w="1552"/>
      </w:tblGrid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админ.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4 788 800,00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4 927 500,00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5 025 000,00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5 460 000,00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2 007 000,00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2 024 000,00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2 042 000,00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6 083 212,05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3 939 424,59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3 439 739,78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2 192 478,00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3 253 323,05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3 253 337,59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2 749 152,78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Приложение 6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2024-2025гг по разделам и подразделам функциональной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5"/>
        <w:gridCol w:w="968"/>
        <w:gridCol w:w="1387"/>
        <w:gridCol w:w="1586"/>
        <w:gridCol w:w="1552"/>
        <w:gridCol w:w="1552"/>
      </w:tblGrid>
      <w:tr w:rsidR="00585943" w:rsidTr="0058594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1 0872 012,05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4 295 965,05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3 498 222,59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3 498 845,78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825 076,00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3 188 357,00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148769,78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4 554 636,00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3 407 213,00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3 043 807,00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культуры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7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гг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1855"/>
        <w:gridCol w:w="968"/>
        <w:gridCol w:w="1387"/>
        <w:gridCol w:w="1132"/>
        <w:gridCol w:w="1196"/>
        <w:gridCol w:w="1689"/>
        <w:gridCol w:w="1557"/>
        <w:gridCol w:w="1557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Сумма,руб.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4 737 497,83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эффективного муниципального </w:t>
            </w:r>
            <w:r>
              <w:rPr>
                <w:rFonts w:ascii="Arial" w:hAnsi="Arial" w:cs="Arial"/>
              </w:rPr>
              <w:lastRenderedPageBreak/>
              <w:t>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1 428 480,00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</w:t>
            </w:r>
            <w:r>
              <w:rPr>
                <w:rFonts w:ascii="Arial" w:hAnsi="Arial" w:cs="Arial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01 4 01 </w:t>
            </w:r>
            <w:r>
              <w:rPr>
                <w:rFonts w:ascii="Arial" w:hAnsi="Arial" w:cs="Arial"/>
              </w:rPr>
              <w:lastRenderedPageBreak/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</w:t>
            </w:r>
            <w:r>
              <w:rPr>
                <w:rFonts w:ascii="Arial" w:hAnsi="Arial"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99 9 00 </w:t>
            </w:r>
            <w:r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</w:t>
            </w:r>
            <w:r>
              <w:rPr>
                <w:rFonts w:ascii="Arial" w:hAnsi="Arial" w:cs="Arial"/>
              </w:rPr>
              <w:lastRenderedPageBreak/>
              <w:t>безопасности человека на территории Падовского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</w:t>
            </w:r>
            <w:r>
              <w:rPr>
                <w:rFonts w:ascii="Arial" w:hAnsi="Arial" w:cs="Arial"/>
              </w:rPr>
              <w:lastRenderedPageBreak/>
              <w:t>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</w:t>
            </w:r>
            <w:r>
              <w:rPr>
                <w:rFonts w:ascii="Arial" w:hAnsi="Arial" w:cs="Arial"/>
              </w:rPr>
              <w:lastRenderedPageBreak/>
              <w:t>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"Повышение уровня благоустройства на территории Падовского </w:t>
            </w:r>
            <w:r>
              <w:rPr>
                <w:rFonts w:ascii="Arial" w:hAnsi="Arial" w:cs="Arial"/>
              </w:rPr>
              <w:lastRenderedPageBreak/>
              <w:t>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озеленение, благоустройству территорий населенных пунктов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</w:t>
            </w:r>
            <w:r>
              <w:rPr>
                <w:rFonts w:ascii="Arial" w:hAnsi="Arial" w:cs="Arial"/>
              </w:rPr>
              <w:lastRenderedPageBreak/>
              <w:t>мероприятий по благоустройству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энергосбережение и повышение </w:t>
            </w:r>
            <w:r>
              <w:rPr>
                <w:rFonts w:ascii="Arial" w:hAnsi="Arial" w:cs="Arial"/>
              </w:rPr>
              <w:lastRenderedPageBreak/>
              <w:t>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социальной сферы в Падовском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социальной сферы в Падовском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 утвержденные </w:t>
            </w:r>
            <w:r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8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2023 год и плановый период 2024-2025 гг по разделам и подразделам, целевым статьям,группам и подгруппам видов расходов классификации расходов бюджетов Российской Федерации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0"/>
        <w:gridCol w:w="968"/>
        <w:gridCol w:w="1387"/>
        <w:gridCol w:w="1190"/>
        <w:gridCol w:w="1232"/>
        <w:gridCol w:w="1731"/>
        <w:gridCol w:w="1603"/>
        <w:gridCol w:w="1609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Сумма,руб. 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 2025 г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8 866 92,59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4 737 497,83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3 514 842,63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3 455 851,88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788 200,00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825 076,00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605 576,00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Падовского </w:t>
            </w:r>
            <w:r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3 180 357 ,00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250 024,00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1 428 480,00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1 429 480,00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2018-2054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"Создание системы </w:t>
            </w:r>
            <w:r>
              <w:rPr>
                <w:rFonts w:ascii="Arial" w:hAnsi="Arial" w:cs="Arial"/>
              </w:rPr>
              <w:lastRenderedPageBreak/>
              <w:t>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248 132,05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148 769,78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48 132,05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48146,59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48769,78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01 4 04 </w:t>
            </w:r>
            <w:r>
              <w:rPr>
                <w:rFonts w:ascii="Arial" w:hAnsi="Arial" w:cs="Arial"/>
              </w:rPr>
              <w:lastRenderedPageBreak/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безопасности человека на территории Падовского сельского поселения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мероприятия в рамках непрограммных расходов местного </w:t>
            </w:r>
            <w:r>
              <w:rPr>
                <w:rFonts w:ascii="Arial" w:hAnsi="Arial" w:cs="Arial"/>
              </w:rPr>
              <w:lastRenderedPageBreak/>
              <w:t>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525 811,00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569 087,00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01 4 09 </w:t>
            </w:r>
            <w:r>
              <w:rPr>
                <w:rFonts w:ascii="Arial" w:hAnsi="Arial" w:cs="Arial"/>
              </w:rPr>
              <w:lastRenderedPageBreak/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"Повышение уровня благоустройства на территории Падовского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3 407 215,00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озеленение, благоустройству территорий населенных пунктов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по благоустройству Падовского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Энергосбережение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01 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"Развитие социальной сферы в Падовском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развитие культуры в </w:t>
            </w:r>
            <w:r>
              <w:rPr>
                <w:rFonts w:ascii="Arial" w:hAnsi="Arial" w:cs="Arial"/>
              </w:rPr>
              <w:lastRenderedPageBreak/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01 2 01 </w:t>
            </w:r>
            <w:r>
              <w:rPr>
                <w:rFonts w:ascii="Arial" w:hAnsi="Arial" w:cs="Arial"/>
              </w:rPr>
              <w:lastRenderedPageBreak/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200 400,00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lastRenderedPageBreak/>
              <w:t>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01 0 00 </w:t>
            </w:r>
            <w:r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"Развитие социальной сферы в Падовском сельском поселении в 2018-2025г.г."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10 872 012,05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8 866 924,59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8 464 739,78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9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38"/>
        <w:gridCol w:w="417"/>
        <w:gridCol w:w="284"/>
        <w:gridCol w:w="431"/>
        <w:gridCol w:w="844"/>
        <w:gridCol w:w="1106"/>
        <w:gridCol w:w="734"/>
        <w:gridCol w:w="1138"/>
        <w:gridCol w:w="1594"/>
        <w:gridCol w:w="1594"/>
        <w:gridCol w:w="1470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разд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подразд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руб. 2025г</w:t>
            </w:r>
          </w:p>
        </w:tc>
      </w:tr>
      <w:tr w:rsidR="00585943" w:rsidTr="00585943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"Повышение уровня благоустройства на территории Падовского сельского поселения в 2018-2025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4 554 636,00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3 407 215,00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3 043 807,00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259927,00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Реализация направление расходов "Озеленение по благоустройству территорий населенных пунктов Падовского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по благоустройству Падовского сельского поселения"(Закупка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мероприятий, направленных на формирование современной городской среды в целях достижения дополнительного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2783880,00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-Энергосбережение и повышение энергетической эффективности в сельском поселении Падовский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2018-2025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"Развитие социальной сферы в Падовском сельском поселении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500000. 00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"Обеспечение безопасности человека на территории Падовского сельского поселения в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"Создание системы эффективного муниципального управления в Падовском сельском поселении на 2018-2025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4499965.05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3697222.59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3829345.78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605576.00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начислению на заработную </w:t>
            </w:r>
            <w:r>
              <w:rPr>
                <w:rFonts w:ascii="Arial" w:hAnsi="Arial" w:cs="Arial"/>
              </w:rPr>
              <w:lastRenderedPageBreak/>
              <w:t>плату главе сельского поселения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182850,00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36650,00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1734024,00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(начисления на заработную плату по подр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917 633.00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230976,00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48769.78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 на условиях софинансирования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передаче полномочий по внешнему финансовому контролю </w:t>
            </w:r>
            <w:r>
              <w:rPr>
                <w:rFonts w:ascii="Arial" w:hAnsi="Arial" w:cs="Arial"/>
              </w:rPr>
              <w:lastRenderedPageBreak/>
              <w:t>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10224601.05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8170837.59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7764152.78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647411.00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696087.00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700587.00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10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предусмотренных к получению из областного и муниципального бюджетов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96"/>
        <w:gridCol w:w="1418"/>
        <w:gridCol w:w="1418"/>
        <w:gridCol w:w="1418"/>
      </w:tblGrid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 год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2192478,00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3253323.05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3253337.59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2749152.78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121500,00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1795434,83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1159765,63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1206233,88</w:t>
            </w:r>
          </w:p>
        </w:tc>
      </w:tr>
    </w:tbl>
    <w:p w:rsidR="00585943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11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плановый период 2024-2025 гг.</w:t>
      </w:r>
    </w:p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1"/>
        <w:gridCol w:w="8271"/>
        <w:gridCol w:w="1726"/>
        <w:gridCol w:w="1726"/>
        <w:gridCol w:w="1726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рублей 2025г</w:t>
            </w:r>
          </w:p>
        </w:tc>
      </w:tr>
      <w:tr w:rsidR="00585943" w:rsidTr="00585943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в сфере закупок по определению поставщиков (подрядчиков, исполнителей) для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Приложение 12</w:t>
      </w:r>
    </w:p>
    <w:p w:rsidR="00585943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585943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Объём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2024-2025 гг.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6"/>
        <w:gridCol w:w="7469"/>
        <w:gridCol w:w="2015"/>
        <w:gridCol w:w="2015"/>
        <w:gridCol w:w="2015"/>
      </w:tblGrid>
      <w:tr w:rsidR="00585943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2023г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2024г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Сумма(рублей) 2025г</w:t>
            </w:r>
          </w:p>
        </w:tc>
      </w:tr>
      <w:tr w:rsidR="00585943" w:rsidTr="00585943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Default="00585943">
            <w:pPr>
              <w:rPr>
                <w:rFonts w:cs="Arial"/>
              </w:rPr>
            </w:pP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  <w:tr w:rsidR="00585943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569087,00</w:t>
            </w:r>
          </w:p>
        </w:tc>
      </w:tr>
    </w:tbl>
    <w:p w:rsidR="00585943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:rsidR="0086180C" w:rsidRDefault="0086180C" w:rsidP="0086180C">
      <w:pPr>
        <w:shd w:val="clear" w:color="auto" w:fill="FFFFFF"/>
        <w:rPr>
          <w:rFonts w:eastAsiaTheme="majorEastAsia"/>
          <w:color w:val="000000"/>
        </w:rPr>
      </w:pP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enucheckitem-1476-checkEl" o:spid="_x0000_i102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77-checkEl" o:spid="_x0000_i102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78-checkEl" o:spid="_x0000_i103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79-checkEl" o:spid="_x0000_i103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0-checkEl" o:spid="_x0000_i103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1-checkEl" o:spid="_x0000_i103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2-checkEl" o:spid="_x0000_i103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3-checkEl" o:spid="_x0000_i103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4-checkEl" o:spid="_x0000_i103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lastRenderedPageBreak/>
        <w:pict>
          <v:shape id="menucheckitem-1485-checkEl" o:spid="_x0000_i103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6-checkEl" o:spid="_x0000_i103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7-checkEl" o:spid="_x0000_i103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8-checkEl" o:spid="_x0000_i104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89-checkEl" o:spid="_x0000_i104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0-checkEl" o:spid="_x0000_i104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1-checkEl" o:spid="_x0000_i104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2-checkEl" o:spid="_x0000_i104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3-checkEl" o:spid="_x0000_i104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4-checkEl" o:spid="_x0000_i104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5-checkEl" o:spid="_x0000_i104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lastRenderedPageBreak/>
        <w:pict>
          <v:shape id="menucheckitem-1496-checkEl" o:spid="_x0000_i104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7-checkEl" o:spid="_x0000_i104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8-checkEl" o:spid="_x0000_i105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99-checkEl" o:spid="_x0000_i105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500-checkEl" o:spid="_x0000_i105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501-checkEl" o:spid="_x0000_i105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502-checkEl" o:spid="_x0000_i105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503-checkEl" o:spid="_x0000_i105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504-checkEl" o:spid="_x0000_i105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69-checkEl" o:spid="_x0000_i105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86180C" w:rsidP="0086180C">
      <w:pPr>
        <w:pStyle w:val="z-"/>
      </w:pPr>
      <w:r>
        <w:t>Начало формы</w:t>
      </w:r>
    </w:p>
    <w:p w:rsidR="0086180C" w:rsidRDefault="007F117D" w:rsidP="0086180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object w:dxaOrig="225" w:dyaOrig="225">
          <v:shape id="_x0000_i1093" type="#_x0000_t75" style="width:60.75pt;height:18pt" o:ole="">
            <v:imagedata r:id="rId14" o:title=""/>
          </v:shape>
          <w:control r:id="rId15" w:name="DefaultOcxName" w:shapeid="_x0000_i1093"/>
        </w:object>
      </w:r>
    </w:p>
    <w:p w:rsidR="0086180C" w:rsidRDefault="0086180C" w:rsidP="0086180C">
      <w:pPr>
        <w:pStyle w:val="z-1"/>
      </w:pPr>
      <w:r>
        <w:t>Конец формы</w:t>
      </w: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77-checkEl" o:spid="_x0000_i106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78-checkEl" o:spid="_x0000_i106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79-checkEl" o:spid="_x0000_i106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0-checkEl" o:spid="_x0000_i106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1-checkEl" o:spid="_x0000_i106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2-checkEl" o:spid="_x0000_i106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3-checkEl" o:spid="_x0000_i106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4-checkEl" o:spid="_x0000_i106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5-checkEl" o:spid="_x0000_i106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6-checkEl" o:spid="_x0000_i106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7-checkEl" o:spid="_x0000_i107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8-checkEl" o:spid="_x0000_i107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89-checkEl" o:spid="_x0000_i107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0-checkEl" o:spid="_x0000_i107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1-checkEl" o:spid="_x0000_i107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2-checkEl" o:spid="_x0000_i107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3-checkEl" o:spid="_x0000_i107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4-checkEl" o:spid="_x0000_i107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5-checkEl" o:spid="_x0000_i107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6-checkEl" o:spid="_x0000_i107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7-checkEl" o:spid="_x0000_i108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8-checkEl" o:spid="_x0000_i1081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399-checkEl" o:spid="_x0000_i1082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0-checkEl" o:spid="_x0000_i1083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1-checkEl" o:spid="_x0000_i1084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2-checkEl" o:spid="_x0000_i1085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3-checkEl" o:spid="_x0000_i1086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4-checkEl" o:spid="_x0000_i1087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5-checkEl" o:spid="_x0000_i1088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6-checkEl" o:spid="_x0000_i1089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86180C" w:rsidRDefault="007F117D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86180C">
        <w:rPr>
          <w:rFonts w:ascii="Helvetica" w:hAnsi="Helvetica" w:cs="Helvetica"/>
          <w:color w:val="000000"/>
          <w:sz w:val="20"/>
          <w:szCs w:val="20"/>
        </w:rPr>
        <w:instrText xml:space="preserve"> HYPERLINK "http://ru48.registrnpa.ru/" </w:instrText>
      </w:r>
      <w:r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86180C" w:rsidRDefault="007F117D" w:rsidP="0086180C">
      <w:pPr>
        <w:shd w:val="clear" w:color="auto" w:fill="FFFFFF"/>
        <w:rPr>
          <w:rFonts w:eastAsiaTheme="majorEastAsia"/>
          <w:color w:val="000000"/>
        </w:rPr>
      </w:pPr>
      <w:r w:rsidRPr="007F117D">
        <w:rPr>
          <w:rFonts w:ascii="Helvetica" w:hAnsi="Helvetica" w:cs="Helvetica"/>
          <w:color w:val="0000FF"/>
          <w:sz w:val="20"/>
          <w:szCs w:val="20"/>
        </w:rPr>
        <w:pict>
          <v:shape id="menucheckitem-1407-checkEl" o:spid="_x0000_i1090" type="#_x0000_t75" alt="" href="http://ru48.registrnpa.ru/" style="width:24pt;height:24pt" o:button="t"/>
        </w:pict>
      </w: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3315"/>
      </w:tblGrid>
      <w:tr w:rsidR="0086180C" w:rsidTr="0086180C">
        <w:tc>
          <w:tcPr>
            <w:tcW w:w="3315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86180C" w:rsidTr="0086180C">
        <w:tc>
          <w:tcPr>
            <w:tcW w:w="0" w:type="auto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3315" w:type="dxa"/>
        <w:tblCellMar>
          <w:left w:w="0" w:type="dxa"/>
          <w:right w:w="0" w:type="dxa"/>
        </w:tblCellMar>
        <w:tblLook w:val="04A0"/>
      </w:tblPr>
      <w:tblGrid>
        <w:gridCol w:w="1800"/>
        <w:gridCol w:w="1515"/>
      </w:tblGrid>
      <w:tr w:rsidR="0086180C" w:rsidTr="0086180C">
        <w:tc>
          <w:tcPr>
            <w:tcW w:w="3315" w:type="dxa"/>
            <w:gridSpan w:val="2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6180C" w:rsidTr="0086180C">
        <w:trPr>
          <w:gridAfter w:val="1"/>
          <w:wAfter w:w="1515" w:type="dxa"/>
        </w:trPr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86180C" w:rsidRDefault="0086180C" w:rsidP="0086180C">
      <w:pPr>
        <w:shd w:val="clear" w:color="auto" w:fill="FFFFFF"/>
        <w:rPr>
          <w:rFonts w:ascii="Helvetica" w:hAnsi="Helvetica" w:cs="Helvetica"/>
          <w:vanish/>
          <w:color w:val="000000"/>
          <w:sz w:val="20"/>
          <w:szCs w:val="20"/>
        </w:rPr>
      </w:pPr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86180C" w:rsidTr="0086180C">
        <w:tc>
          <w:tcPr>
            <w:tcW w:w="1800" w:type="dxa"/>
            <w:vAlign w:val="center"/>
            <w:hideMark/>
          </w:tcPr>
          <w:p w:rsidR="0086180C" w:rsidRDefault="0086180C">
            <w:pPr>
              <w:spacing w:line="360" w:lineRule="atLeas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E6EBE" w:rsidRPr="00FE6EBE" w:rsidRDefault="00FE6EBE" w:rsidP="0086180C">
      <w:pPr>
        <w:pStyle w:val="1"/>
        <w:ind w:firstLine="0"/>
        <w:rPr>
          <w:rFonts w:ascii="Times New Roman" w:hAnsi="Times New Roman"/>
        </w:rPr>
      </w:pPr>
    </w:p>
    <w:sectPr w:rsidR="00FE6EBE" w:rsidRPr="00FE6EBE" w:rsidSect="0020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E4A"/>
    <w:rsid w:val="00010E4A"/>
    <w:rsid w:val="00056547"/>
    <w:rsid w:val="000A4718"/>
    <w:rsid w:val="000F1480"/>
    <w:rsid w:val="00184B52"/>
    <w:rsid w:val="0019198D"/>
    <w:rsid w:val="0019620B"/>
    <w:rsid w:val="001A2C86"/>
    <w:rsid w:val="001C3019"/>
    <w:rsid w:val="00202DEB"/>
    <w:rsid w:val="00363B54"/>
    <w:rsid w:val="00365282"/>
    <w:rsid w:val="00371567"/>
    <w:rsid w:val="00394BC0"/>
    <w:rsid w:val="004464B1"/>
    <w:rsid w:val="00517E0F"/>
    <w:rsid w:val="00541111"/>
    <w:rsid w:val="00580590"/>
    <w:rsid w:val="005850DD"/>
    <w:rsid w:val="00585943"/>
    <w:rsid w:val="005D3951"/>
    <w:rsid w:val="005E601B"/>
    <w:rsid w:val="005E702C"/>
    <w:rsid w:val="0061737B"/>
    <w:rsid w:val="006227D5"/>
    <w:rsid w:val="006538DF"/>
    <w:rsid w:val="0068578B"/>
    <w:rsid w:val="006F70D1"/>
    <w:rsid w:val="0074081D"/>
    <w:rsid w:val="007A1515"/>
    <w:rsid w:val="007D15BA"/>
    <w:rsid w:val="007D282A"/>
    <w:rsid w:val="007F117D"/>
    <w:rsid w:val="007F33CB"/>
    <w:rsid w:val="0080356E"/>
    <w:rsid w:val="008218B9"/>
    <w:rsid w:val="00856633"/>
    <w:rsid w:val="0086180C"/>
    <w:rsid w:val="00896800"/>
    <w:rsid w:val="008E3A83"/>
    <w:rsid w:val="00905305"/>
    <w:rsid w:val="0094516D"/>
    <w:rsid w:val="00956E41"/>
    <w:rsid w:val="009A0A62"/>
    <w:rsid w:val="009B5A77"/>
    <w:rsid w:val="009B7BB1"/>
    <w:rsid w:val="009C176C"/>
    <w:rsid w:val="00A31DEC"/>
    <w:rsid w:val="00A42DF8"/>
    <w:rsid w:val="00B27A14"/>
    <w:rsid w:val="00BF32A5"/>
    <w:rsid w:val="00BF6F3E"/>
    <w:rsid w:val="00C00E31"/>
    <w:rsid w:val="00D4676C"/>
    <w:rsid w:val="00DA23DD"/>
    <w:rsid w:val="00DA65F4"/>
    <w:rsid w:val="00DC4E0B"/>
    <w:rsid w:val="00E04D2E"/>
    <w:rsid w:val="00E165CD"/>
    <w:rsid w:val="00E40694"/>
    <w:rsid w:val="00E76ABA"/>
    <w:rsid w:val="00E927B0"/>
    <w:rsid w:val="00EA6073"/>
    <w:rsid w:val="00EB7995"/>
    <w:rsid w:val="00F45C26"/>
    <w:rsid w:val="00F769F6"/>
    <w:rsid w:val="00F8287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CBB8-465C-486D-90A5-3A2FA02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64</Pages>
  <Words>10243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10</cp:revision>
  <cp:lastPrinted>2021-11-11T10:57:00Z</cp:lastPrinted>
  <dcterms:created xsi:type="dcterms:W3CDTF">2022-12-19T11:08:00Z</dcterms:created>
  <dcterms:modified xsi:type="dcterms:W3CDTF">2022-12-23T07:31:00Z</dcterms:modified>
</cp:coreProperties>
</file>