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</w:t>
      </w: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</w:t>
      </w: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ИЛЬМЕНЬ</w:t>
      </w: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445541</w:t>
      </w: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по</w:t>
      </w: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>с.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Ильмень</w:t>
      </w:r>
      <w:proofErr w:type="spellEnd"/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>ул.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Школьная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2</w:t>
      </w: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тел. 8 (84647) 9-61-31</w:t>
      </w: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50665" w:rsidRPr="008B3768" w:rsidRDefault="00A50665" w:rsidP="008B3768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ПОСТАНОВЛЕНИЕ №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30.2</w:t>
      </w: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</w:t>
      </w:r>
    </w:p>
    <w:p w:rsidR="00A50665" w:rsidRPr="008B3768" w:rsidRDefault="00A50665" w:rsidP="008B3768">
      <w:pPr>
        <w:widowControl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</w:t>
      </w: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15 апреля 2024 года</w:t>
      </w:r>
    </w:p>
    <w:p w:rsidR="00A50665" w:rsidRPr="00A67B99" w:rsidRDefault="00A50665" w:rsidP="00A67B99">
      <w:pPr>
        <w:rPr>
          <w:lang w:val="ru-RU"/>
        </w:rPr>
      </w:pPr>
      <w:r>
        <w:rPr>
          <w:lang w:val="ru-RU"/>
        </w:rPr>
        <w:t xml:space="preserve"> </w:t>
      </w:r>
    </w:p>
    <w:p w:rsidR="00A50665" w:rsidRDefault="00A50665" w:rsidP="00381193">
      <w:pPr>
        <w:widowControl/>
        <w:suppressAutoHyphens/>
        <w:rPr>
          <w:rFonts w:ascii="Times New Roman" w:hAnsi="Times New Roman"/>
          <w:b/>
          <w:kern w:val="1"/>
          <w:sz w:val="24"/>
          <w:szCs w:val="24"/>
          <w:lang w:val="ru-RU" w:eastAsia="ar-SA"/>
        </w:rPr>
      </w:pPr>
      <w:r w:rsidRPr="00381193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О проведении публичных слушаний в сельском </w:t>
      </w: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поселении Ильмень</w:t>
      </w:r>
      <w:r w:rsidRPr="00381193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 </w:t>
      </w:r>
    </w:p>
    <w:p w:rsidR="00A50665" w:rsidRDefault="00A50665" w:rsidP="00381193">
      <w:pPr>
        <w:widowControl/>
        <w:suppressAutoHyphens/>
        <w:rPr>
          <w:rFonts w:ascii="Times New Roman" w:hAnsi="Times New Roman"/>
          <w:b/>
          <w:kern w:val="1"/>
          <w:sz w:val="24"/>
          <w:szCs w:val="24"/>
          <w:lang w:val="ru-RU" w:eastAsia="ar-SA"/>
        </w:rPr>
      </w:pPr>
      <w:r w:rsidRPr="00381193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муниципального района </w:t>
      </w: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Приволжский </w:t>
      </w:r>
      <w:r w:rsidRPr="00381193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Самарской области по вопросу </w:t>
      </w:r>
    </w:p>
    <w:p w:rsidR="00A50665" w:rsidRDefault="00A50665" w:rsidP="00381193">
      <w:pPr>
        <w:widowControl/>
        <w:suppressAutoHyphens/>
        <w:rPr>
          <w:rFonts w:ascii="Times New Roman" w:hAnsi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утверждения муниципальной </w:t>
      </w:r>
      <w:r w:rsidR="00A56B6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программы «</w:t>
      </w:r>
      <w:r w:rsidRPr="0064238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Формировани</w:t>
      </w: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е комфортной </w:t>
      </w:r>
    </w:p>
    <w:p w:rsidR="00A50665" w:rsidRDefault="00A50665" w:rsidP="00381193">
      <w:pPr>
        <w:widowControl/>
        <w:suppressAutoHyphens/>
        <w:rPr>
          <w:rFonts w:ascii="Times New Roman" w:hAnsi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городской среды на</w:t>
      </w:r>
      <w:r w:rsidRPr="0064238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 территории сельского поселения </w:t>
      </w: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Ильмень</w:t>
      </w:r>
      <w:r w:rsidRPr="0064238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 муниципального </w:t>
      </w:r>
    </w:p>
    <w:p w:rsidR="00A50665" w:rsidRPr="00381193" w:rsidRDefault="00A50665" w:rsidP="00381193">
      <w:pPr>
        <w:widowControl/>
        <w:suppressAutoHyphens/>
        <w:rPr>
          <w:rFonts w:ascii="Times New Roman" w:hAnsi="Times New Roman"/>
          <w:b/>
          <w:kern w:val="1"/>
          <w:sz w:val="24"/>
          <w:szCs w:val="24"/>
          <w:lang w:val="ru-RU" w:eastAsia="ar-SA"/>
        </w:rPr>
      </w:pPr>
      <w:r w:rsidRPr="0064238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района Приволжский Самарской области на 202</w:t>
      </w: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5 год</w:t>
      </w:r>
      <w:r w:rsidRPr="0064238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»</w:t>
      </w:r>
    </w:p>
    <w:p w:rsidR="00A50665" w:rsidRDefault="00A50665" w:rsidP="00381193">
      <w:pPr>
        <w:widowControl/>
        <w:suppressAutoHyphens/>
        <w:rPr>
          <w:rFonts w:ascii="Times New Roman" w:hAnsi="Times New Roman"/>
          <w:b/>
          <w:kern w:val="1"/>
          <w:sz w:val="24"/>
          <w:szCs w:val="24"/>
          <w:lang w:val="ru-RU" w:eastAsia="ar-SA"/>
        </w:rPr>
      </w:pPr>
    </w:p>
    <w:p w:rsidR="00A50665" w:rsidRPr="00620CB5" w:rsidRDefault="00A50665" w:rsidP="00620CB5">
      <w:pPr>
        <w:widowControl/>
        <w:suppressAutoHyphens/>
        <w:jc w:val="both"/>
        <w:rPr>
          <w:rFonts w:ascii="Times New Roman" w:hAnsi="Times New Roman"/>
          <w:kern w:val="1"/>
          <w:sz w:val="24"/>
          <w:szCs w:val="24"/>
          <w:lang w:val="ru-RU" w:eastAsia="ar-SA"/>
        </w:rPr>
      </w:pPr>
      <w:r w:rsidRPr="00625CD1">
        <w:rPr>
          <w:rFonts w:ascii="Times New Roman" w:hAnsi="Times New Roman"/>
          <w:kern w:val="1"/>
          <w:sz w:val="24"/>
          <w:szCs w:val="24"/>
          <w:lang w:val="ru-RU" w:eastAsia="ar-SA"/>
        </w:rPr>
        <w:t>В соответствии с Федеральным законом от 06.10.2003 г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.</w:t>
      </w:r>
      <w:r w:rsidRPr="00625CD1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№ 131-ФЗ «Об общих принципах местного самоуправления в Российской Федерации», </w:t>
      </w:r>
      <w:r w:rsidRPr="0076576C">
        <w:rPr>
          <w:rFonts w:ascii="Times New Roman" w:hAnsi="Times New Roman"/>
          <w:kern w:val="1"/>
          <w:sz w:val="24"/>
          <w:szCs w:val="24"/>
          <w:lang w:val="ru-RU" w:eastAsia="ar-SA"/>
        </w:rPr>
        <w:t>Постановление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м</w:t>
      </w:r>
      <w:r w:rsidRPr="0076576C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Правительства Самарской области от 01.11.2017 N688 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«</w:t>
      </w:r>
      <w:r w:rsidRPr="002E29FD">
        <w:rPr>
          <w:rFonts w:ascii="Times New Roman" w:hAnsi="Times New Roman"/>
          <w:kern w:val="1"/>
          <w:sz w:val="24"/>
          <w:szCs w:val="24"/>
          <w:lang w:val="ru-RU" w:eastAsia="ar-SA"/>
        </w:rPr>
        <w:t>Об утверждении государственн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ой программы Самарской области «</w:t>
      </w:r>
      <w:r w:rsidRPr="002E29FD">
        <w:rPr>
          <w:rFonts w:ascii="Times New Roman" w:hAnsi="Times New Roman"/>
          <w:kern w:val="1"/>
          <w:sz w:val="24"/>
          <w:szCs w:val="24"/>
          <w:lang w:val="ru-RU" w:eastAsia="ar-SA"/>
        </w:rPr>
        <w:t>Формирование комфортной город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ской среды»</w:t>
      </w:r>
      <w:r w:rsidRPr="002E29FD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и установлении отдельных расходных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обязательств Самарской области», </w:t>
      </w:r>
      <w:r w:rsidRPr="00642382">
        <w:rPr>
          <w:rFonts w:ascii="Times New Roman" w:hAnsi="Times New Roman"/>
          <w:kern w:val="1"/>
          <w:sz w:val="24"/>
          <w:szCs w:val="24"/>
          <w:lang w:val="ru-RU" w:eastAsia="ar-SA"/>
        </w:rPr>
        <w:t>Постановление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м</w:t>
      </w:r>
      <w:r w:rsidRPr="00642382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Правительства РФ от 30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.12.2017 г. </w:t>
      </w:r>
      <w:r w:rsidRPr="00642382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N 1710 «</w:t>
      </w:r>
      <w:r w:rsidRPr="002E29FD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Об утверждении государственной 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программы Российской Федерации «</w:t>
      </w:r>
      <w:r w:rsidRPr="002E29FD">
        <w:rPr>
          <w:rFonts w:ascii="Times New Roman" w:hAnsi="Times New Roman"/>
          <w:kern w:val="1"/>
          <w:sz w:val="24"/>
          <w:szCs w:val="24"/>
          <w:lang w:val="ru-RU" w:eastAsia="ar-SA"/>
        </w:rPr>
        <w:t>Обеспечение доступным и комфортным жильем и коммунальными услуга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ми граждан Российской Федерации», </w:t>
      </w:r>
      <w:r w:rsidRPr="00642382">
        <w:rPr>
          <w:rFonts w:ascii="Times New Roman" w:hAnsi="Times New Roman"/>
          <w:kern w:val="1"/>
          <w:sz w:val="24"/>
          <w:szCs w:val="24"/>
          <w:lang w:val="ru-RU" w:eastAsia="ar-SA"/>
        </w:rPr>
        <w:t>Постановлени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ем</w:t>
      </w:r>
      <w:r w:rsidRPr="00642382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Правительства РФ от 10.02.2017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г.</w:t>
      </w:r>
      <w:r w:rsidRPr="00642382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№ 169 «</w:t>
      </w:r>
      <w:r w:rsidRPr="002E29FD">
        <w:rPr>
          <w:rFonts w:ascii="Times New Roman" w:hAnsi="Times New Roman"/>
          <w:kern w:val="1"/>
          <w:sz w:val="24"/>
          <w:szCs w:val="24"/>
          <w:lang w:val="ru-RU"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642382">
        <w:rPr>
          <w:rFonts w:ascii="Times New Roman" w:hAnsi="Times New Roman"/>
          <w:kern w:val="1"/>
          <w:sz w:val="24"/>
          <w:szCs w:val="24"/>
          <w:lang w:val="ru-RU" w:eastAsia="ar-SA"/>
        </w:rPr>
        <w:t>»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, </w:t>
      </w:r>
      <w:r w:rsidRPr="0079304D">
        <w:rPr>
          <w:rFonts w:ascii="Times New Roman" w:hAnsi="Times New Roman"/>
          <w:sz w:val="24"/>
          <w:szCs w:val="24"/>
          <w:lang w:val="ru-RU" w:eastAsia="ar-SA"/>
        </w:rPr>
        <w:t xml:space="preserve">Уставом сельского поселения </w:t>
      </w:r>
      <w:r>
        <w:rPr>
          <w:rFonts w:ascii="Times New Roman" w:hAnsi="Times New Roman"/>
          <w:sz w:val="24"/>
          <w:szCs w:val="24"/>
          <w:lang w:val="ru-RU" w:eastAsia="ar-SA"/>
        </w:rPr>
        <w:t>Ильмень</w:t>
      </w:r>
      <w:r w:rsidRPr="0079304D">
        <w:rPr>
          <w:rFonts w:ascii="Times New Roman" w:hAnsi="Times New Roman"/>
          <w:sz w:val="24"/>
          <w:szCs w:val="24"/>
          <w:lang w:val="ru-RU" w:eastAsia="ar-SA"/>
        </w:rPr>
        <w:t xml:space="preserve"> муниципального района Приволжский Самарской области, </w:t>
      </w:r>
    </w:p>
    <w:p w:rsidR="00A50665" w:rsidRPr="00620CB5" w:rsidRDefault="00A50665" w:rsidP="00620CB5">
      <w:pPr>
        <w:widowControl/>
        <w:suppressAutoHyphens/>
        <w:ind w:right="-285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                                                             П О С Т А Н О В Л Я Е </w:t>
      </w:r>
      <w:r w:rsidR="00A56B62">
        <w:rPr>
          <w:rFonts w:ascii="Times New Roman" w:hAnsi="Times New Roman"/>
          <w:b/>
          <w:sz w:val="24"/>
          <w:szCs w:val="24"/>
          <w:lang w:val="ru-RU" w:eastAsia="ar-SA"/>
        </w:rPr>
        <w:t>Т:</w:t>
      </w:r>
      <w:bookmarkStart w:id="0" w:name="_GoBack"/>
      <w:bookmarkEnd w:id="0"/>
    </w:p>
    <w:p w:rsidR="00A50665" w:rsidRDefault="00A50665" w:rsidP="00D40B2F">
      <w:pPr>
        <w:pStyle w:val="a6"/>
        <w:spacing w:before="0" w:beforeAutospacing="0" w:after="0" w:afterAutospacing="0"/>
        <w:jc w:val="both"/>
      </w:pPr>
      <w:r>
        <w:t xml:space="preserve">1. В целях обсуждения вопроса </w:t>
      </w:r>
      <w:r w:rsidRPr="00642382">
        <w:t>утве</w:t>
      </w:r>
      <w:r>
        <w:t>рждения муниципальной программы</w:t>
      </w:r>
      <w:r w:rsidRPr="00642382">
        <w:t xml:space="preserve"> «Формирование комфортной городской среды на территории сельского поселения </w:t>
      </w:r>
      <w:r>
        <w:t>Ильмень</w:t>
      </w:r>
      <w:r w:rsidRPr="00642382">
        <w:t xml:space="preserve"> муниципального района Приволжский Самарской области на 202</w:t>
      </w:r>
      <w:r>
        <w:t>5 год</w:t>
      </w:r>
      <w:r w:rsidRPr="00642382">
        <w:t xml:space="preserve">» </w:t>
      </w:r>
      <w:r>
        <w:t>(далее – Программа или вопрос публичных слушаний) провести на территории сельского поселения Ильмень муниципального района Приволжский Самарской области публичные слушания в соответствии с Порядком организации и проведения публичных слушаний в сельском поселении Ильмень муниципального района Приволжский Самарской области, утвержденным решением Собрания представителей сельского поселения Ильмень муниципального района Приволжский Самарской области от</w:t>
      </w:r>
      <w:r>
        <w:rPr>
          <w:noProof/>
          <w:lang w:eastAsia="ar-SA"/>
        </w:rPr>
        <w:t xml:space="preserve"> 10.02.2010 № 85/40</w:t>
      </w:r>
      <w:r>
        <w:t xml:space="preserve">. </w:t>
      </w:r>
    </w:p>
    <w:p w:rsidR="00A50665" w:rsidRDefault="00A50665" w:rsidP="00D40B2F">
      <w:pPr>
        <w:pStyle w:val="a6"/>
        <w:jc w:val="both"/>
      </w:pPr>
      <w:r>
        <w:t xml:space="preserve">2. Срок проведения публичных слушаний составляет 1 месяц (тридцать дней) с 22 апреля 2024 года по 21 мая 2024 года. </w:t>
      </w:r>
    </w:p>
    <w:p w:rsidR="00A50665" w:rsidRDefault="00A50665" w:rsidP="00D40B2F">
      <w:pPr>
        <w:pStyle w:val="a6"/>
        <w:jc w:val="both"/>
      </w:pPr>
      <w:r>
        <w:t>3. Обсуждение проекта муниципальной программы</w:t>
      </w:r>
      <w:r w:rsidRPr="00DA0904">
        <w:t xml:space="preserve"> «Формирование комфортной городской среды на территории сельского поселения </w:t>
      </w:r>
      <w:r>
        <w:t>Ильмень</w:t>
      </w:r>
      <w:r w:rsidRPr="00DA0904">
        <w:t xml:space="preserve"> муниципального района Приволжский Сам</w:t>
      </w:r>
      <w:r>
        <w:t>арской области на 2025 год</w:t>
      </w:r>
      <w:r w:rsidRPr="00DA0904">
        <w:t>»</w:t>
      </w:r>
      <w: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сельском поселении Ильмень муниципального района Приволжский Самарской области, утвержденным решением Собрания представителей сельского поселения Ильмень муниципального района Приволжский Самарской области от </w:t>
      </w:r>
      <w:r>
        <w:rPr>
          <w:noProof/>
          <w:lang w:eastAsia="ar-SA"/>
        </w:rPr>
        <w:t>10.02.2010 № 85/40</w:t>
      </w:r>
      <w:r w:rsidRPr="00716EC7">
        <w:rPr>
          <w:noProof/>
          <w:lang w:eastAsia="ar-SA"/>
        </w:rPr>
        <w:t>.</w:t>
      </w:r>
    </w:p>
    <w:p w:rsidR="00A50665" w:rsidRDefault="00A50665" w:rsidP="00D40B2F">
      <w:pPr>
        <w:pStyle w:val="a6"/>
        <w:jc w:val="both"/>
      </w:pPr>
      <w: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Ильмень муниципального района Приволжский Самарской области. </w:t>
      </w:r>
    </w:p>
    <w:p w:rsidR="00A50665" w:rsidRDefault="00A50665" w:rsidP="00D40B2F">
      <w:pPr>
        <w:pStyle w:val="a6"/>
        <w:jc w:val="both"/>
      </w:pPr>
      <w:r>
        <w:t xml:space="preserve">5. </w:t>
      </w:r>
      <w:r w:rsidRPr="00716EC7">
        <w:t>Место проведения публичных слушаний (место ведения проток</w:t>
      </w:r>
      <w:r>
        <w:t>ола публичных слушаний) – 445541</w:t>
      </w:r>
      <w:r w:rsidRPr="00716EC7">
        <w:t xml:space="preserve">, Самарская область, Приволжский район, село </w:t>
      </w:r>
      <w:r>
        <w:t xml:space="preserve">Ильмень, </w:t>
      </w:r>
      <w:proofErr w:type="spellStart"/>
      <w:r>
        <w:t>ул.Школьная</w:t>
      </w:r>
      <w:proofErr w:type="spellEnd"/>
      <w:r>
        <w:t xml:space="preserve"> 2</w:t>
      </w:r>
      <w:r w:rsidRPr="00716EC7">
        <w:t>.</w:t>
      </w:r>
    </w:p>
    <w:p w:rsidR="00A50665" w:rsidRDefault="00A50665" w:rsidP="007B0F32">
      <w:pPr>
        <w:pStyle w:val="a6"/>
        <w:jc w:val="both"/>
      </w:pPr>
      <w:r>
        <w:t>6. Мероприятие по информированию жителей поселения по вопросу о</w:t>
      </w:r>
      <w:r w:rsidRPr="00DA0904">
        <w:t>бсуждени</w:t>
      </w:r>
      <w:r>
        <w:t>я</w:t>
      </w:r>
      <w:r w:rsidRPr="00DA0904">
        <w:t xml:space="preserve"> проекта муниципальной программы «Формирование комфортной городской среды на территории сельского поселения </w:t>
      </w:r>
      <w:r>
        <w:t>Ильмень</w:t>
      </w:r>
      <w:r w:rsidRPr="00DA0904">
        <w:t xml:space="preserve"> муниципального района Приволжский Сам</w:t>
      </w:r>
      <w:r>
        <w:t>арской области на 2025 год</w:t>
      </w:r>
      <w:r w:rsidRPr="00DA0904">
        <w:t>»</w:t>
      </w:r>
      <w:r w:rsidRPr="00FD27E3">
        <w:t xml:space="preserve"> </w:t>
      </w:r>
      <w:r>
        <w:t>состоится:</w:t>
      </w:r>
    </w:p>
    <w:p w:rsidR="00A50665" w:rsidRDefault="00A50665" w:rsidP="00044253">
      <w:pPr>
        <w:pStyle w:val="a6"/>
        <w:spacing w:after="0" w:afterAutospacing="0"/>
        <w:jc w:val="both"/>
      </w:pPr>
      <w:r>
        <w:t xml:space="preserve">в пос. Ильмень – 26 апреля 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 xml:space="preserve">. в 18.00, по адресу: 445541, Самарская область, Приволжский район, </w:t>
      </w:r>
      <w:proofErr w:type="spellStart"/>
      <w:r>
        <w:t>поc</w:t>
      </w:r>
      <w:proofErr w:type="spellEnd"/>
      <w:r>
        <w:t xml:space="preserve">. Ильмень, ул. Школьная 2; </w:t>
      </w:r>
    </w:p>
    <w:p w:rsidR="00A50665" w:rsidRDefault="00A50665" w:rsidP="00D40B2F">
      <w:pPr>
        <w:pStyle w:val="a6"/>
        <w:jc w:val="both"/>
      </w:pPr>
      <w:r>
        <w:t>7. Назначить лицом, ответственным за ведение протокола публичных слушаний и протокола мероприятия по информированию жителей сельского поселения Ильмень муниципального района Приволжский Самарской области по вопросу публичных слушаний, главного специалиста администрации сельского поселения Ильмень Ли Анну</w:t>
      </w:r>
      <w:r w:rsidRPr="007B0F32">
        <w:t xml:space="preserve"> Владимировну.</w:t>
      </w:r>
    </w:p>
    <w:p w:rsidR="00A50665" w:rsidRDefault="00A50665" w:rsidP="007B0F32">
      <w:pPr>
        <w:pStyle w:val="a6"/>
        <w:jc w:val="both"/>
      </w:pPr>
      <w:r>
        <w:t xml:space="preserve">8.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17-00. </w:t>
      </w:r>
      <w:r w:rsidRPr="00C70D48">
        <w:t xml:space="preserve"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 </w:t>
      </w:r>
    </w:p>
    <w:p w:rsidR="00A50665" w:rsidRDefault="00A50665" w:rsidP="007B0F32">
      <w:pPr>
        <w:pStyle w:val="a6"/>
        <w:jc w:val="both"/>
      </w:pPr>
      <w:r>
        <w:t xml:space="preserve">9. Прием замечаний и предложений по вопросу публичных слушаний оканчивается 20 мая 2024 года. </w:t>
      </w:r>
    </w:p>
    <w:p w:rsidR="00A50665" w:rsidRPr="00BC0B11" w:rsidRDefault="00A50665" w:rsidP="007B0F32">
      <w:pPr>
        <w:pStyle w:val="a6"/>
        <w:jc w:val="both"/>
      </w:pPr>
      <w:r>
        <w:t xml:space="preserve">10. Опубликовать настоящее постановление в бюллетене «Вестник сельского поселения Ильмень» и разместить на официальном сайте администрации сельского поселения Ильмень </w:t>
      </w:r>
      <w:hyperlink r:id="rId5" w:history="1">
        <w:r w:rsidRPr="00DF12B8">
          <w:rPr>
            <w:rStyle w:val="a5"/>
          </w:rPr>
          <w:t>https://admilmen.ru/</w:t>
        </w:r>
      </w:hyperlink>
      <w:r>
        <w:t xml:space="preserve"> </w:t>
      </w:r>
    </w:p>
    <w:p w:rsidR="00A50665" w:rsidRPr="00BC0B11" w:rsidRDefault="00A50665" w:rsidP="00D40B2F">
      <w:pPr>
        <w:pStyle w:val="a6"/>
        <w:jc w:val="both"/>
      </w:pPr>
      <w:r>
        <w:t xml:space="preserve">11. Разместить проект постановления об </w:t>
      </w:r>
      <w:r w:rsidRPr="00044253">
        <w:t>утверждени</w:t>
      </w:r>
      <w:r>
        <w:t>и</w:t>
      </w:r>
      <w:r w:rsidRPr="00044253">
        <w:t xml:space="preserve"> муниципальной программы  «Формирование комфортной городской среды на территории сельского поселения </w:t>
      </w:r>
      <w:r>
        <w:t>Ильмень</w:t>
      </w:r>
      <w:r w:rsidRPr="00044253">
        <w:t xml:space="preserve"> муниципального района Приволжский Сам</w:t>
      </w:r>
      <w:r>
        <w:t>арской области на 2025 год</w:t>
      </w:r>
      <w:r w:rsidRPr="00044253">
        <w:t>»</w:t>
      </w:r>
      <w:r w:rsidRPr="007576C5">
        <w:t xml:space="preserve"> </w:t>
      </w:r>
      <w:r>
        <w:t xml:space="preserve">на официальном сайте администрации сельского поселения Ильмень муниципального района Приволжский Самарской области в сети Интернет по адресу: </w:t>
      </w:r>
      <w:hyperlink r:id="rId6" w:history="1">
        <w:r w:rsidRPr="00DF12B8">
          <w:rPr>
            <w:rStyle w:val="a5"/>
          </w:rPr>
          <w:t>https://admilmen.ru/</w:t>
        </w:r>
      </w:hyperlink>
      <w:r>
        <w:t xml:space="preserve">  </w:t>
      </w:r>
    </w:p>
    <w:p w:rsidR="00A50665" w:rsidRDefault="00A50665" w:rsidP="006250B5">
      <w:pPr>
        <w:pStyle w:val="a6"/>
        <w:jc w:val="both"/>
      </w:pPr>
      <w:r>
        <w:t>12. Настоящее постановление вступает в силу со дня его опубликования (обнародования).</w:t>
      </w:r>
    </w:p>
    <w:p w:rsidR="00A50665" w:rsidRPr="0079304D" w:rsidRDefault="00A50665" w:rsidP="00620CB5">
      <w:pPr>
        <w:pStyle w:val="a6"/>
        <w:jc w:val="both"/>
      </w:pPr>
      <w:r>
        <w:t>13. Контроль за исполнением настоящего постановления оставляю за собой.</w:t>
      </w:r>
    </w:p>
    <w:p w:rsidR="00A50665" w:rsidRPr="006250B5" w:rsidRDefault="00A50665" w:rsidP="006250B5">
      <w:pPr>
        <w:widowControl/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250B5">
        <w:rPr>
          <w:rFonts w:ascii="Times New Roman" w:hAnsi="Times New Roman"/>
          <w:sz w:val="24"/>
          <w:szCs w:val="24"/>
          <w:lang w:val="ru-RU" w:eastAsia="ar-SA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  <w:lang w:val="ru-RU" w:eastAsia="ar-SA"/>
        </w:rPr>
        <w:t>Ильмень</w:t>
      </w:r>
      <w:r w:rsidRPr="006250B5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</w:p>
    <w:p w:rsidR="00A50665" w:rsidRPr="006250B5" w:rsidRDefault="00A50665" w:rsidP="006250B5">
      <w:pPr>
        <w:widowControl/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250B5">
        <w:rPr>
          <w:rFonts w:ascii="Times New Roman" w:hAnsi="Times New Roman"/>
          <w:sz w:val="24"/>
          <w:szCs w:val="24"/>
          <w:lang w:val="ru-RU" w:eastAsia="ar-SA"/>
        </w:rPr>
        <w:t xml:space="preserve">муниципального района Приволжский </w:t>
      </w:r>
    </w:p>
    <w:p w:rsidR="00A50665" w:rsidRDefault="00A50665" w:rsidP="006250B5">
      <w:pPr>
        <w:widowControl/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250B5">
        <w:rPr>
          <w:rFonts w:ascii="Times New Roman" w:hAnsi="Times New Roman"/>
          <w:sz w:val="24"/>
          <w:szCs w:val="24"/>
          <w:lang w:val="ru-RU" w:eastAsia="ar-SA"/>
        </w:rPr>
        <w:t xml:space="preserve">Самарской области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Н.В.Волчкова</w:t>
      </w:r>
      <w:proofErr w:type="spellEnd"/>
    </w:p>
    <w:p w:rsidR="00A50665" w:rsidRDefault="00A50665" w:rsidP="006250B5">
      <w:pPr>
        <w:widowControl/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A50665" w:rsidRPr="00A67B99" w:rsidRDefault="00A50665" w:rsidP="006250B5">
      <w:pPr>
        <w:widowControl/>
        <w:suppressAutoHyphens/>
        <w:jc w:val="both"/>
        <w:rPr>
          <w:rFonts w:ascii="Times New Roman" w:hAnsi="Times New Roman"/>
          <w:sz w:val="20"/>
          <w:szCs w:val="20"/>
          <w:lang w:val="ru-RU" w:eastAsia="ar-SA"/>
        </w:rPr>
      </w:pPr>
    </w:p>
    <w:p w:rsidR="00A50665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50665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50665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50665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50665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РОССИЙСКАЯ ФЕДЕРАЦИЯ                     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ПРОЕКТ                                                                                                                             </w:t>
      </w: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</w:t>
      </w: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ИЛЬМЕНЬ</w:t>
      </w: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445541</w:t>
      </w: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по</w:t>
      </w: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>с.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Ильмень</w:t>
      </w:r>
      <w:proofErr w:type="spellEnd"/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>ул.</w:t>
      </w:r>
      <w:r w:rsidRPr="00307B76">
        <w:rPr>
          <w:rFonts w:ascii="Times New Roman" w:hAnsi="Times New Roman"/>
          <w:b/>
          <w:sz w:val="28"/>
          <w:szCs w:val="28"/>
          <w:lang w:val="ru-RU" w:eastAsia="ru-RU"/>
        </w:rPr>
        <w:t>Школьная</w:t>
      </w:r>
      <w:proofErr w:type="spellEnd"/>
      <w:r w:rsidRPr="00307B76">
        <w:rPr>
          <w:rFonts w:ascii="Times New Roman" w:hAnsi="Times New Roman"/>
          <w:b/>
          <w:sz w:val="28"/>
          <w:szCs w:val="28"/>
          <w:lang w:val="ru-RU" w:eastAsia="ru-RU"/>
        </w:rPr>
        <w:t xml:space="preserve"> 2</w:t>
      </w: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тел. 8 (84647) 9-61-31</w:t>
      </w: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50665" w:rsidRPr="008B3768" w:rsidRDefault="00A50665" w:rsidP="00044253">
      <w:pPr>
        <w:widowControl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ПОСТАНОВЛЕНИЕ №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______</w:t>
      </w: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</w:t>
      </w:r>
    </w:p>
    <w:p w:rsidR="00A50665" w:rsidRPr="008B3768" w:rsidRDefault="00A50665" w:rsidP="00044253">
      <w:pPr>
        <w:widowControl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от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_________2024 г.</w:t>
      </w:r>
    </w:p>
    <w:p w:rsidR="00A50665" w:rsidRPr="007A4CB6" w:rsidRDefault="00A50665" w:rsidP="007A4CB6">
      <w:pPr>
        <w:rPr>
          <w:lang w:val="ru-RU"/>
        </w:rPr>
      </w:pPr>
      <w:r>
        <w:rPr>
          <w:lang w:val="ru-RU"/>
        </w:rPr>
        <w:t xml:space="preserve"> </w:t>
      </w:r>
    </w:p>
    <w:p w:rsidR="00A50665" w:rsidRDefault="00A50665" w:rsidP="00044253">
      <w:pPr>
        <w:widowControl/>
        <w:suppressAutoHyphens/>
        <w:rPr>
          <w:rFonts w:ascii="Times New Roman" w:hAnsi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Об утверждении муниципальной программы  </w:t>
      </w:r>
      <w:r w:rsidRPr="0064238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«Формировани</w:t>
      </w: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е </w:t>
      </w:r>
    </w:p>
    <w:p w:rsidR="00A50665" w:rsidRPr="00381193" w:rsidRDefault="00A50665" w:rsidP="00044253">
      <w:pPr>
        <w:widowControl/>
        <w:suppressAutoHyphens/>
        <w:rPr>
          <w:rFonts w:ascii="Times New Roman" w:hAnsi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комфортной городской среды на</w:t>
      </w:r>
      <w:r w:rsidRPr="0064238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 территории сельского поселения </w:t>
      </w: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Ильмень</w:t>
      </w:r>
      <w:r w:rsidRPr="0064238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 xml:space="preserve"> муниципального района Приволжский Сам</w:t>
      </w:r>
      <w:r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арской области на 2025 год</w:t>
      </w:r>
      <w:r w:rsidRPr="00642382">
        <w:rPr>
          <w:rFonts w:ascii="Times New Roman" w:hAnsi="Times New Roman"/>
          <w:b/>
          <w:kern w:val="1"/>
          <w:sz w:val="24"/>
          <w:szCs w:val="24"/>
          <w:lang w:val="ru-RU" w:eastAsia="ar-SA"/>
        </w:rPr>
        <w:t>»</w:t>
      </w:r>
    </w:p>
    <w:p w:rsidR="00A50665" w:rsidRDefault="00A50665" w:rsidP="00044253">
      <w:pPr>
        <w:widowControl/>
        <w:suppressAutoHyphens/>
        <w:rPr>
          <w:rFonts w:ascii="Times New Roman" w:hAnsi="Times New Roman"/>
          <w:b/>
          <w:kern w:val="1"/>
          <w:sz w:val="24"/>
          <w:szCs w:val="24"/>
          <w:lang w:val="ru-RU" w:eastAsia="ar-SA"/>
        </w:rPr>
      </w:pPr>
    </w:p>
    <w:p w:rsidR="00A50665" w:rsidRPr="0079304D" w:rsidRDefault="00A50665" w:rsidP="007A4CB6">
      <w:pPr>
        <w:widowControl/>
        <w:suppressAutoHyphens/>
        <w:jc w:val="both"/>
        <w:rPr>
          <w:rFonts w:ascii="Times New Roman" w:hAnsi="Times New Roman"/>
          <w:color w:val="FF0000"/>
          <w:sz w:val="24"/>
          <w:szCs w:val="24"/>
          <w:lang w:val="ru-RU" w:eastAsia="ar-SA"/>
        </w:rPr>
      </w:pPr>
      <w:r w:rsidRPr="00044253">
        <w:rPr>
          <w:lang w:val="ru-RU"/>
        </w:rPr>
        <w:t xml:space="preserve">            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В соответствии со </w:t>
      </w:r>
      <w:hyperlink r:id="rId7" w:history="1">
        <w:r w:rsidRPr="00044253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статьей 179</w:t>
        </w:r>
      </w:hyperlink>
      <w:r w:rsidRPr="00044253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Гражданского кодекса Российской Федерации,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  <w:r w:rsidRPr="007A4CB6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Федеральным законом от 06.10.2003 г. № 131-ФЗ «Об общих принципах местного самоуправления в Российской Федерации», Постановлением Правительства Самарской области от 01.11.2017 N688 «Об утверждении государственной программы Самарской области «Формирование комфортной городской среды» и установлении отдельных расходных обязательств Самарской области», Постановлением Правительства РФ от 30.12.2017 г. 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руководствуясь </w:t>
      </w:r>
      <w:r w:rsidRPr="007A4CB6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Уставом сельского поселения 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>Ильмень</w:t>
      </w:r>
      <w:r w:rsidRPr="007A4CB6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муниципального района Приволжский Самарской области,</w:t>
      </w:r>
    </w:p>
    <w:p w:rsidR="00A50665" w:rsidRDefault="00A50665" w:rsidP="00044253">
      <w:pPr>
        <w:widowControl/>
        <w:suppressAutoHyphens/>
        <w:ind w:right="-285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A50665" w:rsidRDefault="00A50665" w:rsidP="00044253">
      <w:pPr>
        <w:widowControl/>
        <w:suppressAutoHyphens/>
        <w:ind w:right="-285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hAnsi="Times New Roman"/>
          <w:b/>
          <w:sz w:val="24"/>
          <w:szCs w:val="24"/>
          <w:lang w:val="ru-RU" w:eastAsia="ar-SA"/>
        </w:rPr>
        <w:t>ПОСТАНОВЛЯЮ:</w:t>
      </w:r>
    </w:p>
    <w:p w:rsidR="00A50665" w:rsidRDefault="00A50665" w:rsidP="00044253">
      <w:pPr>
        <w:widowControl/>
        <w:suppressAutoHyphens/>
        <w:ind w:right="-285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A50665" w:rsidRPr="00044253" w:rsidRDefault="00A50665" w:rsidP="0004425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4253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«Формирование комфортной городской среды</w:t>
      </w:r>
      <w:r w:rsidRPr="00044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44253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Ильмень</w:t>
      </w:r>
      <w:r w:rsidRPr="00044253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</w:t>
      </w:r>
      <w:r>
        <w:rPr>
          <w:rFonts w:ascii="Times New Roman" w:hAnsi="Times New Roman" w:cs="Times New Roman"/>
          <w:sz w:val="24"/>
          <w:szCs w:val="24"/>
        </w:rPr>
        <w:t>арской области на 2025 год</w:t>
      </w:r>
      <w:r w:rsidRPr="000442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665" w:rsidRDefault="00A50665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A50665" w:rsidRDefault="00A50665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 xml:space="preserve">2. Опубликовать настоящее постановление в бюллетене «Вестник сельского поселения </w:t>
      </w:r>
      <w:r>
        <w:t>Ильмень</w:t>
      </w:r>
      <w:r w:rsidRPr="00044253">
        <w:t xml:space="preserve">» и разместить на официальном сайте администрации сельского поселения </w:t>
      </w:r>
      <w:r>
        <w:t xml:space="preserve">Ильмень </w:t>
      </w:r>
      <w:hyperlink r:id="rId8" w:history="1">
        <w:r w:rsidRPr="003E3DA7">
          <w:rPr>
            <w:rStyle w:val="a5"/>
          </w:rPr>
          <w:t>https://admilmen.ru/</w:t>
        </w:r>
      </w:hyperlink>
    </w:p>
    <w:p w:rsidR="00A50665" w:rsidRPr="00044253" w:rsidRDefault="00A50665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3. Настоящее постановление вступает в силу со дня его принятия.</w:t>
      </w:r>
    </w:p>
    <w:p w:rsidR="00A50665" w:rsidRDefault="00A50665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A50665" w:rsidRPr="00044253" w:rsidRDefault="00A50665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4. Контроль за исполнением настоящего постановления оставляю за собой.</w:t>
      </w:r>
    </w:p>
    <w:p w:rsidR="00A50665" w:rsidRDefault="00A50665" w:rsidP="00044253">
      <w:pPr>
        <w:widowControl/>
        <w:suppressAutoHyphens/>
        <w:ind w:right="-285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A50665" w:rsidRDefault="00A50665" w:rsidP="00044253">
      <w:pPr>
        <w:widowControl/>
        <w:suppressAutoHyphens/>
        <w:ind w:right="-285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A50665" w:rsidRPr="0079304D" w:rsidRDefault="00A50665" w:rsidP="00044253">
      <w:pPr>
        <w:widowControl/>
        <w:suppressAutoHyphens/>
        <w:ind w:right="-285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A50665" w:rsidRPr="00044253" w:rsidRDefault="00A50665" w:rsidP="00044253">
      <w:pPr>
        <w:widowControl/>
        <w:suppressAutoHyphens/>
        <w:spacing w:before="280" w:after="280"/>
        <w:ind w:right="-285"/>
        <w:contextualSpacing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Глава сельского поселения </w:t>
      </w:r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>Ильмень</w:t>
      </w:r>
      <w:r w:rsidRPr="00044253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</w:t>
      </w:r>
    </w:p>
    <w:p w:rsidR="00A50665" w:rsidRPr="00044253" w:rsidRDefault="00A50665" w:rsidP="00044253">
      <w:pPr>
        <w:widowControl/>
        <w:suppressAutoHyphens/>
        <w:spacing w:before="280" w:after="280"/>
        <w:ind w:right="-285"/>
        <w:contextualSpacing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муниципального района Приволжский </w:t>
      </w:r>
    </w:p>
    <w:p w:rsidR="00A50665" w:rsidRDefault="00A50665" w:rsidP="00044253">
      <w:pPr>
        <w:widowControl/>
        <w:suppressAutoHyphens/>
        <w:spacing w:before="280" w:after="280"/>
        <w:ind w:right="-285"/>
        <w:contextualSpacing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Самарской области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         </w:t>
      </w:r>
      <w:r w:rsidRPr="00044253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>Н.В.Волчкова</w:t>
      </w:r>
      <w:proofErr w:type="spellEnd"/>
    </w:p>
    <w:p w:rsidR="00A50665" w:rsidRDefault="00A50665" w:rsidP="00044253">
      <w:pPr>
        <w:widowControl/>
        <w:suppressAutoHyphens/>
        <w:spacing w:before="280" w:after="280"/>
        <w:ind w:right="-285"/>
        <w:contextualSpacing/>
        <w:rPr>
          <w:rFonts w:ascii="Times New Roman" w:hAnsi="Times New Roman"/>
          <w:color w:val="000000"/>
          <w:sz w:val="24"/>
          <w:szCs w:val="24"/>
          <w:lang w:val="ru-RU" w:eastAsia="ar-SA"/>
        </w:rPr>
      </w:pPr>
    </w:p>
    <w:p w:rsidR="00A50665" w:rsidRDefault="00A50665" w:rsidP="00044253">
      <w:pPr>
        <w:widowControl/>
        <w:suppressAutoHyphens/>
        <w:spacing w:before="280" w:after="280"/>
        <w:ind w:right="-285"/>
        <w:contextualSpacing/>
        <w:rPr>
          <w:rFonts w:ascii="Times New Roman" w:hAnsi="Times New Roman"/>
          <w:color w:val="000000"/>
          <w:sz w:val="24"/>
          <w:szCs w:val="24"/>
          <w:lang w:val="ru-RU" w:eastAsia="ar-SA"/>
        </w:rPr>
      </w:pPr>
    </w:p>
    <w:p w:rsidR="00A50665" w:rsidRDefault="00A50665" w:rsidP="00044253">
      <w:pPr>
        <w:widowControl/>
        <w:suppressAutoHyphens/>
        <w:autoSpaceDE w:val="0"/>
        <w:jc w:val="right"/>
        <w:rPr>
          <w:rFonts w:ascii="Times New Roman" w:hAnsi="Times New Roman"/>
          <w:i/>
          <w:sz w:val="24"/>
          <w:szCs w:val="24"/>
          <w:lang w:val="ru-RU" w:eastAsia="ar-SA"/>
        </w:rPr>
      </w:pPr>
    </w:p>
    <w:p w:rsidR="00A50665" w:rsidRPr="00044253" w:rsidRDefault="00A50665" w:rsidP="00044253">
      <w:pPr>
        <w:widowControl/>
        <w:suppressAutoHyphens/>
        <w:autoSpaceDE w:val="0"/>
        <w:jc w:val="right"/>
        <w:rPr>
          <w:rFonts w:ascii="Times New Roman" w:hAnsi="Times New Roman"/>
          <w:i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i/>
          <w:sz w:val="24"/>
          <w:szCs w:val="24"/>
          <w:lang w:val="ru-RU" w:eastAsia="ar-SA"/>
        </w:rPr>
        <w:lastRenderedPageBreak/>
        <w:t>УТВЕРЖДЕНА</w:t>
      </w:r>
    </w:p>
    <w:p w:rsidR="00A50665" w:rsidRPr="00044253" w:rsidRDefault="00A50665" w:rsidP="00044253">
      <w:pPr>
        <w:widowControl/>
        <w:suppressAutoHyphens/>
        <w:autoSpaceDE w:val="0"/>
        <w:jc w:val="right"/>
        <w:rPr>
          <w:rFonts w:ascii="Times New Roman" w:hAnsi="Times New Roman"/>
          <w:i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i/>
          <w:sz w:val="24"/>
          <w:szCs w:val="24"/>
          <w:lang w:val="ru-RU" w:eastAsia="ar-SA"/>
        </w:rPr>
        <w:t xml:space="preserve">Постановлением </w:t>
      </w:r>
    </w:p>
    <w:p w:rsidR="00A50665" w:rsidRPr="00044253" w:rsidRDefault="00A50665" w:rsidP="00044253">
      <w:pPr>
        <w:widowControl/>
        <w:suppressAutoHyphens/>
        <w:autoSpaceDE w:val="0"/>
        <w:jc w:val="right"/>
        <w:rPr>
          <w:rFonts w:ascii="Times New Roman" w:hAnsi="Times New Roman"/>
          <w:i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i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от  «___»________202</w:t>
      </w:r>
      <w:r>
        <w:rPr>
          <w:rFonts w:ascii="Times New Roman" w:hAnsi="Times New Roman"/>
          <w:i/>
          <w:sz w:val="24"/>
          <w:szCs w:val="24"/>
          <w:lang w:val="ru-RU" w:eastAsia="ar-SA"/>
        </w:rPr>
        <w:t xml:space="preserve">4 </w:t>
      </w:r>
      <w:r w:rsidRPr="00044253">
        <w:rPr>
          <w:rFonts w:ascii="Times New Roman" w:hAnsi="Times New Roman"/>
          <w:i/>
          <w:sz w:val="24"/>
          <w:szCs w:val="24"/>
          <w:lang w:val="ru-RU" w:eastAsia="ar-SA"/>
        </w:rPr>
        <w:t xml:space="preserve">г.  N___ </w:t>
      </w:r>
    </w:p>
    <w:p w:rsidR="00A50665" w:rsidRPr="00044253" w:rsidRDefault="00A50665" w:rsidP="00044253">
      <w:pPr>
        <w:widowControl/>
        <w:spacing w:after="200" w:line="276" w:lineRule="auto"/>
        <w:rPr>
          <w:lang w:val="ru-RU" w:eastAsia="ar-SA"/>
        </w:rPr>
      </w:pPr>
    </w:p>
    <w:p w:rsidR="00A50665" w:rsidRPr="00044253" w:rsidRDefault="00A50665" w:rsidP="00044253">
      <w:pPr>
        <w:widowControl/>
        <w:suppressAutoHyphens/>
        <w:autoSpaceDE w:val="0"/>
        <w:ind w:firstLine="54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A50665" w:rsidRPr="00044253" w:rsidRDefault="00A50665" w:rsidP="00044253">
      <w:pPr>
        <w:widowControl/>
        <w:suppressAutoHyphens/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 xml:space="preserve">Муниципальная программа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>«Формировани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е комфортной городской среды на</w:t>
      </w: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 xml:space="preserve"> территории сельского поселения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Ильмень</w:t>
      </w: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 xml:space="preserve"> муниципального района Приволжский Самарской области на 202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5 год</w:t>
      </w: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>»</w:t>
      </w:r>
    </w:p>
    <w:p w:rsidR="00A50665" w:rsidRPr="00044253" w:rsidRDefault="00A50665" w:rsidP="00044253">
      <w:pPr>
        <w:widowControl/>
        <w:suppressAutoHyphens/>
        <w:autoSpaceDE w:val="0"/>
        <w:jc w:val="center"/>
        <w:outlineLvl w:val="1"/>
        <w:rPr>
          <w:rFonts w:ascii="Times New Roman" w:hAnsi="Times New Roman"/>
          <w:sz w:val="24"/>
          <w:szCs w:val="24"/>
          <w:lang w:val="ru-RU" w:eastAsia="ar-SA"/>
        </w:rPr>
      </w:pPr>
    </w:p>
    <w:p w:rsidR="00A50665" w:rsidRPr="00044253" w:rsidRDefault="00A50665" w:rsidP="00044253">
      <w:pPr>
        <w:widowControl/>
        <w:suppressAutoHyphens/>
        <w:autoSpaceDE w:val="0"/>
        <w:jc w:val="center"/>
        <w:outlineLvl w:val="1"/>
        <w:rPr>
          <w:rFonts w:ascii="Times New Roman" w:hAnsi="Times New Roman"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sz w:val="24"/>
          <w:szCs w:val="24"/>
          <w:lang w:val="ru-RU" w:eastAsia="ar-SA"/>
        </w:rPr>
        <w:t>ПАСПОРТ</w:t>
      </w:r>
    </w:p>
    <w:p w:rsidR="00A50665" w:rsidRPr="00044253" w:rsidRDefault="00A50665" w:rsidP="00044253">
      <w:pPr>
        <w:suppressAutoHyphens/>
        <w:autoSpaceDE w:val="0"/>
        <w:ind w:firstLine="720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sz w:val="24"/>
          <w:szCs w:val="24"/>
          <w:lang w:val="ru-RU" w:eastAsia="ar-SA"/>
        </w:rPr>
        <w:t xml:space="preserve">муниципальной программы </w:t>
      </w:r>
    </w:p>
    <w:p w:rsidR="00A50665" w:rsidRPr="00044253" w:rsidRDefault="00A50665" w:rsidP="00044253">
      <w:pPr>
        <w:suppressAutoHyphens/>
        <w:autoSpaceDE w:val="0"/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 w:eastAsia="ar-SA"/>
        </w:rPr>
      </w:pPr>
      <w:r w:rsidRPr="00044253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«Формирование комфортной городской среды на  территории сельского поселения </w:t>
      </w:r>
      <w:r>
        <w:rPr>
          <w:rFonts w:ascii="Times New Roman" w:hAnsi="Times New Roman"/>
          <w:sz w:val="24"/>
          <w:szCs w:val="24"/>
          <w:u w:val="single"/>
          <w:lang w:val="ru-RU" w:eastAsia="ar-SA"/>
        </w:rPr>
        <w:t>Ильмень</w:t>
      </w:r>
      <w:r w:rsidRPr="00044253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 муниципального района Приволжский Самарской области </w:t>
      </w:r>
      <w:r>
        <w:rPr>
          <w:rFonts w:ascii="Times New Roman" w:hAnsi="Times New Roman"/>
          <w:sz w:val="24"/>
          <w:szCs w:val="24"/>
          <w:u w:val="single"/>
          <w:lang w:val="ru-RU" w:eastAsia="ar-SA"/>
        </w:rPr>
        <w:t>на 2025 год</w:t>
      </w:r>
      <w:r w:rsidRPr="00044253">
        <w:rPr>
          <w:rFonts w:ascii="Times New Roman" w:hAnsi="Times New Roman"/>
          <w:sz w:val="24"/>
          <w:szCs w:val="24"/>
          <w:u w:val="single"/>
          <w:lang w:val="ru-RU" w:eastAsia="ar-SA"/>
        </w:rPr>
        <w:t>»</w:t>
      </w:r>
    </w:p>
    <w:p w:rsidR="00A50665" w:rsidRPr="00044253" w:rsidRDefault="00A50665" w:rsidP="00044253">
      <w:pPr>
        <w:suppressAutoHyphens/>
        <w:autoSpaceDE w:val="0"/>
        <w:ind w:firstLine="72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7621"/>
      </w:tblGrid>
      <w:tr w:rsidR="00A50665" w:rsidRPr="00A56B62" w:rsidTr="00FB5158">
        <w:trPr>
          <w:trHeight w:val="153"/>
        </w:trPr>
        <w:tc>
          <w:tcPr>
            <w:tcW w:w="1344" w:type="pct"/>
            <w:vAlign w:val="center"/>
          </w:tcPr>
          <w:p w:rsidR="00A50665" w:rsidRPr="00044253" w:rsidRDefault="00A50665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3656" w:type="pct"/>
            <w:vAlign w:val="center"/>
          </w:tcPr>
          <w:p w:rsidR="00A50665" w:rsidRPr="00260739" w:rsidRDefault="00A50665" w:rsidP="00260739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Муниципальная программа «</w:t>
            </w:r>
            <w:r w:rsidRPr="00044253"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  <w:t>е комфортной городской среды на</w:t>
            </w:r>
            <w:r w:rsidRPr="00044253"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  <w:t xml:space="preserve">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  <w:t xml:space="preserve"> муниципального района Приволжский Самарской области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  <w:t xml:space="preserve"> </w:t>
            </w:r>
            <w:r w:rsidRPr="00AE5EA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 2025 год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50665" w:rsidRPr="00AE5EA2" w:rsidTr="00FB5158">
        <w:trPr>
          <w:trHeight w:val="1339"/>
        </w:trPr>
        <w:tc>
          <w:tcPr>
            <w:tcW w:w="1344" w:type="pct"/>
            <w:vAlign w:val="center"/>
          </w:tcPr>
          <w:p w:rsidR="00A50665" w:rsidRPr="00044253" w:rsidRDefault="00A50665" w:rsidP="00D307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субъекта РФ на территории которого реализуется программа</w:t>
            </w:r>
          </w:p>
        </w:tc>
        <w:tc>
          <w:tcPr>
            <w:tcW w:w="3656" w:type="pct"/>
          </w:tcPr>
          <w:p w:rsidR="00A50665" w:rsidRPr="00044253" w:rsidRDefault="00A50665" w:rsidP="00D3074F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Самарская область</w:t>
            </w:r>
          </w:p>
        </w:tc>
      </w:tr>
      <w:tr w:rsidR="00A50665" w:rsidRPr="00A56B62" w:rsidTr="00FB5158">
        <w:trPr>
          <w:trHeight w:val="153"/>
        </w:trPr>
        <w:tc>
          <w:tcPr>
            <w:tcW w:w="1344" w:type="pct"/>
            <w:vAlign w:val="center"/>
          </w:tcPr>
          <w:p w:rsidR="00A50665" w:rsidRPr="00044253" w:rsidRDefault="00A50665" w:rsidP="00D307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муниципального образования на территории которого реализуется программа</w:t>
            </w:r>
          </w:p>
        </w:tc>
        <w:tc>
          <w:tcPr>
            <w:tcW w:w="3656" w:type="pct"/>
          </w:tcPr>
          <w:p w:rsidR="00A50665" w:rsidRPr="00044253" w:rsidRDefault="00A50665" w:rsidP="00D3074F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Сельское поселение Ильмень м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ого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она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Приволжский Самарской области</w:t>
            </w:r>
          </w:p>
        </w:tc>
      </w:tr>
      <w:tr w:rsidR="00A50665" w:rsidRPr="00A56B62" w:rsidTr="00D3074F">
        <w:trPr>
          <w:trHeight w:val="868"/>
        </w:trPr>
        <w:tc>
          <w:tcPr>
            <w:tcW w:w="1344" w:type="pct"/>
            <w:vAlign w:val="center"/>
          </w:tcPr>
          <w:p w:rsidR="00A50665" w:rsidRPr="00044253" w:rsidRDefault="00A50665" w:rsidP="00D307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3656" w:type="pct"/>
            <w:vAlign w:val="center"/>
          </w:tcPr>
          <w:p w:rsidR="00A50665" w:rsidRPr="00044253" w:rsidRDefault="00A50665" w:rsidP="00D3074F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A50665" w:rsidRPr="00A56B62" w:rsidTr="00FB5158">
        <w:trPr>
          <w:trHeight w:val="897"/>
        </w:trPr>
        <w:tc>
          <w:tcPr>
            <w:tcW w:w="1344" w:type="pct"/>
            <w:vAlign w:val="center"/>
          </w:tcPr>
          <w:p w:rsidR="00A50665" w:rsidRPr="00044253" w:rsidRDefault="00A50665" w:rsidP="00D307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Разработчик муниципальной программы</w:t>
            </w:r>
          </w:p>
        </w:tc>
        <w:tc>
          <w:tcPr>
            <w:tcW w:w="3656" w:type="pct"/>
            <w:vAlign w:val="center"/>
          </w:tcPr>
          <w:p w:rsidR="00A50665" w:rsidRPr="00044253" w:rsidRDefault="00A50665" w:rsidP="00D3074F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A50665" w:rsidRPr="00A56B62" w:rsidTr="00FB5158">
        <w:trPr>
          <w:trHeight w:val="153"/>
        </w:trPr>
        <w:tc>
          <w:tcPr>
            <w:tcW w:w="1344" w:type="pct"/>
          </w:tcPr>
          <w:p w:rsidR="00A50665" w:rsidRPr="00044253" w:rsidRDefault="00A50665" w:rsidP="00D3074F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Основания для разработки программы</w:t>
            </w:r>
          </w:p>
        </w:tc>
        <w:tc>
          <w:tcPr>
            <w:tcW w:w="3656" w:type="pct"/>
          </w:tcPr>
          <w:p w:rsidR="00A50665" w:rsidRPr="00044253" w:rsidRDefault="00A50665" w:rsidP="00D3074F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- Гражданский кодекс Российской Федерации</w:t>
            </w:r>
          </w:p>
          <w:p w:rsidR="00A50665" w:rsidRPr="00044253" w:rsidRDefault="00A50665" w:rsidP="00D3074F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- Бюджетный кодекс Российской Федерации</w:t>
            </w:r>
          </w:p>
          <w:p w:rsidR="00A50665" w:rsidRPr="00AE5EA2" w:rsidRDefault="00A50665" w:rsidP="00D3074F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lang w:val="ru-RU"/>
              </w:rPr>
              <w:t xml:space="preserve">- 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A50665" w:rsidRPr="00AE5EA2" w:rsidRDefault="00A50665" w:rsidP="00D3074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lang w:val="ru-RU"/>
              </w:rPr>
              <w:t xml:space="preserve">- 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РФ от 10.02.2017 г. № 169 ««Об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A50665" w:rsidRPr="00AE5EA2" w:rsidRDefault="00A50665" w:rsidP="00D3074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- Постановление Правительства Самарской области от 01.11.2017 г.</w:t>
            </w:r>
          </w:p>
          <w:p w:rsidR="00A50665" w:rsidRPr="00AE5EA2" w:rsidRDefault="00A50665" w:rsidP="00D3074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№ 688 «Об утверждении государственной программы Самарской области «Формирование комфортной городской среды» и установлении отдельных расходных обязательств Самарской области»;</w:t>
            </w:r>
          </w:p>
          <w:p w:rsidR="00A50665" w:rsidRPr="00AE5EA2" w:rsidRDefault="00A50665" w:rsidP="00D3074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- Постановление Правительства РФ от 30 декабря 2017 г.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A50665" w:rsidRPr="00044253" w:rsidRDefault="00A50665" w:rsidP="00D3074F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Устав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A50665" w:rsidRPr="00A56B62" w:rsidTr="00FB5158">
        <w:trPr>
          <w:trHeight w:val="153"/>
        </w:trPr>
        <w:tc>
          <w:tcPr>
            <w:tcW w:w="1344" w:type="pct"/>
          </w:tcPr>
          <w:p w:rsidR="00A50665" w:rsidRPr="00044253" w:rsidRDefault="00A50665" w:rsidP="00D307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Цель программы</w:t>
            </w:r>
          </w:p>
        </w:tc>
        <w:tc>
          <w:tcPr>
            <w:tcW w:w="3656" w:type="pct"/>
          </w:tcPr>
          <w:p w:rsidR="00A50665" w:rsidRPr="00044253" w:rsidRDefault="00A50665" w:rsidP="00D3074F">
            <w:pPr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 xml:space="preserve">Повышение уровня благоустройства дворовых территорий многоквартирных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домов и общественных территорий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муниципального района Приволжский Самарской области. Создание благоприятных, комфортных и безопасных условий проживания населения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а Приволжский Самарской области.</w:t>
            </w:r>
          </w:p>
        </w:tc>
      </w:tr>
      <w:tr w:rsidR="00A50665" w:rsidRPr="00A56B62" w:rsidTr="00D3074F">
        <w:trPr>
          <w:trHeight w:val="2000"/>
        </w:trPr>
        <w:tc>
          <w:tcPr>
            <w:tcW w:w="1344" w:type="pct"/>
          </w:tcPr>
          <w:p w:rsidR="00A50665" w:rsidRPr="00044253" w:rsidRDefault="00A50665" w:rsidP="00D307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3656" w:type="pct"/>
            <w:vAlign w:val="center"/>
          </w:tcPr>
          <w:p w:rsidR="00A50665" w:rsidRPr="00AE5EA2" w:rsidRDefault="00A50665" w:rsidP="00D3074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Обеспечение создания, содержания и развития объектов благоустройства на территории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50665" w:rsidRPr="00AE5EA2" w:rsidRDefault="00A50665" w:rsidP="00D3074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50665" w:rsidRPr="00A56B62" w:rsidTr="00D3074F">
        <w:trPr>
          <w:trHeight w:val="1135"/>
        </w:trPr>
        <w:tc>
          <w:tcPr>
            <w:tcW w:w="1344" w:type="pct"/>
            <w:vAlign w:val="center"/>
          </w:tcPr>
          <w:p w:rsidR="00A50665" w:rsidRPr="00044253" w:rsidRDefault="00A50665" w:rsidP="00D307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3656" w:type="pct"/>
          </w:tcPr>
          <w:p w:rsidR="00A50665" w:rsidRPr="00044253" w:rsidRDefault="00A50665" w:rsidP="00D3074F">
            <w:pPr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количества благоустроенных дворовых территорий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наиболее посещаемых муниципальных территорий общего пользования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50665" w:rsidRPr="00A56B62" w:rsidTr="00FB5158">
        <w:trPr>
          <w:trHeight w:val="181"/>
        </w:trPr>
        <w:tc>
          <w:tcPr>
            <w:tcW w:w="1344" w:type="pct"/>
          </w:tcPr>
          <w:p w:rsidR="00A50665" w:rsidRPr="00044253" w:rsidRDefault="00A50665" w:rsidP="00D307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3656" w:type="pct"/>
            <w:vAlign w:val="center"/>
          </w:tcPr>
          <w:p w:rsidR="00A50665" w:rsidRPr="00044253" w:rsidRDefault="00A50665" w:rsidP="00D3074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год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A50665" w:rsidRPr="00A56B62" w:rsidTr="00FB5158">
        <w:trPr>
          <w:trHeight w:val="1327"/>
        </w:trPr>
        <w:tc>
          <w:tcPr>
            <w:tcW w:w="1344" w:type="pct"/>
          </w:tcPr>
          <w:p w:rsidR="00A50665" w:rsidRPr="00044253" w:rsidRDefault="00A50665" w:rsidP="00D3074F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3656" w:type="pct"/>
          </w:tcPr>
          <w:p w:rsidR="00A50665" w:rsidRPr="00044253" w:rsidRDefault="00A50665" w:rsidP="00D3074F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запланированного комплекса мероприятий по благоустройству дворовых территорий и наиболее посещаемых территорий общего пользования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области.</w:t>
            </w:r>
          </w:p>
        </w:tc>
      </w:tr>
      <w:tr w:rsidR="00A50665" w:rsidRPr="00A56B62" w:rsidTr="00D3074F">
        <w:trPr>
          <w:trHeight w:val="932"/>
        </w:trPr>
        <w:tc>
          <w:tcPr>
            <w:tcW w:w="1344" w:type="pct"/>
            <w:vAlign w:val="center"/>
          </w:tcPr>
          <w:p w:rsidR="00A50665" w:rsidRPr="00044253" w:rsidRDefault="00A50665" w:rsidP="00D3074F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 программ</w:t>
            </w:r>
          </w:p>
        </w:tc>
        <w:tc>
          <w:tcPr>
            <w:tcW w:w="3656" w:type="pct"/>
          </w:tcPr>
          <w:p w:rsidR="00A50665" w:rsidRPr="00044253" w:rsidRDefault="00A50665" w:rsidP="00D3074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A50665" w:rsidRPr="00044253" w:rsidRDefault="00A50665" w:rsidP="00044253">
      <w:pPr>
        <w:widowControl/>
        <w:tabs>
          <w:tab w:val="left" w:pos="426"/>
        </w:tabs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tabs>
          <w:tab w:val="left" w:pos="426"/>
        </w:tabs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04425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Основные характеристики текущего состояния благоустройства территории 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Приволжский Самарской области</w:t>
      </w:r>
      <w:r w:rsidRPr="00044253">
        <w:rPr>
          <w:rFonts w:ascii="Times New Roman" w:hAnsi="Times New Roman"/>
          <w:b/>
          <w:color w:val="000000"/>
          <w:sz w:val="24"/>
          <w:szCs w:val="24"/>
          <w:lang w:val="ru-RU"/>
        </w:rPr>
        <w:t>, описание основных проблем и прогноз развития состояния дворовых территорий и общественных территорий</w:t>
      </w:r>
    </w:p>
    <w:p w:rsidR="00A50665" w:rsidRPr="00044253" w:rsidRDefault="00A50665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Одним из главных приоритетов развития территории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 является создание благоприятной, для проживания </w:t>
      </w:r>
      <w:r>
        <w:rPr>
          <w:rFonts w:ascii="Times New Roman" w:hAnsi="Times New Roman"/>
          <w:sz w:val="24"/>
          <w:szCs w:val="24"/>
          <w:lang w:val="ru-RU"/>
        </w:rPr>
        <w:t>жителей поселения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и ведения экономической деятельности, городской среды.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бюджета.</w:t>
      </w:r>
    </w:p>
    <w:p w:rsidR="00A50665" w:rsidRPr="00044253" w:rsidRDefault="00A50665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 28.04.2017 № 511).</w:t>
      </w:r>
    </w:p>
    <w:p w:rsidR="00A50665" w:rsidRPr="00044253" w:rsidRDefault="00A50665" w:rsidP="00D3074F">
      <w:pPr>
        <w:widowControl/>
        <w:tabs>
          <w:tab w:val="left" w:pos="0"/>
          <w:tab w:val="left" w:pos="567"/>
        </w:tabs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lastRenderedPageBreak/>
        <w:t xml:space="preserve">Дворовые территории многоквартирных домов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A50665" w:rsidRPr="00044253" w:rsidRDefault="00A50665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044253">
        <w:rPr>
          <w:rFonts w:ascii="Times New Roman" w:hAnsi="Times New Roman"/>
          <w:sz w:val="24"/>
          <w:szCs w:val="24"/>
          <w:lang w:val="ru-RU"/>
        </w:rPr>
        <w:t>По состоянию на 01.0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044253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года на территории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 благоустроены все дворовые территории.</w:t>
      </w:r>
    </w:p>
    <w:p w:rsidR="00A50665" w:rsidRPr="00044253" w:rsidRDefault="00A50665" w:rsidP="00D3074F">
      <w:pPr>
        <w:autoSpaceDE w:val="0"/>
        <w:autoSpaceDN w:val="0"/>
        <w:spacing w:before="2"/>
        <w:ind w:right="-4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         Текущее состояние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недостаточный уровень озеленения и благоустройства районов малоэтажной застройки; асфальтовое покрытие дворовых проездов, тротуаров пришли в негодность или вовсе</w:t>
      </w:r>
      <w:r w:rsidRPr="0004425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отсутствует; в большинстве дворов освещение требует</w:t>
      </w:r>
      <w:r w:rsidRPr="0004425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реконструкции; во дворах не осуществлялся уход за зелёными насаждениями, которые представлены в основном зрелыми и перестойными деревьями; на газонах не устроены</w:t>
      </w:r>
      <w:r w:rsidRPr="0004425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цветники; детское игровое и спортивное оборудование за годы эксплуатации не отвечает эстетическому виду и не соответствует современным требованиям</w:t>
      </w:r>
      <w:r w:rsidRPr="0004425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безопасности; во многих дворах практически отсутствуют стоянки для автомобилей, что приводит к их хаотичной парковке. </w:t>
      </w:r>
    </w:p>
    <w:p w:rsidR="00A50665" w:rsidRPr="00044253" w:rsidRDefault="00A50665" w:rsidP="00D3074F">
      <w:pPr>
        <w:autoSpaceDE w:val="0"/>
        <w:autoSpaceDN w:val="0"/>
        <w:spacing w:before="2"/>
        <w:ind w:right="-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D3074F">
      <w:pPr>
        <w:tabs>
          <w:tab w:val="left" w:pos="567"/>
        </w:tabs>
        <w:autoSpaceDE w:val="0"/>
        <w:autoSpaceDN w:val="0"/>
        <w:spacing w:before="2"/>
        <w:ind w:right="-4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Состояние благоустройства часто посещаемых территорий общего пользования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 (парков, скверов): недостаточное количество парков и</w:t>
      </w:r>
      <w:r w:rsidRPr="0004425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скверов; освещение в парках и скверах требует</w:t>
      </w:r>
      <w:r w:rsidRPr="0004425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реконструкции; зе</w:t>
      </w:r>
      <w:r>
        <w:rPr>
          <w:rFonts w:ascii="Times New Roman" w:hAnsi="Times New Roman"/>
          <w:sz w:val="24"/>
          <w:szCs w:val="24"/>
          <w:lang w:val="ru-RU"/>
        </w:rPr>
        <w:t>лёные</w:t>
      </w:r>
      <w:r>
        <w:rPr>
          <w:rFonts w:ascii="Times New Roman" w:hAnsi="Times New Roman"/>
          <w:sz w:val="24"/>
          <w:szCs w:val="24"/>
          <w:lang w:val="ru-RU"/>
        </w:rPr>
        <w:tab/>
        <w:t>насаждения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представлены, </w:t>
      </w:r>
      <w:r w:rsidRPr="00044253">
        <w:rPr>
          <w:rFonts w:ascii="Times New Roman" w:hAnsi="Times New Roman"/>
          <w:sz w:val="24"/>
          <w:szCs w:val="24"/>
          <w:lang w:val="ru-RU"/>
        </w:rPr>
        <w:t>в основном,</w:t>
      </w:r>
      <w:r w:rsidRPr="00044253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зрелыми </w:t>
      </w:r>
      <w:r w:rsidRPr="00044253">
        <w:rPr>
          <w:rFonts w:ascii="Times New Roman" w:hAnsi="Times New Roman"/>
          <w:spacing w:val="-17"/>
          <w:sz w:val="24"/>
          <w:szCs w:val="24"/>
          <w:lang w:val="ru-RU"/>
        </w:rPr>
        <w:t xml:space="preserve">и </w:t>
      </w:r>
      <w:r w:rsidRPr="00044253">
        <w:rPr>
          <w:rFonts w:ascii="Times New Roman" w:hAnsi="Times New Roman"/>
          <w:sz w:val="24"/>
          <w:szCs w:val="24"/>
          <w:lang w:val="ru-RU"/>
        </w:rPr>
        <w:t>перестойными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деревьями; малые архитектурные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формы не соответствуют </w:t>
      </w:r>
      <w:r w:rsidRPr="00044253">
        <w:rPr>
          <w:rFonts w:ascii="Times New Roman" w:hAnsi="Times New Roman"/>
          <w:spacing w:val="-1"/>
          <w:sz w:val="24"/>
          <w:szCs w:val="24"/>
          <w:lang w:val="ru-RU"/>
        </w:rPr>
        <w:t xml:space="preserve">современным </w:t>
      </w:r>
      <w:r w:rsidRPr="00044253">
        <w:rPr>
          <w:rFonts w:ascii="Times New Roman" w:hAnsi="Times New Roman"/>
          <w:sz w:val="24"/>
          <w:szCs w:val="24"/>
          <w:lang w:val="ru-RU"/>
        </w:rPr>
        <w:t>требованиям</w:t>
      </w:r>
      <w:r w:rsidRPr="0004425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стандарта.</w:t>
      </w:r>
    </w:p>
    <w:p w:rsidR="00A50665" w:rsidRPr="00044253" w:rsidRDefault="00A50665" w:rsidP="00D3074F">
      <w:pPr>
        <w:autoSpaceDE w:val="0"/>
        <w:autoSpaceDN w:val="0"/>
        <w:spacing w:before="2"/>
        <w:ind w:right="-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D3074F">
      <w:pPr>
        <w:tabs>
          <w:tab w:val="left" w:pos="567"/>
        </w:tabs>
        <w:autoSpaceDE w:val="0"/>
        <w:autoSpaceDN w:val="0"/>
        <w:ind w:right="-4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A50665" w:rsidRPr="00044253" w:rsidRDefault="00A50665" w:rsidP="00D3074F">
      <w:pPr>
        <w:autoSpaceDE w:val="0"/>
        <w:autoSpaceDN w:val="0"/>
        <w:ind w:right="-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A50665" w:rsidRPr="00044253" w:rsidRDefault="00A50665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A50665" w:rsidRPr="00044253" w:rsidRDefault="00A50665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A50665" w:rsidRPr="00044253" w:rsidRDefault="00A50665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Важнейшей задачей администрации сельского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Федерации по устойчивому развитию городских </w:t>
      </w:r>
      <w:r w:rsidRPr="00044253">
        <w:rPr>
          <w:rFonts w:ascii="Times New Roman" w:hAnsi="Times New Roman"/>
          <w:sz w:val="24"/>
          <w:szCs w:val="24"/>
          <w:lang w:val="ru-RU"/>
        </w:rPr>
        <w:lastRenderedPageBreak/>
        <w:t xml:space="preserve">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A50665" w:rsidRPr="00044253" w:rsidRDefault="00A50665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ab/>
        <w:t xml:space="preserve">Для решения проблем по благоустройству дворовых территорий и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общественных территорий </w:t>
      </w:r>
      <w:r w:rsidRPr="00044253">
        <w:rPr>
          <w:rFonts w:ascii="Times New Roman" w:hAnsi="Times New Roman"/>
          <w:sz w:val="24"/>
          <w:szCs w:val="24"/>
          <w:lang w:val="ru-RU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50665" w:rsidRPr="00044253" w:rsidRDefault="00A50665" w:rsidP="00D3074F">
      <w:pPr>
        <w:widowControl/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         В последнее время администрация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 уделяет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</w:t>
      </w:r>
      <w:r w:rsidRPr="0004425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улиц.</w:t>
      </w:r>
    </w:p>
    <w:p w:rsidR="00A50665" w:rsidRPr="00044253" w:rsidRDefault="00A50665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A50665" w:rsidRPr="00217134" w:rsidRDefault="00A50665" w:rsidP="00D3074F">
      <w:pPr>
        <w:pStyle w:val="a6"/>
        <w:tabs>
          <w:tab w:val="left" w:pos="0"/>
        </w:tabs>
        <w:ind w:firstLine="567"/>
        <w:jc w:val="both"/>
      </w:pPr>
      <w:r w:rsidRPr="00217134">
        <w:t>Минимальный перечень работ по благоустройству дворовых территорий многоквартирных   домов включает: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>- установка скамеек;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>- установка урн;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>- обеспечение освещением;</w:t>
      </w:r>
    </w:p>
    <w:p w:rsidR="00A50665" w:rsidRPr="00217134" w:rsidRDefault="00A50665" w:rsidP="00D3074F">
      <w:pPr>
        <w:widowControl/>
        <w:tabs>
          <w:tab w:val="left" w:pos="0"/>
        </w:tabs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217134">
        <w:rPr>
          <w:rFonts w:ascii="Times New Roman" w:hAnsi="Times New Roman"/>
          <w:lang w:val="ru-RU"/>
        </w:rPr>
        <w:t>- ремонт дворовых проездов.</w:t>
      </w:r>
    </w:p>
    <w:p w:rsidR="00A50665" w:rsidRPr="00217134" w:rsidRDefault="00A50665" w:rsidP="00D3074F">
      <w:pPr>
        <w:pStyle w:val="a6"/>
        <w:tabs>
          <w:tab w:val="left" w:pos="0"/>
        </w:tabs>
        <w:ind w:firstLine="567"/>
        <w:jc w:val="both"/>
      </w:pPr>
      <w:r w:rsidRPr="00217134">
        <w:t>Дополнительный перечень работ по благоустройству дворовых территорий многоквартирных домов  включает: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>- озеленение территории;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>- оборудование автомобильными парковками;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>- ремонт или устройство ограждения;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>- устройство площадок для выгула домашних животных;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>- оборудование детскими и (или) спортивными площадками;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>- оборудование детских и (или) спортивных площадок;</w:t>
      </w:r>
    </w:p>
    <w:p w:rsidR="00A50665" w:rsidRPr="00217134" w:rsidRDefault="00A50665" w:rsidP="00D3074F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17134">
        <w:rPr>
          <w:rFonts w:ascii="Times New Roman" w:hAnsi="Times New Roman"/>
          <w:sz w:val="24"/>
          <w:szCs w:val="24"/>
          <w:lang w:val="ru-RU" w:eastAsia="ru-RU"/>
        </w:rPr>
        <w:t xml:space="preserve">- ремонт и (или) обустройство тротуаров и пешеходных дорожек; </w:t>
      </w:r>
    </w:p>
    <w:p w:rsidR="00A50665" w:rsidRPr="00217134" w:rsidRDefault="00A50665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17134">
        <w:rPr>
          <w:rFonts w:ascii="Times New Roman" w:hAnsi="Times New Roman"/>
          <w:sz w:val="24"/>
          <w:szCs w:val="24"/>
          <w:lang w:val="ru-RU"/>
        </w:rPr>
        <w:t>прочие виды работ, направленные на обеспечение физической и пространственной   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территорий многоквартирных домов.</w:t>
      </w:r>
    </w:p>
    <w:p w:rsidR="00A50665" w:rsidRPr="00044253" w:rsidRDefault="00A50665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 w:rsidRPr="00217134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217134">
        <w:rPr>
          <w:rFonts w:ascii="Times New Roman" w:hAnsi="Times New Roman"/>
          <w:sz w:val="24"/>
          <w:szCs w:val="24"/>
          <w:lang w:val="ru-RU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</w:t>
      </w:r>
      <w:r w:rsidRPr="00044253">
        <w:rPr>
          <w:rFonts w:ascii="Times New Roman" w:hAnsi="Times New Roman"/>
          <w:sz w:val="24"/>
          <w:szCs w:val="24"/>
          <w:lang w:val="ru-RU"/>
        </w:rPr>
        <w:t>.</w:t>
      </w:r>
    </w:p>
    <w:p w:rsidR="00A50665" w:rsidRPr="00044253" w:rsidRDefault="00A50665" w:rsidP="00D3074F">
      <w:pPr>
        <w:tabs>
          <w:tab w:val="left" w:pos="10450"/>
        </w:tabs>
        <w:autoSpaceDE w:val="0"/>
        <w:autoSpaceDN w:val="0"/>
        <w:ind w:right="-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В Программу подлеж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044253">
        <w:rPr>
          <w:rFonts w:ascii="Times New Roman" w:hAnsi="Times New Roman"/>
          <w:sz w:val="24"/>
          <w:szCs w:val="24"/>
          <w:lang w:val="ru-RU"/>
        </w:rPr>
        <w:t>т включени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дворовые территории многоквартирных домов и общественные территории, прошедшие отбор в соответствии с порядками представления, рассмотрения и оценки предложений заинтересованных лиц о включении дворовых территорий многоквартирных домов и наиболее посещаемой общественной территории в муниципальную программу. </w:t>
      </w:r>
    </w:p>
    <w:p w:rsidR="00A50665" w:rsidRPr="00044253" w:rsidRDefault="00A50665" w:rsidP="00D3074F">
      <w:pPr>
        <w:tabs>
          <w:tab w:val="left" w:pos="10450"/>
        </w:tabs>
        <w:autoSpaceDE w:val="0"/>
        <w:autoSpaceDN w:val="0"/>
        <w:ind w:right="-40" w:firstLine="70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shd w:val="clear" w:color="auto" w:fill="FFFFFF"/>
        <w:tabs>
          <w:tab w:val="left" w:pos="567"/>
        </w:tabs>
        <w:spacing w:after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sz w:val="24"/>
          <w:szCs w:val="24"/>
          <w:lang w:val="ru-RU" w:eastAsia="ru-RU"/>
        </w:rPr>
        <w:t xml:space="preserve">         Межведомственная  комиссия в порядке, установленном такой комиссией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Pr="00044253">
        <w:rPr>
          <w:rFonts w:ascii="Times New Roman" w:hAnsi="Times New Roman"/>
          <w:sz w:val="24"/>
          <w:szCs w:val="24"/>
          <w:lang w:val="ru-RU" w:eastAsia="ru-RU"/>
        </w:rPr>
        <w:lastRenderedPageBreak/>
        <w:t>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территорий.</w:t>
      </w:r>
    </w:p>
    <w:p w:rsidR="00A50665" w:rsidRDefault="00A50665" w:rsidP="00D3074F">
      <w:pPr>
        <w:widowControl/>
        <w:shd w:val="clear" w:color="auto" w:fill="FFFFFF"/>
        <w:spacing w:after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sz w:val="24"/>
          <w:szCs w:val="24"/>
          <w:lang w:val="ru-RU" w:eastAsia="ru-RU"/>
        </w:rPr>
        <w:t xml:space="preserve">       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 можно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</w:p>
    <w:p w:rsidR="00A50665" w:rsidRPr="00044253" w:rsidRDefault="00A50665" w:rsidP="00D3074F">
      <w:pPr>
        <w:widowControl/>
        <w:shd w:val="clear" w:color="auto" w:fill="FFFFFF"/>
        <w:spacing w:after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sz w:val="24"/>
          <w:szCs w:val="24"/>
          <w:lang w:val="ru-RU" w:eastAsia="ru-RU"/>
        </w:rPr>
        <w:t xml:space="preserve">        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</w:t>
      </w:r>
      <w:proofErr w:type="spellStart"/>
      <w:r w:rsidRPr="00044253">
        <w:rPr>
          <w:rFonts w:ascii="Times New Roman" w:hAnsi="Times New Roman"/>
          <w:sz w:val="24"/>
          <w:szCs w:val="24"/>
          <w:lang w:val="ru-RU" w:eastAsia="ru-RU"/>
        </w:rPr>
        <w:t>софинансируются</w:t>
      </w:r>
      <w:proofErr w:type="spellEnd"/>
      <w:r w:rsidRPr="00044253">
        <w:rPr>
          <w:rFonts w:ascii="Times New Roman" w:hAnsi="Times New Roman"/>
          <w:sz w:val="24"/>
          <w:szCs w:val="24"/>
          <w:lang w:val="ru-RU" w:eastAsia="ru-RU"/>
        </w:rPr>
        <w:t xml:space="preserve"> из бюджета субъекта Российской Федерации.</w:t>
      </w:r>
    </w:p>
    <w:p w:rsidR="00A50665" w:rsidRPr="00044253" w:rsidRDefault="00A50665" w:rsidP="00D3074F">
      <w:pPr>
        <w:widowControl/>
        <w:shd w:val="clear" w:color="auto" w:fill="FFFFFF"/>
        <w:spacing w:after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sz w:val="24"/>
          <w:szCs w:val="24"/>
          <w:lang w:val="ru-RU" w:eastAsia="ru-RU"/>
        </w:rPr>
        <w:t xml:space="preserve">       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A50665" w:rsidRPr="00044253" w:rsidRDefault="00A50665" w:rsidP="00D3074F">
      <w:pPr>
        <w:widowControl/>
        <w:shd w:val="clear" w:color="auto" w:fill="FFFFFF"/>
        <w:spacing w:after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sz w:val="24"/>
          <w:szCs w:val="24"/>
          <w:lang w:val="ru-RU" w:eastAsia="ru-RU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50665" w:rsidRPr="00044253" w:rsidRDefault="00A50665" w:rsidP="00D3074F">
      <w:pPr>
        <w:widowControl/>
        <w:shd w:val="clear" w:color="auto" w:fill="FFFFFF"/>
        <w:spacing w:after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sz w:val="24"/>
          <w:szCs w:val="24"/>
          <w:lang w:val="ru-RU" w:eastAsia="ru-RU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50665" w:rsidRPr="00044253" w:rsidRDefault="00A50665" w:rsidP="00D3074F">
      <w:pPr>
        <w:widowControl/>
        <w:shd w:val="clear" w:color="auto" w:fill="FFFFFF"/>
        <w:spacing w:after="3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sz w:val="24"/>
          <w:szCs w:val="24"/>
          <w:lang w:val="ru-RU" w:eastAsia="ru-RU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044253">
        <w:rPr>
          <w:rFonts w:ascii="Times New Roman" w:hAnsi="Times New Roman"/>
          <w:sz w:val="24"/>
          <w:szCs w:val="24"/>
          <w:lang w:val="ru-RU" w:eastAsia="ru-RU"/>
        </w:rPr>
        <w:t>цифровизации</w:t>
      </w:r>
      <w:proofErr w:type="spellEnd"/>
      <w:r w:rsidRPr="00044253">
        <w:rPr>
          <w:rFonts w:ascii="Times New Roman" w:hAnsi="Times New Roman"/>
          <w:sz w:val="24"/>
          <w:szCs w:val="24"/>
          <w:lang w:val="ru-RU"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A50665" w:rsidRPr="00044253" w:rsidRDefault="00A50665" w:rsidP="00D3074F">
      <w:pPr>
        <w:autoSpaceDE w:val="0"/>
        <w:autoSpaceDN w:val="0"/>
        <w:ind w:right="-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Общественные территории формируются из числа наиболее посещаемых территорий общего пользования (центральная улица, площадь, парк, сквер и</w:t>
      </w:r>
      <w:r w:rsidRPr="0004425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др.).</w:t>
      </w:r>
    </w:p>
    <w:p w:rsidR="00A50665" w:rsidRPr="00044253" w:rsidRDefault="00A50665" w:rsidP="00D3074F">
      <w:pPr>
        <w:autoSpaceDE w:val="0"/>
        <w:autoSpaceDN w:val="0"/>
        <w:ind w:right="-4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0665" w:rsidRDefault="00A50665" w:rsidP="00D3074F">
      <w:pPr>
        <w:autoSpaceDE w:val="0"/>
        <w:autoSpaceDN w:val="0"/>
        <w:ind w:right="-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 по резул</w:t>
      </w:r>
      <w:r>
        <w:rPr>
          <w:rFonts w:ascii="Times New Roman" w:hAnsi="Times New Roman"/>
          <w:sz w:val="24"/>
          <w:szCs w:val="24"/>
          <w:lang w:val="ru-RU"/>
        </w:rPr>
        <w:t>ьтатам общественных обсуждений.</w:t>
      </w:r>
    </w:p>
    <w:p w:rsidR="00A50665" w:rsidRPr="00D14A2C" w:rsidRDefault="00A50665" w:rsidP="00D3074F">
      <w:pPr>
        <w:autoSpaceDE w:val="0"/>
        <w:autoSpaceDN w:val="0"/>
        <w:ind w:right="-4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D3074F">
      <w:pPr>
        <w:autoSpaceDE w:val="0"/>
        <w:autoSpaceDN w:val="0"/>
        <w:ind w:right="-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Комиссией по вопросам формирования современной городской среды на территории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области, в соответствии с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</w:t>
      </w:r>
      <w:r w:rsidRPr="00044253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год.</w:t>
      </w:r>
    </w:p>
    <w:p w:rsidR="00A50665" w:rsidRPr="00044253" w:rsidRDefault="00A50665" w:rsidP="00D3074F">
      <w:pPr>
        <w:autoSpaceDE w:val="0"/>
        <w:autoSpaceDN w:val="0"/>
        <w:ind w:right="-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A50665" w:rsidRPr="00044253" w:rsidRDefault="00A50665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Документы о составе общественной комиссии, протоколы и графики заседаний указанной комиссии, необходимо размещать в информационно-телекоммуникационной сети Интернет.</w:t>
      </w:r>
    </w:p>
    <w:p w:rsidR="00A50665" w:rsidRPr="00044253" w:rsidRDefault="00A50665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Визуализированный перечень образцов элементов благоустройства дворовых территорий представлен в таблице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sz w:val="24"/>
          <w:szCs w:val="24"/>
          <w:lang w:val="ru-RU"/>
        </w:rPr>
        <w:t>1.</w:t>
      </w:r>
    </w:p>
    <w:p w:rsidR="00A50665" w:rsidRPr="00044253" w:rsidRDefault="00A50665" w:rsidP="00044253">
      <w:pPr>
        <w:autoSpaceDE w:val="0"/>
        <w:autoSpaceDN w:val="0"/>
        <w:spacing w:line="276" w:lineRule="auto"/>
        <w:ind w:right="-40"/>
        <w:jc w:val="both"/>
        <w:rPr>
          <w:rFonts w:ascii="Times New Roman" w:hAnsi="Times New Roman"/>
          <w:sz w:val="28"/>
          <w:szCs w:val="28"/>
          <w:lang w:val="ru-RU"/>
        </w:rPr>
        <w:sectPr w:rsidR="00A50665" w:rsidRPr="00044253" w:rsidSect="00044253">
          <w:pgSz w:w="11910" w:h="16840"/>
          <w:pgMar w:top="851" w:right="570" w:bottom="568" w:left="1134" w:header="749" w:footer="0" w:gutter="0"/>
          <w:cols w:space="720"/>
        </w:sectPr>
      </w:pPr>
    </w:p>
    <w:p w:rsidR="00A50665" w:rsidRPr="00044253" w:rsidRDefault="00A50665" w:rsidP="00044253">
      <w:pPr>
        <w:widowControl/>
        <w:suppressAutoHyphens/>
        <w:spacing w:after="200" w:line="360" w:lineRule="exact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425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Таблица №1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7"/>
        <w:gridCol w:w="6007"/>
      </w:tblGrid>
      <w:tr w:rsidR="00A50665" w:rsidRPr="00AE5EA2" w:rsidTr="00044253">
        <w:trPr>
          <w:trHeight w:val="2394"/>
        </w:trPr>
        <w:tc>
          <w:tcPr>
            <w:tcW w:w="4057" w:type="dxa"/>
          </w:tcPr>
          <w:p w:rsidR="00A50665" w:rsidRPr="00AE5EA2" w:rsidRDefault="00A56B62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2.75pt;height:103.5pt;visibility:visible">
                  <v:imagedata r:id="rId9" o:title=""/>
                </v:shape>
              </w:pict>
            </w:r>
          </w:p>
        </w:tc>
        <w:tc>
          <w:tcPr>
            <w:tcW w:w="6007" w:type="dxa"/>
          </w:tcPr>
          <w:p w:rsidR="00A50665" w:rsidRPr="00AE5EA2" w:rsidRDefault="00A50665" w:rsidP="00044253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E5EA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Скамья без спинки</w:t>
            </w:r>
          </w:p>
          <w:p w:rsidR="00A50665" w:rsidRPr="00AE5EA2" w:rsidRDefault="00A50665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5E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W w:w="5950" w:type="dxa"/>
              <w:tblInd w:w="341" w:type="dxa"/>
              <w:tblLayout w:type="fixed"/>
              <w:tblLook w:val="00A0" w:firstRow="1" w:lastRow="0" w:firstColumn="1" w:lastColumn="0" w:noHBand="0" w:noVBand="0"/>
            </w:tblPr>
            <w:tblGrid>
              <w:gridCol w:w="2265"/>
              <w:gridCol w:w="3685"/>
            </w:tblGrid>
            <w:tr w:rsidR="00A50665" w:rsidRPr="00AE5EA2" w:rsidTr="00044253"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200" w:line="276" w:lineRule="auto"/>
                    <w:ind w:right="-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6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Длина скамейки - 1,5 м;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Ширина – 380 мм;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Высота - 680 мм.</w:t>
                  </w:r>
                </w:p>
              </w:tc>
            </w:tr>
          </w:tbl>
          <w:p w:rsidR="00A50665" w:rsidRPr="00AE5EA2" w:rsidRDefault="00A50665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A50665" w:rsidRPr="00AE5EA2" w:rsidTr="00044253">
        <w:trPr>
          <w:trHeight w:val="2585"/>
        </w:trPr>
        <w:tc>
          <w:tcPr>
            <w:tcW w:w="4057" w:type="dxa"/>
          </w:tcPr>
          <w:p w:rsidR="00A50665" w:rsidRPr="00AE5EA2" w:rsidRDefault="00A56B62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shape id="Рисунок 2" o:spid="_x0000_i1026" type="#_x0000_t75" style="width:164.25pt;height:105.75pt;visibility:visible">
                  <v:imagedata r:id="rId10" o:title=""/>
                </v:shape>
              </w:pict>
            </w:r>
          </w:p>
        </w:tc>
        <w:tc>
          <w:tcPr>
            <w:tcW w:w="6007" w:type="dxa"/>
          </w:tcPr>
          <w:p w:rsidR="00A50665" w:rsidRPr="00AE5EA2" w:rsidRDefault="00A50665" w:rsidP="00044253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AE5EA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ar-SA"/>
              </w:rPr>
              <w:t>Скамья без спинки</w:t>
            </w:r>
          </w:p>
          <w:p w:rsidR="00A50665" w:rsidRPr="00AE5EA2" w:rsidRDefault="00A50665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130" w:type="dxa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2207"/>
              <w:gridCol w:w="2923"/>
            </w:tblGrid>
            <w:tr w:rsidR="00A50665" w:rsidRPr="00AE5EA2" w:rsidTr="00044253">
              <w:trPr>
                <w:trHeight w:val="969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 м;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Ширина - 385 мм;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Высота - 660  мм.</w:t>
                  </w:r>
                </w:p>
              </w:tc>
            </w:tr>
            <w:tr w:rsidR="00A50665" w:rsidRPr="00AE5EA2" w:rsidTr="00044253">
              <w:trPr>
                <w:trHeight w:val="161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200"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50665" w:rsidRPr="00AE5EA2" w:rsidRDefault="00A50665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A50665" w:rsidRPr="00AE5EA2" w:rsidTr="00044253">
        <w:trPr>
          <w:trHeight w:val="2923"/>
        </w:trPr>
        <w:tc>
          <w:tcPr>
            <w:tcW w:w="4057" w:type="dxa"/>
          </w:tcPr>
          <w:p w:rsidR="00A50665" w:rsidRPr="00AE5EA2" w:rsidRDefault="00A50665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E5EA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     </w:t>
            </w:r>
            <w:r w:rsidR="00A56B6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shape id="Рисунок 3" o:spid="_x0000_i1027" type="#_x0000_t75" style="width:150pt;height:105.75pt;visibility:visible">
                  <v:imagedata r:id="rId11" o:title=""/>
                </v:shape>
              </w:pict>
            </w:r>
          </w:p>
        </w:tc>
        <w:tc>
          <w:tcPr>
            <w:tcW w:w="6007" w:type="dxa"/>
          </w:tcPr>
          <w:p w:rsidR="00A50665" w:rsidRPr="00AE5EA2" w:rsidRDefault="00A50665" w:rsidP="00044253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AE5EA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Скамья со спинкой </w:t>
            </w:r>
          </w:p>
          <w:p w:rsidR="00A50665" w:rsidRPr="00AE5EA2" w:rsidRDefault="00A50665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239" w:type="dxa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2265"/>
              <w:gridCol w:w="2974"/>
            </w:tblGrid>
            <w:tr w:rsidR="00A50665" w:rsidRPr="00AE5EA2" w:rsidTr="00044253">
              <w:trPr>
                <w:trHeight w:val="1036"/>
              </w:trPr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20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- 2,085 м;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Ширина - 770  мм;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Высота - 975  мм.</w:t>
                  </w:r>
                </w:p>
              </w:tc>
            </w:tr>
          </w:tbl>
          <w:p w:rsidR="00A50665" w:rsidRPr="00AE5EA2" w:rsidRDefault="00A50665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A50665" w:rsidRPr="00AE5EA2" w:rsidTr="00044253">
        <w:trPr>
          <w:trHeight w:val="2923"/>
        </w:trPr>
        <w:tc>
          <w:tcPr>
            <w:tcW w:w="4057" w:type="dxa"/>
          </w:tcPr>
          <w:p w:rsidR="00A50665" w:rsidRPr="00AE5EA2" w:rsidRDefault="00A56B62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shape id="Рисунок 4" o:spid="_x0000_i1028" type="#_x0000_t75" style="width:120.75pt;height:101.25pt;visibility:visible">
                  <v:imagedata r:id="rId12" o:title=""/>
                </v:shape>
              </w:pict>
            </w:r>
          </w:p>
        </w:tc>
        <w:tc>
          <w:tcPr>
            <w:tcW w:w="6007" w:type="dxa"/>
          </w:tcPr>
          <w:p w:rsidR="00A50665" w:rsidRPr="00AE5EA2" w:rsidRDefault="00A50665" w:rsidP="00044253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E5E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Урна металлическая </w:t>
            </w:r>
          </w:p>
          <w:p w:rsidR="00A50665" w:rsidRPr="00AE5EA2" w:rsidRDefault="00A50665" w:rsidP="00044253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E5E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«Деревянный декор»</w:t>
            </w:r>
          </w:p>
          <w:p w:rsidR="00A50665" w:rsidRPr="00AE5EA2" w:rsidRDefault="00A50665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806" w:type="dxa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2407"/>
              <w:gridCol w:w="3399"/>
            </w:tblGrid>
            <w:tr w:rsidR="00A50665" w:rsidRPr="00AE5EA2" w:rsidTr="00044253">
              <w:tc>
                <w:tcPr>
                  <w:tcW w:w="2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39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Высота - 665мм;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Ширина - 420 мм;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Объем: 10 л</w:t>
                  </w:r>
                </w:p>
              </w:tc>
            </w:tr>
          </w:tbl>
          <w:p w:rsidR="00A50665" w:rsidRPr="00AE5EA2" w:rsidRDefault="00A50665" w:rsidP="00044253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A50665" w:rsidRPr="00A56B62" w:rsidTr="00044253">
        <w:trPr>
          <w:trHeight w:val="2923"/>
        </w:trPr>
        <w:tc>
          <w:tcPr>
            <w:tcW w:w="4057" w:type="dxa"/>
          </w:tcPr>
          <w:p w:rsidR="00A50665" w:rsidRPr="00AE5EA2" w:rsidRDefault="00A56B62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shape id="Рисунок 5" o:spid="_x0000_i1029" type="#_x0000_t75" style="width:126pt;height:100.5pt;visibility:visible">
                  <v:imagedata r:id="rId13" o:title=""/>
                </v:shape>
              </w:pict>
            </w:r>
          </w:p>
        </w:tc>
        <w:tc>
          <w:tcPr>
            <w:tcW w:w="6007" w:type="dxa"/>
          </w:tcPr>
          <w:p w:rsidR="00A50665" w:rsidRPr="00AE5EA2" w:rsidRDefault="00A50665" w:rsidP="00044253">
            <w:pPr>
              <w:shd w:val="clear" w:color="auto" w:fill="FFFFFF"/>
              <w:suppressAutoHyphens/>
              <w:autoSpaceDE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E5EA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Урна для мусора </w:t>
            </w:r>
          </w:p>
          <w:p w:rsidR="00A50665" w:rsidRPr="00AE5EA2" w:rsidRDefault="00A50665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061" w:type="dxa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2461"/>
              <w:gridCol w:w="2600"/>
            </w:tblGrid>
            <w:tr w:rsidR="00A50665" w:rsidRPr="00A56B62" w:rsidTr="00044253">
              <w:trPr>
                <w:trHeight w:val="1213"/>
              </w:trPr>
              <w:tc>
                <w:tcPr>
                  <w:tcW w:w="24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6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Высота - 540 м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Ширина – 400 мм</w:t>
                  </w:r>
                </w:p>
                <w:p w:rsidR="00A50665" w:rsidRPr="00AE5EA2" w:rsidRDefault="00A50665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5EA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Объем: 20 л</w:t>
                  </w:r>
                </w:p>
              </w:tc>
            </w:tr>
          </w:tbl>
          <w:p w:rsidR="00A50665" w:rsidRPr="00AE5EA2" w:rsidRDefault="00A50665" w:rsidP="00044253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50665" w:rsidRPr="00044253" w:rsidRDefault="00A50665" w:rsidP="00044253">
      <w:pPr>
        <w:autoSpaceDE w:val="0"/>
        <w:autoSpaceDN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8"/>
          <w:szCs w:val="28"/>
          <w:lang w:val="ru-RU"/>
        </w:rPr>
        <w:tab/>
      </w:r>
      <w:r w:rsidRPr="00044253">
        <w:rPr>
          <w:rFonts w:ascii="Times New Roman" w:hAnsi="Times New Roman"/>
          <w:sz w:val="24"/>
          <w:szCs w:val="24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A50665" w:rsidRPr="00044253" w:rsidRDefault="00A50665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Обеспечить проведение общественных обсуждений проектов муниципальных программ, в том числе в электронной форме в информационно-телекоммуникационной сети Интернет, в том числе при внесении в них изменений.</w:t>
      </w:r>
    </w:p>
    <w:p w:rsidR="00A50665" w:rsidRPr="00044253" w:rsidRDefault="00A50665" w:rsidP="00044253">
      <w:pPr>
        <w:widowControl/>
        <w:suppressAutoHyphens/>
        <w:spacing w:after="200" w:line="240" w:lineRule="exac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044253">
        <w:rPr>
          <w:rFonts w:ascii="Times New Roman" w:hAnsi="Times New Roman"/>
          <w:b/>
          <w:color w:val="000000"/>
          <w:sz w:val="24"/>
          <w:szCs w:val="24"/>
          <w:lang w:val="ru-RU"/>
        </w:rPr>
        <w:t>. Приоритеты политики благоустройства, описание целей и задач муниципальной программы</w:t>
      </w:r>
    </w:p>
    <w:p w:rsidR="00A50665" w:rsidRPr="00044253" w:rsidRDefault="00A50665" w:rsidP="00D3074F">
      <w:pPr>
        <w:widowControl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Приволжского района, приоритетами политики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 в области благоустройства является комплексное развитие современной городской инфраструктуры на основе единых подходов.</w:t>
      </w:r>
    </w:p>
    <w:p w:rsidR="00A50665" w:rsidRPr="00044253" w:rsidRDefault="00A50665" w:rsidP="00D3074F">
      <w:pPr>
        <w:widowControl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Основной целью программы является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повышение уровня благоустройства территории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области.</w:t>
      </w:r>
    </w:p>
    <w:p w:rsidR="00A50665" w:rsidRPr="00044253" w:rsidRDefault="00A50665" w:rsidP="00D3074F">
      <w:pPr>
        <w:widowControl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Основными задачами муниципальной программы являются:</w:t>
      </w:r>
    </w:p>
    <w:p w:rsidR="00A50665" w:rsidRPr="00044253" w:rsidRDefault="00A50665" w:rsidP="00D3074F">
      <w:pPr>
        <w:widowControl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- повышение уровня благоустройства дворовых территорий многоквартирных домов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области;</w:t>
      </w:r>
    </w:p>
    <w:p w:rsidR="00A50665" w:rsidRPr="00044253" w:rsidRDefault="00A50665" w:rsidP="00D3074F">
      <w:pPr>
        <w:widowControl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- повышение уровня благоустройства общественных территорий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области.</w:t>
      </w:r>
    </w:p>
    <w:p w:rsidR="00A50665" w:rsidRPr="00044253" w:rsidRDefault="00A50665" w:rsidP="00D3074F">
      <w:pPr>
        <w:widowControl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области.</w:t>
      </w:r>
    </w:p>
    <w:p w:rsidR="00A50665" w:rsidRPr="00044253" w:rsidRDefault="00A50665" w:rsidP="00044253">
      <w:pPr>
        <w:widowControl/>
        <w:spacing w:after="200" w:line="276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044253">
        <w:rPr>
          <w:rFonts w:ascii="Times New Roman" w:hAnsi="Times New Roman"/>
          <w:b/>
          <w:color w:val="000000"/>
          <w:sz w:val="24"/>
          <w:szCs w:val="24"/>
          <w:lang w:val="ru-RU"/>
        </w:rPr>
        <w:t>. Прогноз конечных результатов муниципальной программы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По результатам реализации муниципальной программы ожидается достижение следующих результатов: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1. количество благоустроенных дворовых территорий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многоквартирных домов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– 0 (Приложение 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1 к настоящей Программе).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2. количество благоустроенных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общественных территорий 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 муниципального района Приволжский Самарской области –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(Приложение 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2 к настоящей Программе)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В части обеспечения реализации муниципальной программы предусматривается осуществление наиболее полной, своевременной и эффективной реализации мероприятий муниципальной программы.</w:t>
      </w:r>
    </w:p>
    <w:p w:rsidR="00A50665" w:rsidRPr="00044253" w:rsidRDefault="00A50665" w:rsidP="00D3074F">
      <w:pPr>
        <w:widowControl/>
        <w:spacing w:after="2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</w:rPr>
        <w:t>IV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 xml:space="preserve">. Этапы и сроки реализации муниципальной программы 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рассчитана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2025 год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 предполагает разбивку на этапы.</w:t>
      </w:r>
    </w:p>
    <w:p w:rsidR="00A50665" w:rsidRPr="00044253" w:rsidRDefault="00A50665" w:rsidP="00044253">
      <w:pPr>
        <w:widowControl/>
        <w:spacing w:after="200"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</w:rPr>
        <w:t>V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 xml:space="preserve">. Перечень мероприятий муниципальной программы </w:t>
      </w:r>
    </w:p>
    <w:p w:rsidR="00A50665" w:rsidRPr="00044253" w:rsidRDefault="00A50665" w:rsidP="00D3074F">
      <w:pPr>
        <w:widowControl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lastRenderedPageBreak/>
        <w:t>Перечень мероприятий муниципальной программы указан в приложении</w:t>
      </w:r>
      <w:r>
        <w:rPr>
          <w:rFonts w:ascii="Times New Roman" w:hAnsi="Times New Roman"/>
          <w:sz w:val="24"/>
          <w:szCs w:val="24"/>
          <w:lang w:val="ru-RU"/>
        </w:rPr>
        <w:t xml:space="preserve"> № 3 к муниципальной программе.</w:t>
      </w:r>
    </w:p>
    <w:p w:rsidR="00A50665" w:rsidRPr="00044253" w:rsidRDefault="00A50665" w:rsidP="00044253">
      <w:pPr>
        <w:widowControl/>
        <w:suppressAutoHyphens/>
        <w:spacing w:after="200" w:line="2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</w:rPr>
        <w:t>VI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Перечень целевых показателей муниципальной программы с расшифровкой плановых значений указан в приложении № 4 к программе.</w:t>
      </w:r>
    </w:p>
    <w:p w:rsidR="00A50665" w:rsidRPr="00044253" w:rsidRDefault="00A50665" w:rsidP="00044253">
      <w:pPr>
        <w:widowControl/>
        <w:suppressAutoHyphens/>
        <w:spacing w:line="32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</w:rPr>
        <w:t>VII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 xml:space="preserve">. Информация по </w:t>
      </w:r>
      <w:r>
        <w:rPr>
          <w:rFonts w:ascii="Times New Roman" w:hAnsi="Times New Roman"/>
          <w:b/>
          <w:sz w:val="24"/>
          <w:szCs w:val="24"/>
          <w:lang w:val="ru-RU"/>
        </w:rPr>
        <w:t>финансовому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 xml:space="preserve"> обеспечению </w:t>
      </w:r>
    </w:p>
    <w:p w:rsidR="00A50665" w:rsidRPr="00044253" w:rsidRDefault="00A50665" w:rsidP="00044253">
      <w:pPr>
        <w:widowControl/>
        <w:suppressAutoHyphens/>
        <w:spacing w:line="32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  <w:lang w:val="ru-RU"/>
        </w:rPr>
        <w:t>муниципальной программы</w:t>
      </w:r>
    </w:p>
    <w:p w:rsidR="00A50665" w:rsidRPr="00044253" w:rsidRDefault="00A50665" w:rsidP="00D14A2C">
      <w:pPr>
        <w:widowControl/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Расходы на реализацию мероприятий муниципал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ьной программы составят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000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тыс. руб.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Финансовое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муниципальной программы по источникам финансирования представлено в приложении № 5 к программе.</w:t>
      </w:r>
    </w:p>
    <w:p w:rsidR="00A50665" w:rsidRPr="00044253" w:rsidRDefault="00A50665" w:rsidP="00044253">
      <w:pPr>
        <w:widowControl/>
        <w:suppressAutoHyphens/>
        <w:spacing w:after="200" w:line="360" w:lineRule="exact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</w:rPr>
        <w:t>VIII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>. 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минимального и дополнительного перечня работ по благоустройству в форме трудового участия. 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Виды трудового участия: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A50665" w:rsidRPr="00044253" w:rsidRDefault="00A50665" w:rsidP="00D3074F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0665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отчету,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</w:t>
      </w:r>
      <w:r w:rsidRPr="00044253">
        <w:rPr>
          <w:rFonts w:ascii="Times New Roman" w:hAnsi="Times New Roman"/>
          <w:sz w:val="24"/>
          <w:szCs w:val="24"/>
          <w:lang w:val="ru-RU"/>
        </w:rPr>
        <w:lastRenderedPageBreak/>
        <w:t>общественную комиссию не позднее 10 календарных дней со дня окончания работ, выполняемых заинтересованными лицами.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7134">
        <w:rPr>
          <w:rFonts w:ascii="Times New Roman" w:hAnsi="Times New Roman"/>
          <w:sz w:val="24"/>
          <w:szCs w:val="24"/>
          <w:lang w:val="ru-RU"/>
        </w:rPr>
        <w:t>Муниципальная программа формируется с учетом инвентаризации дворовых территорий многоквартирных домов и общественных территорий, проведенной органами местного самоуправления муниципальных образований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утвержденным постановлением Правительства Самарской области от 11.10.2017 N 642 (далее - инвентаризация), исходя из минимального перечня.</w:t>
      </w:r>
    </w:p>
    <w:p w:rsidR="00A50665" w:rsidRPr="00044253" w:rsidRDefault="00A50665" w:rsidP="00D3074F">
      <w:pPr>
        <w:widowControl/>
        <w:suppressAutoHyphens/>
        <w:spacing w:after="200"/>
        <w:ind w:firstLine="72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b/>
          <w:sz w:val="24"/>
          <w:szCs w:val="24"/>
        </w:rPr>
        <w:t>IX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>.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По каждой дворовой территории, включенной в муниципальную программу администрацией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  разрабатываются дизайн-проекты благоустройства и передаются на обсуждение заинтересованным лицам, подавшим заявку по указанной дворовой территории. В дизайн-проект включается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>Представитель (представители) заинтересованных лиц, указанный(</w:t>
      </w:r>
      <w:proofErr w:type="spellStart"/>
      <w:r w:rsidRPr="00044253">
        <w:rPr>
          <w:rFonts w:ascii="Times New Roman" w:hAnsi="Times New Roman"/>
          <w:sz w:val="24"/>
          <w:szCs w:val="24"/>
          <w:lang w:val="ru-RU"/>
        </w:rPr>
        <w:t>ые</w:t>
      </w:r>
      <w:proofErr w:type="spellEnd"/>
      <w:r w:rsidRPr="00044253">
        <w:rPr>
          <w:rFonts w:ascii="Times New Roman" w:hAnsi="Times New Roman"/>
          <w:sz w:val="24"/>
          <w:szCs w:val="24"/>
          <w:lang w:val="ru-RU"/>
        </w:rPr>
        <w:t>) в протоколе общего собрания собственников помещений в многоквартирном доме, рассматривают и согласовывают  в течение 7 дней.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44253">
        <w:rPr>
          <w:rFonts w:ascii="Times New Roman" w:hAnsi="Times New Roman"/>
          <w:sz w:val="24"/>
          <w:szCs w:val="24"/>
          <w:lang w:val="ru-RU"/>
        </w:rPr>
        <w:t xml:space="preserve"> Дизайн-проекты по каждой дворовой территории, включенной в муниципальную подпрограмму, утверждаются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Приволжский Самарской области.</w:t>
      </w:r>
    </w:p>
    <w:p w:rsidR="00A50665" w:rsidRPr="00044253" w:rsidRDefault="00A50665" w:rsidP="00D3074F">
      <w:pPr>
        <w:widowControl/>
        <w:suppressAutoHyphens/>
        <w:spacing w:after="2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</w:rPr>
        <w:t>X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К таким рискам можно отнести: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- недостаточное финансирование программных мероприятий;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- законодательные риски.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Соисполнители муниципальной программы осуществляют систематический контроль за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</w:t>
      </w: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A50665" w:rsidRPr="00044253" w:rsidRDefault="00A50665" w:rsidP="00D3074F">
      <w:pPr>
        <w:widowControl/>
        <w:suppressAutoHyphens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suppressAutoHyphens/>
        <w:spacing w:after="200"/>
        <w:ind w:firstLine="53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</w:rPr>
        <w:t>XI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>. Методика оценки эффективности муниципальной программы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муниципальной программы оценивается по окончании текущего финансового года.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степени достижения целей и решения задач программы путем сопоставления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A50665" w:rsidRPr="00044253" w:rsidRDefault="00A50665" w:rsidP="00D3074F">
      <w:pPr>
        <w:widowControl/>
        <w:suppressAutoHyphens/>
        <w:spacing w:after="2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Зп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где </w:t>
      </w: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степень достижения целей (решения задач), 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фактическое значение индикатора (показателя) муниципальной программы, 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Зп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Зп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A50665" w:rsidRPr="00044253" w:rsidRDefault="00A50665" w:rsidP="00D3074F">
      <w:pPr>
        <w:widowControl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A50665" w:rsidRPr="00044253" w:rsidRDefault="00A50665" w:rsidP="00D3074F">
      <w:pPr>
        <w:widowControl/>
        <w:suppressAutoHyphens/>
        <w:spacing w:after="2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Уф=</w:t>
      </w: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Фф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Фп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где Уф – уровень финансирования реализации основных мероприятий программы, 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Фф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Фп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плановый объем финансовых ресурсов на соответствующий отчетный период.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реализации муниципальной программы рассчитывается по следующей формуле: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ЭП= </w:t>
      </w:r>
      <w:proofErr w:type="spellStart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 xml:space="preserve"> х Уф.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Реализация муниципальной программы характеризуется: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- высоким уровнем эффективности;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- удовлетворительным уровнем эффективности;</w:t>
      </w:r>
    </w:p>
    <w:p w:rsidR="00A50665" w:rsidRPr="00044253" w:rsidRDefault="00A50665" w:rsidP="00D3074F">
      <w:pPr>
        <w:widowControl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- неудовлетворительным уровнем эффективности.</w:t>
      </w:r>
    </w:p>
    <w:p w:rsidR="00A50665" w:rsidRPr="00044253" w:rsidRDefault="00A50665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hAnsi="Times New Roman"/>
          <w:color w:val="000000"/>
          <w:sz w:val="24"/>
          <w:szCs w:val="24"/>
          <w:lang w:val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2"/>
        <w:gridCol w:w="2697"/>
      </w:tblGrid>
      <w:tr w:rsidR="00A50665" w:rsidRPr="00AE5EA2" w:rsidTr="00044253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665" w:rsidRPr="00044253" w:rsidRDefault="00A50665" w:rsidP="00D3074F">
            <w:pPr>
              <w:widowControl/>
              <w:suppressAutoHyphens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Вывод об эффективности реализации </w:t>
            </w:r>
          </w:p>
          <w:p w:rsidR="00A50665" w:rsidRPr="00044253" w:rsidRDefault="00A50665" w:rsidP="00D3074F">
            <w:pPr>
              <w:widowControl/>
              <w:suppressAutoHyphens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665" w:rsidRPr="00044253" w:rsidRDefault="00A50665" w:rsidP="00D3074F">
            <w:pPr>
              <w:widowControl/>
              <w:suppressAutoHyphens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Критерий оценки эффективности (ЭП)</w:t>
            </w:r>
          </w:p>
        </w:tc>
      </w:tr>
      <w:tr w:rsidR="00A50665" w:rsidRPr="00AE5EA2" w:rsidTr="00044253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65" w:rsidRPr="00044253" w:rsidRDefault="00A50665" w:rsidP="00D3074F">
            <w:pPr>
              <w:widowControl/>
              <w:suppressAutoHyphens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65" w:rsidRPr="00044253" w:rsidRDefault="00A50665" w:rsidP="00D3074F">
            <w:pPr>
              <w:widowControl/>
              <w:suppressAutoHyphens/>
              <w:spacing w:after="20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менее 0,5</w:t>
            </w:r>
          </w:p>
        </w:tc>
      </w:tr>
      <w:tr w:rsidR="00A50665" w:rsidRPr="00AE5EA2" w:rsidTr="00044253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65" w:rsidRPr="00044253" w:rsidRDefault="00A50665" w:rsidP="00D3074F">
            <w:pPr>
              <w:widowControl/>
              <w:suppressAutoHyphens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65" w:rsidRPr="00044253" w:rsidRDefault="00A50665" w:rsidP="00D3074F">
            <w:pPr>
              <w:widowControl/>
              <w:suppressAutoHyphens/>
              <w:spacing w:after="20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0,5 - 0,79</w:t>
            </w:r>
          </w:p>
        </w:tc>
      </w:tr>
      <w:tr w:rsidR="00A50665" w:rsidRPr="00AE5EA2" w:rsidTr="00044253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65" w:rsidRPr="00044253" w:rsidRDefault="00A50665" w:rsidP="00D3074F">
            <w:pPr>
              <w:widowControl/>
              <w:suppressAutoHyphens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65" w:rsidRPr="00044253" w:rsidRDefault="00A50665" w:rsidP="00D3074F">
            <w:pPr>
              <w:widowControl/>
              <w:suppressAutoHyphens/>
              <w:spacing w:after="20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0,8 - 1</w:t>
            </w:r>
          </w:p>
        </w:tc>
      </w:tr>
    </w:tbl>
    <w:p w:rsidR="00A50665" w:rsidRPr="00044253" w:rsidRDefault="00A50665" w:rsidP="00D3074F">
      <w:pPr>
        <w:widowControl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D3074F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7B28D7">
      <w:pPr>
        <w:widowControl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  <w:sectPr w:rsidR="00A50665" w:rsidRPr="00044253" w:rsidSect="00044253">
          <w:pgSz w:w="11900" w:h="16840"/>
          <w:pgMar w:top="573" w:right="843" w:bottom="568" w:left="851" w:header="0" w:footer="6" w:gutter="0"/>
          <w:cols w:space="720"/>
          <w:noEndnote/>
          <w:docGrid w:linePitch="360"/>
        </w:sect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t>Приложение 1</w:t>
      </w: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на территории сельского поселения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Ильмень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                    муниципального района Приволжский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                   Самарской области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на 2025 год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>»</w:t>
      </w: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spacing w:after="200"/>
        <w:jc w:val="center"/>
        <w:rPr>
          <w:rFonts w:ascii="Times New Roman" w:hAnsi="Times New Roman"/>
          <w:b/>
          <w:lang w:val="ru-RU"/>
        </w:rPr>
      </w:pPr>
      <w:r w:rsidRPr="00044253">
        <w:rPr>
          <w:rFonts w:ascii="Times New Roman" w:hAnsi="Times New Roman"/>
          <w:b/>
          <w:lang w:val="ru-RU"/>
        </w:rPr>
        <w:t>Адресный перечень дворовых территорий</w:t>
      </w:r>
      <w:r w:rsidRPr="00044253">
        <w:rPr>
          <w:b/>
          <w:lang w:val="ru-RU"/>
        </w:rPr>
        <w:t xml:space="preserve"> </w:t>
      </w:r>
      <w:r w:rsidRPr="00044253">
        <w:rPr>
          <w:rFonts w:ascii="Times New Roman" w:hAnsi="Times New Roman"/>
          <w:b/>
          <w:lang w:val="ru-RU"/>
        </w:rPr>
        <w:t xml:space="preserve">МКД,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</w:t>
      </w:r>
      <w:r>
        <w:rPr>
          <w:rFonts w:ascii="Times New Roman" w:hAnsi="Times New Roman"/>
          <w:b/>
          <w:sz w:val="24"/>
          <w:szCs w:val="24"/>
          <w:lang w:val="ru-RU"/>
        </w:rPr>
        <w:t>Ильмень</w:t>
      </w:r>
      <w:r w:rsidRPr="00044253">
        <w:rPr>
          <w:rFonts w:ascii="Times New Roman" w:hAnsi="Times New Roman"/>
          <w:b/>
          <w:lang w:val="ru-RU"/>
        </w:rPr>
        <w:t xml:space="preserve"> муниципального района Приволжский </w:t>
      </w:r>
      <w:r>
        <w:rPr>
          <w:rFonts w:ascii="Times New Roman" w:hAnsi="Times New Roman"/>
          <w:b/>
          <w:lang w:val="ru-RU"/>
        </w:rPr>
        <w:t xml:space="preserve">Самарской области на 2025 </w:t>
      </w:r>
      <w:r w:rsidRPr="00044253">
        <w:rPr>
          <w:rFonts w:ascii="Times New Roman" w:hAnsi="Times New Roman"/>
          <w:b/>
          <w:lang w:val="ru-RU"/>
        </w:rPr>
        <w:t xml:space="preserve">г.» </w:t>
      </w:r>
    </w:p>
    <w:tbl>
      <w:tblPr>
        <w:tblW w:w="109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3119"/>
        <w:gridCol w:w="3402"/>
        <w:gridCol w:w="1984"/>
      </w:tblGrid>
      <w:tr w:rsidR="00A50665" w:rsidRPr="00A56B62" w:rsidTr="00044253">
        <w:trPr>
          <w:trHeight w:val="163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5" w:rsidRPr="00044253" w:rsidRDefault="00A50665" w:rsidP="00044253">
            <w:pPr>
              <w:widowControl/>
              <w:spacing w:after="20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4253">
              <w:rPr>
                <w:rFonts w:ascii="Times New Roman" w:hAnsi="Times New Roman"/>
                <w:b/>
                <w:bCs/>
                <w:lang w:val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5" w:rsidRPr="00044253" w:rsidRDefault="00A50665" w:rsidP="00044253">
            <w:pPr>
              <w:widowControl/>
              <w:spacing w:after="20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4253">
              <w:rPr>
                <w:rFonts w:ascii="Times New Roman" w:hAnsi="Times New Roman"/>
                <w:b/>
                <w:bCs/>
                <w:lang w:val="ru-RU"/>
              </w:rPr>
              <w:t>Адрес дворовой территории</w:t>
            </w:r>
          </w:p>
          <w:p w:rsidR="00A50665" w:rsidRPr="00044253" w:rsidRDefault="00A50665" w:rsidP="00044253">
            <w:pPr>
              <w:widowControl/>
              <w:spacing w:after="20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4253">
              <w:rPr>
                <w:rFonts w:ascii="Times New Roman" w:hAnsi="Times New Roman"/>
                <w:b/>
                <w:bCs/>
                <w:lang w:val="ru-RU"/>
              </w:rPr>
              <w:t>МКД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5" w:rsidRPr="00AE5EA2" w:rsidRDefault="00A50665" w:rsidP="00044253">
            <w:pPr>
              <w:widowControl/>
              <w:spacing w:after="200"/>
              <w:jc w:val="center"/>
              <w:rPr>
                <w:rFonts w:ascii="Times New Roman" w:hAnsi="Times New Roman"/>
                <w:b/>
                <w:bCs/>
                <w:szCs w:val="18"/>
                <w:lang w:val="ru-RU"/>
              </w:rPr>
            </w:pPr>
            <w:r w:rsidRPr="00AE5EA2">
              <w:rPr>
                <w:rFonts w:ascii="Times New Roman" w:hAnsi="Times New Roman"/>
                <w:b/>
                <w:bCs/>
                <w:szCs w:val="18"/>
                <w:lang w:val="ru-RU"/>
              </w:rPr>
              <w:t>Минимальный перечень работ по благоустройству выбранный общим собранием дворовых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5" w:rsidRPr="00AE5EA2" w:rsidRDefault="00A50665" w:rsidP="00044253">
            <w:pPr>
              <w:widowControl/>
              <w:spacing w:after="200"/>
              <w:jc w:val="center"/>
              <w:rPr>
                <w:rFonts w:ascii="Times New Roman" w:hAnsi="Times New Roman"/>
                <w:b/>
                <w:bCs/>
                <w:szCs w:val="18"/>
                <w:lang w:val="ru-RU"/>
              </w:rPr>
            </w:pPr>
            <w:r w:rsidRPr="00AE5EA2">
              <w:rPr>
                <w:rFonts w:ascii="Times New Roman" w:hAnsi="Times New Roman"/>
                <w:b/>
                <w:bCs/>
                <w:szCs w:val="18"/>
                <w:lang w:val="ru-RU"/>
              </w:rPr>
              <w:t>Дополнительный перечень работ по благоустройству         выбранный общим собранием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5" w:rsidRPr="00AE5EA2" w:rsidRDefault="00A50665" w:rsidP="00044253">
            <w:pPr>
              <w:widowControl/>
              <w:spacing w:after="20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E5EA2">
              <w:rPr>
                <w:rFonts w:ascii="Times New Roman" w:hAnsi="Times New Roman"/>
                <w:b/>
                <w:bCs/>
                <w:lang w:val="ru-RU"/>
              </w:rPr>
              <w:t xml:space="preserve">Стоимость мероприятий  по благоустройству дворовых территорий, </w:t>
            </w:r>
            <w:proofErr w:type="spellStart"/>
            <w:r w:rsidRPr="00AE5EA2">
              <w:rPr>
                <w:rFonts w:ascii="Times New Roman" w:hAnsi="Times New Roman"/>
                <w:b/>
                <w:bCs/>
                <w:lang w:val="ru-RU"/>
              </w:rPr>
              <w:t>тыс.руб</w:t>
            </w:r>
            <w:proofErr w:type="spellEnd"/>
            <w:r w:rsidRPr="00AE5EA2">
              <w:rPr>
                <w:rFonts w:ascii="Times New Roman" w:hAnsi="Times New Roman"/>
                <w:b/>
                <w:bCs/>
                <w:lang w:val="ru-RU"/>
              </w:rPr>
              <w:t xml:space="preserve">.                       </w:t>
            </w:r>
          </w:p>
        </w:tc>
      </w:tr>
    </w:tbl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t>Приложение 2</w:t>
      </w: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на территории сельского поселения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Ильмень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муниципального района Приволжский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на 2025 год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>»</w:t>
      </w:r>
    </w:p>
    <w:p w:rsidR="00A50665" w:rsidRPr="00044253" w:rsidRDefault="00A50665" w:rsidP="00044253">
      <w:pPr>
        <w:widowControl/>
        <w:spacing w:before="271" w:after="200"/>
        <w:ind w:left="2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  <w:lang w:val="ru-RU"/>
        </w:rPr>
        <w:t>Перечень общественных территорий, на которых планируются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br/>
        <w:t>мероприятия п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 благоустройству в 2025 </w:t>
      </w:r>
      <w:r w:rsidRPr="00044253">
        <w:rPr>
          <w:rFonts w:ascii="Times New Roman" w:hAnsi="Times New Roman"/>
          <w:b/>
          <w:sz w:val="24"/>
          <w:szCs w:val="24"/>
          <w:lang w:val="ru-RU"/>
        </w:rPr>
        <w:t>г.</w:t>
      </w:r>
    </w:p>
    <w:tbl>
      <w:tblPr>
        <w:tblpPr w:leftFromText="180" w:rightFromText="180" w:vertAnchor="text" w:tblpX="41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85"/>
        <w:gridCol w:w="3544"/>
        <w:gridCol w:w="3402"/>
      </w:tblGrid>
      <w:tr w:rsidR="00A50665" w:rsidRPr="00A56B62" w:rsidTr="00AE5EA2">
        <w:trPr>
          <w:trHeight w:val="523"/>
          <w:tblHeader/>
        </w:trPr>
        <w:tc>
          <w:tcPr>
            <w:tcW w:w="567" w:type="dxa"/>
            <w:vAlign w:val="center"/>
          </w:tcPr>
          <w:p w:rsidR="00A50665" w:rsidRPr="00AE5EA2" w:rsidRDefault="00A50665" w:rsidP="00AE5EA2">
            <w:pPr>
              <w:widowControl/>
              <w:spacing w:before="271"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3085" w:type="dxa"/>
            <w:vAlign w:val="center"/>
          </w:tcPr>
          <w:p w:rsidR="00A50665" w:rsidRPr="00AE5EA2" w:rsidRDefault="00A50665" w:rsidP="00AE5EA2">
            <w:pPr>
              <w:widowControl/>
              <w:spacing w:before="271"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3544" w:type="dxa"/>
            <w:vAlign w:val="center"/>
          </w:tcPr>
          <w:p w:rsidR="00A50665" w:rsidRPr="00AE5EA2" w:rsidRDefault="00A50665" w:rsidP="00AE5EA2">
            <w:pPr>
              <w:widowControl/>
              <w:spacing w:before="271"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Виды работ</w:t>
            </w:r>
          </w:p>
        </w:tc>
        <w:tc>
          <w:tcPr>
            <w:tcW w:w="3402" w:type="dxa"/>
            <w:vAlign w:val="center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Стоимость мероприятий</w:t>
            </w:r>
          </w:p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 xml:space="preserve">по благоустройству, </w:t>
            </w:r>
            <w:proofErr w:type="spellStart"/>
            <w:r w:rsidRPr="00AE5EA2">
              <w:rPr>
                <w:rFonts w:ascii="Times New Roman" w:hAnsi="Times New Roman"/>
                <w:lang w:val="ru-RU"/>
              </w:rPr>
              <w:t>тыс.руб</w:t>
            </w:r>
            <w:proofErr w:type="spellEnd"/>
            <w:r w:rsidRPr="00AE5EA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50665" w:rsidRPr="00AE5EA2" w:rsidTr="00AE5EA2">
        <w:tc>
          <w:tcPr>
            <w:tcW w:w="10598" w:type="dxa"/>
            <w:gridSpan w:val="4"/>
          </w:tcPr>
          <w:p w:rsidR="00A50665" w:rsidRPr="00AE5EA2" w:rsidRDefault="00A50665" w:rsidP="00AE5EA2">
            <w:pPr>
              <w:widowControl/>
              <w:spacing w:before="27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5EA2">
              <w:rPr>
                <w:rFonts w:ascii="Times New Roman" w:hAnsi="Times New Roman"/>
                <w:b/>
                <w:lang w:val="ru-RU"/>
              </w:rPr>
              <w:t>2025</w:t>
            </w:r>
          </w:p>
        </w:tc>
      </w:tr>
      <w:tr w:rsidR="00A50665" w:rsidRPr="00A56B62" w:rsidTr="00AE5EA2">
        <w:tc>
          <w:tcPr>
            <w:tcW w:w="567" w:type="dxa"/>
            <w:vAlign w:val="center"/>
          </w:tcPr>
          <w:p w:rsidR="00A50665" w:rsidRPr="00AE5EA2" w:rsidRDefault="00A50665" w:rsidP="00AE5EA2">
            <w:pPr>
              <w:widowControl/>
              <w:spacing w:before="271"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85" w:type="dxa"/>
            <w:vAlign w:val="center"/>
          </w:tcPr>
          <w:p w:rsidR="00A50665" w:rsidRPr="00AE5EA2" w:rsidRDefault="00A50665" w:rsidP="00AE5EA2">
            <w:pPr>
              <w:widowControl/>
              <w:spacing w:before="27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</w:t>
            </w:r>
            <w:r w:rsidRPr="00AE5EA2">
              <w:rPr>
                <w:rFonts w:ascii="Times New Roman" w:hAnsi="Times New Roman"/>
                <w:lang w:val="ru-RU"/>
              </w:rPr>
              <w:t xml:space="preserve">с. </w:t>
            </w:r>
            <w:r>
              <w:rPr>
                <w:rFonts w:ascii="Times New Roman" w:hAnsi="Times New Roman"/>
                <w:lang w:val="ru-RU"/>
              </w:rPr>
              <w:t>Ильмень</w:t>
            </w:r>
          </w:p>
        </w:tc>
        <w:tc>
          <w:tcPr>
            <w:tcW w:w="3544" w:type="dxa"/>
            <w:vAlign w:val="center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Обустройство тротуара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(от </w:t>
            </w:r>
            <w:proofErr w:type="spellStart"/>
            <w:r>
              <w:rPr>
                <w:rFonts w:ascii="Times New Roman" w:hAnsi="Times New Roman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val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) в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пос.Ильмень</w:t>
            </w:r>
            <w:proofErr w:type="spellEnd"/>
          </w:p>
        </w:tc>
        <w:tc>
          <w:tcPr>
            <w:tcW w:w="3402" w:type="dxa"/>
            <w:vAlign w:val="center"/>
          </w:tcPr>
          <w:p w:rsidR="00A50665" w:rsidRPr="00AE5EA2" w:rsidRDefault="00A50665" w:rsidP="00AE5EA2">
            <w:pPr>
              <w:widowControl/>
              <w:spacing w:before="27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50665" w:rsidRDefault="00A50665" w:rsidP="00044253">
      <w:pPr>
        <w:widowControl/>
        <w:spacing w:after="200" w:line="276" w:lineRule="auto"/>
        <w:jc w:val="center"/>
        <w:rPr>
          <w:rFonts w:ascii="Times New Roman" w:hAnsi="Times New Roman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jc w:val="center"/>
        <w:rPr>
          <w:rFonts w:ascii="Times New Roman" w:hAnsi="Times New Roman"/>
          <w:lang w:val="ru-RU"/>
        </w:rPr>
      </w:pPr>
      <w:r w:rsidRPr="00044253">
        <w:rPr>
          <w:rFonts w:ascii="Times New Roman" w:hAnsi="Times New Roman"/>
          <w:lang w:val="ru-RU"/>
        </w:rPr>
        <w:t>АДРЕСНЫЙ ПЕРЕЧЕНЬ</w:t>
      </w:r>
    </w:p>
    <w:p w:rsidR="00A50665" w:rsidRPr="00044253" w:rsidRDefault="00A50665" w:rsidP="00044253">
      <w:pPr>
        <w:widowControl/>
        <w:spacing w:after="200" w:line="276" w:lineRule="auto"/>
        <w:jc w:val="center"/>
        <w:rPr>
          <w:rFonts w:ascii="Times New Roman" w:hAnsi="Times New Roman"/>
          <w:lang w:val="ru-RU"/>
        </w:rPr>
      </w:pPr>
      <w:r w:rsidRPr="00044253">
        <w:rPr>
          <w:rFonts w:ascii="Times New Roman" w:hAnsi="Times New Roman"/>
          <w:lang w:val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11"/>
        <w:gridCol w:w="5244"/>
      </w:tblGrid>
      <w:tr w:rsidR="00A50665" w:rsidRPr="00A56B62" w:rsidTr="00AE5EA2">
        <w:tc>
          <w:tcPr>
            <w:tcW w:w="959" w:type="dxa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4111" w:type="dxa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244" w:type="dxa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A50665" w:rsidRPr="00AE5EA2" w:rsidTr="00AE5EA2">
        <w:tc>
          <w:tcPr>
            <w:tcW w:w="959" w:type="dxa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----</w:t>
            </w:r>
          </w:p>
        </w:tc>
        <w:tc>
          <w:tcPr>
            <w:tcW w:w="5244" w:type="dxa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AE5EA2">
              <w:rPr>
                <w:rFonts w:ascii="Times New Roman" w:hAnsi="Times New Roman"/>
                <w:lang w:val="ru-RU"/>
              </w:rPr>
              <w:t>----</w:t>
            </w:r>
          </w:p>
        </w:tc>
      </w:tr>
      <w:tr w:rsidR="00A50665" w:rsidRPr="00AE5EA2" w:rsidTr="00AE5EA2">
        <w:tc>
          <w:tcPr>
            <w:tcW w:w="959" w:type="dxa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</w:tcPr>
          <w:p w:rsidR="00A50665" w:rsidRPr="00AE5EA2" w:rsidRDefault="00A50665" w:rsidP="00AE5EA2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lang w:val="ru-RU"/>
        </w:rPr>
      </w:pPr>
    </w:p>
    <w:p w:rsidR="00A50665" w:rsidRPr="00044253" w:rsidRDefault="00A50665" w:rsidP="00044253">
      <w:pPr>
        <w:widowControl/>
        <w:spacing w:before="271" w:after="200" w:line="326" w:lineRule="exact"/>
        <w:rPr>
          <w:b/>
          <w:lang w:val="ru-RU"/>
        </w:rPr>
        <w:sectPr w:rsidR="00A50665" w:rsidRPr="00044253" w:rsidSect="00044253">
          <w:type w:val="continuous"/>
          <w:pgSz w:w="11900" w:h="16840"/>
          <w:pgMar w:top="573" w:right="709" w:bottom="919" w:left="709" w:header="0" w:footer="6" w:gutter="0"/>
          <w:cols w:space="720"/>
          <w:noEndnote/>
          <w:docGrid w:linePitch="360"/>
        </w:sect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lastRenderedPageBreak/>
        <w:t>Приложение 3</w:t>
      </w: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на территории сельского поселения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Ильмень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муниципального района Приволжский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на 2025 год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>»</w:t>
      </w:r>
    </w:p>
    <w:p w:rsidR="00A50665" w:rsidRPr="00044253" w:rsidRDefault="00A50665" w:rsidP="00044253">
      <w:pPr>
        <w:widowControl/>
        <w:suppressAutoHyphens/>
        <w:autoSpaceDE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50665" w:rsidRPr="00044253" w:rsidRDefault="00A50665" w:rsidP="00044253">
      <w:pPr>
        <w:widowControl/>
        <w:suppressAutoHyphens/>
        <w:autoSpaceDE w:val="0"/>
        <w:ind w:firstLine="540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 xml:space="preserve">Перечень мероприятий муниципальной программы «Формирование комфортной городской среды на  территории сельского поселения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Ильмень</w:t>
      </w: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 xml:space="preserve"> муниципального района Приволжский Сам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арской области на 2025 год</w:t>
      </w: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>»</w:t>
      </w:r>
    </w:p>
    <w:p w:rsidR="00A50665" w:rsidRPr="00044253" w:rsidRDefault="00A50665" w:rsidP="00044253">
      <w:pPr>
        <w:widowControl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  <w:lang w:val="ru-RU"/>
        </w:rPr>
        <w:t>с указанием сроков их реализации</w:t>
      </w:r>
    </w:p>
    <w:tbl>
      <w:tblPr>
        <w:tblW w:w="10632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44"/>
        <w:gridCol w:w="2366"/>
        <w:gridCol w:w="2268"/>
        <w:gridCol w:w="1417"/>
        <w:gridCol w:w="1418"/>
        <w:gridCol w:w="2551"/>
      </w:tblGrid>
      <w:tr w:rsidR="00A50665" w:rsidRPr="00A56B62" w:rsidTr="00044253"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программы, программного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исполнитель, 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соисполнители, 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Ожидаемый непосредственный 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результат (краткое описание)</w:t>
            </w:r>
          </w:p>
        </w:tc>
      </w:tr>
      <w:tr w:rsidR="00A50665" w:rsidRPr="00AE5EA2" w:rsidTr="00044253"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окончания 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50665" w:rsidRPr="00AE5EA2" w:rsidTr="00044253">
        <w:trPr>
          <w:trHeight w:val="6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20"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20"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20"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20"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20"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20"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50665" w:rsidRPr="00A56B62" w:rsidTr="00044253">
        <w:tc>
          <w:tcPr>
            <w:tcW w:w="10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A50665" w:rsidRPr="00044253" w:rsidRDefault="00A50665" w:rsidP="00044253">
            <w:pPr>
              <w:widowControl/>
              <w:suppressAutoHyphens/>
              <w:autoSpaceDE w:val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«Формирование комфортной городской среды на 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Ильмень</w:t>
            </w:r>
            <w:r w:rsidRPr="00044253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 муниципального района Приволжский Самарской области на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2025 год</w:t>
            </w:r>
            <w:r w:rsidRPr="00044253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»</w:t>
            </w:r>
          </w:p>
        </w:tc>
      </w:tr>
      <w:tr w:rsidR="00A50665" w:rsidRPr="00A56B62" w:rsidTr="000442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Default="00A50665" w:rsidP="002569E1">
            <w:pPr>
              <w:widowControl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0442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Самарской области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50665" w:rsidRPr="00AE5EA2" w:rsidRDefault="00A50665" w:rsidP="002569E1">
            <w:pPr>
              <w:widowControl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Обустройство тротуара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 от </w:t>
            </w:r>
            <w:proofErr w:type="spellStart"/>
            <w:r>
              <w:rPr>
                <w:rFonts w:ascii="Times New Roman" w:hAnsi="Times New Roman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val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) в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пос.Ильмень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widowControl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0442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7B28D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7B28D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комфортной и благоприятной городской среды.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0442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Самарской области</w:t>
            </w:r>
          </w:p>
        </w:tc>
      </w:tr>
    </w:tbl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lastRenderedPageBreak/>
        <w:t>Приложение 4</w:t>
      </w: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на территории сельского поселения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Ильмень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муниципального района Приволжский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на 2025 год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>»</w:t>
      </w:r>
    </w:p>
    <w:p w:rsidR="00A50665" w:rsidRPr="00044253" w:rsidRDefault="00A50665" w:rsidP="00044253">
      <w:pPr>
        <w:widowControl/>
        <w:spacing w:after="200" w:line="240" w:lineRule="exac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  <w:lang w:val="ru-RU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65"/>
        <w:gridCol w:w="212"/>
        <w:gridCol w:w="1259"/>
        <w:gridCol w:w="150"/>
        <w:gridCol w:w="2084"/>
        <w:gridCol w:w="1276"/>
        <w:gridCol w:w="141"/>
        <w:gridCol w:w="851"/>
        <w:gridCol w:w="1984"/>
      </w:tblGrid>
      <w:tr w:rsidR="00A50665" w:rsidRPr="00AE5EA2" w:rsidTr="00044253">
        <w:tc>
          <w:tcPr>
            <w:tcW w:w="710" w:type="dxa"/>
            <w:vMerge w:val="restart"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65" w:type="dxa"/>
            <w:vMerge w:val="restart"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2268" w:type="dxa"/>
            <w:gridSpan w:val="3"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показателей</w:t>
            </w:r>
          </w:p>
        </w:tc>
        <w:tc>
          <w:tcPr>
            <w:tcW w:w="1984" w:type="dxa"/>
            <w:vMerge w:val="restart"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программных мероприятий</w:t>
            </w:r>
          </w:p>
        </w:tc>
      </w:tr>
      <w:tr w:rsidR="00A50665" w:rsidRPr="00AE5EA2" w:rsidTr="00044253">
        <w:tc>
          <w:tcPr>
            <w:tcW w:w="710" w:type="dxa"/>
            <w:vMerge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vMerge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gridSpan w:val="2"/>
            <w:vMerge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начало реализации программы</w:t>
            </w:r>
          </w:p>
        </w:tc>
        <w:tc>
          <w:tcPr>
            <w:tcW w:w="851" w:type="dxa"/>
            <w:vAlign w:val="center"/>
          </w:tcPr>
          <w:p w:rsidR="00A50665" w:rsidRPr="00AE5EA2" w:rsidRDefault="00A50665" w:rsidP="007B28D7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2025</w:t>
            </w:r>
          </w:p>
          <w:p w:rsidR="00A50665" w:rsidRPr="00AE5EA2" w:rsidRDefault="00A50665" w:rsidP="007B28D7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vMerge/>
            <w:vAlign w:val="center"/>
          </w:tcPr>
          <w:p w:rsidR="00A50665" w:rsidRPr="00AE5EA2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0665" w:rsidRPr="00AE5EA2" w:rsidTr="00044253">
        <w:tc>
          <w:tcPr>
            <w:tcW w:w="710" w:type="dxa"/>
            <w:vAlign w:val="center"/>
          </w:tcPr>
          <w:p w:rsidR="00A50665" w:rsidRPr="00AE5EA2" w:rsidRDefault="00A50665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  <w:vAlign w:val="center"/>
          </w:tcPr>
          <w:p w:rsidR="00A50665" w:rsidRPr="00AE5EA2" w:rsidRDefault="00A50665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gridSpan w:val="2"/>
            <w:vAlign w:val="center"/>
          </w:tcPr>
          <w:p w:rsidR="00A50665" w:rsidRPr="00AE5EA2" w:rsidRDefault="00A50665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34" w:type="dxa"/>
            <w:gridSpan w:val="2"/>
            <w:vAlign w:val="center"/>
          </w:tcPr>
          <w:p w:rsidR="00A50665" w:rsidRPr="00AE5EA2" w:rsidRDefault="00A50665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A50665" w:rsidRPr="00AE5EA2" w:rsidRDefault="00A50665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A50665" w:rsidRPr="00AE5EA2" w:rsidRDefault="00A50665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Align w:val="center"/>
          </w:tcPr>
          <w:p w:rsidR="00A50665" w:rsidRPr="00AE5EA2" w:rsidRDefault="00A50665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EA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50665" w:rsidRPr="00A56B62" w:rsidTr="00044253">
        <w:tc>
          <w:tcPr>
            <w:tcW w:w="10632" w:type="dxa"/>
            <w:gridSpan w:val="10"/>
            <w:vAlign w:val="center"/>
          </w:tcPr>
          <w:p w:rsidR="00A50665" w:rsidRPr="00044253" w:rsidRDefault="00A50665" w:rsidP="000442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A50665" w:rsidRPr="00AE5EA2" w:rsidRDefault="00A50665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AE5E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Формирование комфортной городской среды на 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Ильмень</w:t>
            </w:r>
            <w:r w:rsidRPr="00AE5E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муниципального района Приволжский Самарской области </w:t>
            </w:r>
            <w:r w:rsidRPr="00AE5E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2025 год</w:t>
            </w:r>
            <w:r w:rsidRPr="000442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A50665" w:rsidRPr="00A56B62" w:rsidTr="00044253">
        <w:tc>
          <w:tcPr>
            <w:tcW w:w="710" w:type="dxa"/>
            <w:vAlign w:val="center"/>
          </w:tcPr>
          <w:p w:rsidR="00A50665" w:rsidRPr="00044253" w:rsidRDefault="00A50665" w:rsidP="000442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  <w:gridSpan w:val="2"/>
          </w:tcPr>
          <w:p w:rsidR="00A50665" w:rsidRPr="00044253" w:rsidRDefault="00A50665" w:rsidP="00044253">
            <w:pPr>
              <w:widowControl/>
              <w:spacing w:before="40" w:after="4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наиболее посещаемых территорий общего пользования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0442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09" w:type="dxa"/>
            <w:gridSpan w:val="2"/>
            <w:vAlign w:val="center"/>
          </w:tcPr>
          <w:p w:rsidR="00A50665" w:rsidRPr="00044253" w:rsidRDefault="00A50665" w:rsidP="00044253">
            <w:pPr>
              <w:widowControl/>
              <w:spacing w:before="40" w:after="4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84" w:type="dxa"/>
            <w:vAlign w:val="center"/>
          </w:tcPr>
          <w:p w:rsidR="00A50665" w:rsidRPr="00044253" w:rsidRDefault="00A50665" w:rsidP="00044253">
            <w:pPr>
              <w:widowControl/>
              <w:spacing w:before="40" w:after="4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0442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276" w:type="dxa"/>
            <w:vAlign w:val="center"/>
          </w:tcPr>
          <w:p w:rsidR="00A50665" w:rsidRPr="00044253" w:rsidRDefault="00A50665" w:rsidP="00044253">
            <w:pPr>
              <w:widowControl/>
              <w:spacing w:before="40" w:after="4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50665" w:rsidRPr="00044253" w:rsidRDefault="00A50665" w:rsidP="000442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A50665" w:rsidRPr="00044253" w:rsidRDefault="00A50665" w:rsidP="000442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50665" w:rsidRDefault="00A50665" w:rsidP="00044253">
            <w:pPr>
              <w:spacing w:before="40" w:after="4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Благоустройство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наиболее посещаемых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50665" w:rsidRDefault="00A50665" w:rsidP="00044253">
            <w:pPr>
              <w:spacing w:before="40" w:after="4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665" w:rsidRPr="00044253" w:rsidRDefault="00A50665" w:rsidP="002569E1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Обустройство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пос.Ильмень</w:t>
            </w:r>
            <w:proofErr w:type="spellEnd"/>
          </w:p>
        </w:tc>
      </w:tr>
    </w:tbl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A50665" w:rsidRPr="00044253" w:rsidRDefault="00A50665" w:rsidP="00044253">
      <w:pPr>
        <w:widowControl/>
        <w:rPr>
          <w:rFonts w:ascii="Times New Roman" w:hAnsi="Times New Roman"/>
          <w:sz w:val="24"/>
          <w:szCs w:val="24"/>
          <w:lang w:val="ru-RU"/>
        </w:rPr>
      </w:pP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t>Приложение 5</w:t>
      </w:r>
    </w:p>
    <w:p w:rsidR="00A50665" w:rsidRPr="00044253" w:rsidRDefault="00A50665" w:rsidP="00044253">
      <w:pPr>
        <w:widowControl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044253">
        <w:rPr>
          <w:rFonts w:ascii="Times New Roman" w:hAnsi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на территории сельского поселения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Ильмень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муниципального района Приволжский</w:t>
      </w:r>
    </w:p>
    <w:p w:rsidR="00A50665" w:rsidRPr="00044253" w:rsidRDefault="00A50665" w:rsidP="00044253">
      <w:pPr>
        <w:widowControl/>
        <w:suppressAutoHyphens/>
        <w:autoSpaceDE w:val="0"/>
        <w:ind w:firstLine="540"/>
        <w:jc w:val="right"/>
        <w:rPr>
          <w:rFonts w:ascii="Times New Roman" w:hAnsi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>
        <w:rPr>
          <w:rFonts w:ascii="Times New Roman" w:hAnsi="Times New Roman"/>
          <w:i/>
          <w:sz w:val="20"/>
          <w:szCs w:val="20"/>
          <w:lang w:val="ru-RU" w:eastAsia="ar-SA"/>
        </w:rPr>
        <w:t>на 2025 год</w:t>
      </w:r>
      <w:r w:rsidRPr="00044253">
        <w:rPr>
          <w:rFonts w:ascii="Times New Roman" w:hAnsi="Times New Roman"/>
          <w:i/>
          <w:sz w:val="20"/>
          <w:szCs w:val="20"/>
          <w:lang w:val="ru-RU" w:eastAsia="ar-SA"/>
        </w:rPr>
        <w:t>»</w:t>
      </w:r>
    </w:p>
    <w:p w:rsidR="00A50665" w:rsidRPr="00044253" w:rsidRDefault="00A50665" w:rsidP="00044253">
      <w:pPr>
        <w:widowControl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0665" w:rsidRPr="00044253" w:rsidRDefault="00A50665" w:rsidP="002569E1">
      <w:pPr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  <w:lang w:val="ru-RU"/>
        </w:rPr>
        <w:t xml:space="preserve">Финансовое обеспечение реализации муниципальной программы </w:t>
      </w:r>
    </w:p>
    <w:p w:rsidR="00A50665" w:rsidRPr="00044253" w:rsidRDefault="00A50665" w:rsidP="002569E1">
      <w:pPr>
        <w:widowControl/>
        <w:suppressAutoHyphens/>
        <w:autoSpaceDE w:val="0"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 xml:space="preserve">«Формирование комфортной городской среды на территории сельского поселения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Ильмень</w:t>
      </w: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 xml:space="preserve"> муниципального района Приволжский</w:t>
      </w:r>
      <w:r w:rsidRPr="00044253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>Самарской области</w:t>
      </w:r>
      <w:r w:rsidRPr="00044253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на 2025 год</w:t>
      </w:r>
      <w:r w:rsidRPr="00044253">
        <w:rPr>
          <w:rFonts w:ascii="Times New Roman" w:hAnsi="Times New Roman"/>
          <w:b/>
          <w:sz w:val="24"/>
          <w:szCs w:val="24"/>
          <w:lang w:val="ru-RU" w:eastAsia="ar-SA"/>
        </w:rPr>
        <w:t>»</w:t>
      </w:r>
    </w:p>
    <w:p w:rsidR="00A50665" w:rsidRPr="00044253" w:rsidRDefault="00A50665" w:rsidP="002569E1">
      <w:pPr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/>
          <w:b/>
          <w:sz w:val="24"/>
          <w:szCs w:val="24"/>
          <w:lang w:val="ru-RU"/>
        </w:rPr>
        <w:t>за счет средств федерального бюджета</w:t>
      </w:r>
    </w:p>
    <w:p w:rsidR="00A50665" w:rsidRPr="00044253" w:rsidRDefault="00A50665" w:rsidP="00044253">
      <w:pPr>
        <w:widowControl/>
        <w:spacing w:after="200" w:line="320" w:lineRule="exact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40" w:type="dxa"/>
        <w:tblInd w:w="-398" w:type="dxa"/>
        <w:tblLayout w:type="fixed"/>
        <w:tblLook w:val="00A0" w:firstRow="1" w:lastRow="0" w:firstColumn="1" w:lastColumn="0" w:noHBand="0" w:noVBand="0"/>
      </w:tblPr>
      <w:tblGrid>
        <w:gridCol w:w="3545"/>
        <w:gridCol w:w="2410"/>
        <w:gridCol w:w="850"/>
        <w:gridCol w:w="709"/>
        <w:gridCol w:w="708"/>
        <w:gridCol w:w="709"/>
        <w:gridCol w:w="709"/>
      </w:tblGrid>
      <w:tr w:rsidR="00A50665" w:rsidRPr="00AE5EA2" w:rsidTr="00D3074F">
        <w:trPr>
          <w:gridAfter w:val="1"/>
          <w:wAfter w:w="709" w:type="dxa"/>
          <w:cantSplit/>
          <w:trHeight w:val="538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 бюджетной классификации</w:t>
            </w:r>
          </w:p>
        </w:tc>
      </w:tr>
      <w:tr w:rsidR="00A50665" w:rsidRPr="00AE5EA2" w:rsidTr="00D3074F">
        <w:trPr>
          <w:cantSplit/>
          <w:trHeight w:val="1134"/>
          <w:tblHeader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0665" w:rsidRPr="00044253" w:rsidRDefault="00A50665" w:rsidP="007B28D7">
            <w:pPr>
              <w:spacing w:before="120" w:after="12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A50665" w:rsidRPr="00AE5EA2" w:rsidTr="00D3074F">
        <w:trPr>
          <w:cantSplit/>
          <w:trHeight w:val="65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665" w:rsidRPr="00044253" w:rsidRDefault="00A50665" w:rsidP="00044253">
            <w:pPr>
              <w:spacing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50665" w:rsidRPr="00AE5EA2" w:rsidTr="00D3074F">
        <w:trPr>
          <w:gridAfter w:val="1"/>
          <w:wAfter w:w="709" w:type="dxa"/>
          <w:cantSplit/>
          <w:trHeight w:val="35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665" w:rsidRPr="00044253" w:rsidRDefault="00A50665" w:rsidP="00044253">
            <w:pPr>
              <w:widowControl/>
              <w:spacing w:before="120" w:after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«Формирование комфортной городской среды на территории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0442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Самарской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2025 год</w:t>
            </w: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665" w:rsidRPr="00044253" w:rsidRDefault="00A50665" w:rsidP="00044253">
            <w:pPr>
              <w:spacing w:before="120" w:after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0665" w:rsidRPr="00A56B62" w:rsidTr="00D3074F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widowControl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Ильмень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0442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hAnsi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65" w:rsidRPr="00044253" w:rsidRDefault="00A50665" w:rsidP="000442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before="120" w:after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50665" w:rsidRPr="00044253" w:rsidRDefault="00A50665" w:rsidP="00044253">
            <w:pPr>
              <w:spacing w:before="120" w:after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50665" w:rsidRPr="00044253" w:rsidRDefault="00A50665" w:rsidP="00044253">
            <w:pPr>
              <w:spacing w:before="120" w:after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0665" w:rsidRPr="00044253" w:rsidRDefault="00A50665" w:rsidP="00044253">
            <w:pPr>
              <w:widowControl/>
              <w:spacing w:after="200" w:line="276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0665" w:rsidRPr="00A56B62" w:rsidTr="00D3074F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665" w:rsidRPr="00AE5EA2" w:rsidRDefault="00A50665" w:rsidP="007B28D7">
            <w:pPr>
              <w:widowControl/>
              <w:spacing w:after="200"/>
              <w:ind w:right="-1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Обустройство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пос.Ильмень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65" w:rsidRPr="00044253" w:rsidRDefault="00A50665" w:rsidP="00044253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0665" w:rsidRPr="00044253" w:rsidRDefault="00A50665" w:rsidP="00044253">
            <w:pPr>
              <w:spacing w:after="200" w:line="276" w:lineRule="auto"/>
              <w:ind w:left="113" w:right="113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A50665" w:rsidRPr="00044253" w:rsidRDefault="00A50665" w:rsidP="00044253">
      <w:pPr>
        <w:widowControl/>
        <w:spacing w:after="200" w:line="360" w:lineRule="exact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50665" w:rsidRDefault="00A50665" w:rsidP="00044253">
      <w:pPr>
        <w:widowControl/>
        <w:suppressAutoHyphens/>
        <w:spacing w:before="280" w:after="280"/>
        <w:ind w:right="-285"/>
        <w:contextualSpacing/>
        <w:rPr>
          <w:rFonts w:ascii="Times New Roman" w:hAnsi="Times New Roman"/>
          <w:color w:val="000000"/>
          <w:sz w:val="24"/>
          <w:szCs w:val="24"/>
          <w:lang w:val="ru-RU" w:eastAsia="ar-SA"/>
        </w:rPr>
      </w:pPr>
    </w:p>
    <w:sectPr w:rsidR="00A50665" w:rsidSect="00044253">
      <w:pgSz w:w="11906" w:h="16838"/>
      <w:pgMar w:top="568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F58"/>
    <w:rsid w:val="00003F58"/>
    <w:rsid w:val="00044253"/>
    <w:rsid w:val="0005612C"/>
    <w:rsid w:val="00164D0C"/>
    <w:rsid w:val="00193D08"/>
    <w:rsid w:val="00217134"/>
    <w:rsid w:val="00235FCE"/>
    <w:rsid w:val="002569E1"/>
    <w:rsid w:val="00260739"/>
    <w:rsid w:val="00275738"/>
    <w:rsid w:val="00285977"/>
    <w:rsid w:val="002B5881"/>
    <w:rsid w:val="002E29FD"/>
    <w:rsid w:val="00307B76"/>
    <w:rsid w:val="00381193"/>
    <w:rsid w:val="003E3DA7"/>
    <w:rsid w:val="003F41E0"/>
    <w:rsid w:val="0041551F"/>
    <w:rsid w:val="004C719A"/>
    <w:rsid w:val="005E4BCF"/>
    <w:rsid w:val="005E6125"/>
    <w:rsid w:val="005F10CD"/>
    <w:rsid w:val="00620CB5"/>
    <w:rsid w:val="006250B5"/>
    <w:rsid w:val="00625CD1"/>
    <w:rsid w:val="00642382"/>
    <w:rsid w:val="00643782"/>
    <w:rsid w:val="00715666"/>
    <w:rsid w:val="00716EC7"/>
    <w:rsid w:val="007576C5"/>
    <w:rsid w:val="00757D08"/>
    <w:rsid w:val="0076576C"/>
    <w:rsid w:val="00780218"/>
    <w:rsid w:val="0079304D"/>
    <w:rsid w:val="007A4CB6"/>
    <w:rsid w:val="007B0F32"/>
    <w:rsid w:val="007B28D7"/>
    <w:rsid w:val="007C3073"/>
    <w:rsid w:val="007D3CA9"/>
    <w:rsid w:val="007D66EE"/>
    <w:rsid w:val="008600BF"/>
    <w:rsid w:val="008731C5"/>
    <w:rsid w:val="008778FA"/>
    <w:rsid w:val="008A7CEF"/>
    <w:rsid w:val="008B2DAD"/>
    <w:rsid w:val="008B3768"/>
    <w:rsid w:val="008B63B8"/>
    <w:rsid w:val="008B6999"/>
    <w:rsid w:val="008C76C3"/>
    <w:rsid w:val="008F29E5"/>
    <w:rsid w:val="00922E81"/>
    <w:rsid w:val="009345B1"/>
    <w:rsid w:val="00976EE6"/>
    <w:rsid w:val="00983D33"/>
    <w:rsid w:val="009B77DF"/>
    <w:rsid w:val="009F14EF"/>
    <w:rsid w:val="00A24CDC"/>
    <w:rsid w:val="00A332C7"/>
    <w:rsid w:val="00A50665"/>
    <w:rsid w:val="00A56B62"/>
    <w:rsid w:val="00A67B99"/>
    <w:rsid w:val="00AD4D28"/>
    <w:rsid w:val="00AE5EA2"/>
    <w:rsid w:val="00BC0B11"/>
    <w:rsid w:val="00BF0308"/>
    <w:rsid w:val="00C32E70"/>
    <w:rsid w:val="00C3539C"/>
    <w:rsid w:val="00C472F1"/>
    <w:rsid w:val="00C70D48"/>
    <w:rsid w:val="00C87F0F"/>
    <w:rsid w:val="00C96D97"/>
    <w:rsid w:val="00D00B4A"/>
    <w:rsid w:val="00D14A2C"/>
    <w:rsid w:val="00D16E9F"/>
    <w:rsid w:val="00D3074F"/>
    <w:rsid w:val="00D40B2F"/>
    <w:rsid w:val="00DA0904"/>
    <w:rsid w:val="00DB1570"/>
    <w:rsid w:val="00DC05CC"/>
    <w:rsid w:val="00DF12B8"/>
    <w:rsid w:val="00E05A02"/>
    <w:rsid w:val="00E50AF8"/>
    <w:rsid w:val="00E8794C"/>
    <w:rsid w:val="00E94E35"/>
    <w:rsid w:val="00E97077"/>
    <w:rsid w:val="00EA1DDE"/>
    <w:rsid w:val="00EE44E9"/>
    <w:rsid w:val="00F10322"/>
    <w:rsid w:val="00F70349"/>
    <w:rsid w:val="00FA1B3A"/>
    <w:rsid w:val="00FA3E76"/>
    <w:rsid w:val="00FB5158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FD6C97-BDC0-4434-8F1A-07276C3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E1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uiPriority w:val="99"/>
    <w:rsid w:val="0038119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uiPriority w:val="99"/>
    <w:rsid w:val="0004425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7">
    <w:name w:val="Table Grid"/>
    <w:basedOn w:val="a1"/>
    <w:uiPriority w:val="99"/>
    <w:rsid w:val="0004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lmen.ru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1AB160A1149F10A44972BFDCC757886264B0A09463C27677886565EC9E90C9197A4EFF48x6z2J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lmen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admilmen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18</Pages>
  <Words>6760</Words>
  <Characters>38532</Characters>
  <Application>Microsoft Office Word</Application>
  <DocSecurity>0</DocSecurity>
  <Lines>321</Lines>
  <Paragraphs>90</Paragraphs>
  <ScaleCrop>false</ScaleCrop>
  <Company>SPecialiST RePack</Company>
  <LinksUpToDate>false</LinksUpToDate>
  <CharactersWithSpaces>45202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Учетная запись Майкрософт</cp:lastModifiedBy>
  <cp:revision>28</cp:revision>
  <cp:lastPrinted>2024-04-18T06:14:00Z</cp:lastPrinted>
  <dcterms:created xsi:type="dcterms:W3CDTF">2019-03-01T06:58:00Z</dcterms:created>
  <dcterms:modified xsi:type="dcterms:W3CDTF">2024-04-26T10:37:00Z</dcterms:modified>
</cp:coreProperties>
</file>